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AC41A">
      <w:pPr>
        <w:keepNext w:val="0"/>
        <w:keepLines w:val="0"/>
        <w:pageBreakBefore w:val="0"/>
        <w:widowControl w:val="0"/>
        <w:kinsoku/>
        <w:wordWrap/>
        <w:overflowPunct/>
        <w:topLinePunct w:val="0"/>
        <w:autoSpaceDE/>
        <w:autoSpaceDN/>
        <w:bidi w:val="0"/>
        <w:adjustRightInd/>
        <w:snapToGrid/>
        <w:spacing w:before="159" w:beforeLines="50" w:beforeAutospacing="0" w:line="360" w:lineRule="exact"/>
        <w:jc w:val="both"/>
        <w:textAlignment w:val="auto"/>
        <w:rPr>
          <w:rFonts w:hint="default" w:ascii="华文中宋" w:hAnsi="华文中宋" w:eastAsia="华文中宋" w:cs="华文中宋"/>
          <w:b/>
          <w:bCs/>
          <w:i w:val="0"/>
          <w:iCs w:val="0"/>
          <w:caps w:val="0"/>
          <w:spacing w:val="7"/>
          <w:kern w:val="44"/>
          <w:sz w:val="28"/>
          <w:szCs w:val="28"/>
          <w:shd w:val="clear" w:fill="FFFFFF"/>
          <w:lang w:val="en-US" w:eastAsia="zh-CN" w:bidi="ar"/>
        </w:rPr>
      </w:pPr>
      <w:r>
        <w:rPr>
          <w:rFonts w:hint="eastAsia" w:ascii="华文中宋" w:hAnsi="华文中宋" w:eastAsia="华文中宋" w:cs="华文中宋"/>
          <w:b/>
          <w:bCs/>
          <w:i w:val="0"/>
          <w:iCs w:val="0"/>
          <w:caps w:val="0"/>
          <w:spacing w:val="7"/>
          <w:kern w:val="44"/>
          <w:sz w:val="28"/>
          <w:szCs w:val="28"/>
          <w:shd w:val="clear" w:fill="FFFFFF"/>
          <w:lang w:val="en-US" w:eastAsia="zh-CN" w:bidi="ar"/>
        </w:rPr>
        <w:t>下半年代表作:</w:t>
      </w:r>
    </w:p>
    <w:p w14:paraId="4305264D">
      <w:pPr>
        <w:keepNext w:val="0"/>
        <w:keepLines w:val="0"/>
        <w:pageBreakBefore w:val="0"/>
        <w:widowControl w:val="0"/>
        <w:kinsoku/>
        <w:wordWrap/>
        <w:overflowPunct/>
        <w:topLinePunct w:val="0"/>
        <w:autoSpaceDE/>
        <w:autoSpaceDN/>
        <w:bidi w:val="0"/>
        <w:adjustRightInd/>
        <w:snapToGrid/>
        <w:spacing w:before="159" w:beforeLines="50" w:beforeAutospacing="0" w:after="159" w:afterLines="50" w:afterAutospacing="0" w:line="360" w:lineRule="exact"/>
        <w:jc w:val="center"/>
        <w:textAlignment w:val="auto"/>
        <w:rPr>
          <w:rFonts w:hint="eastAsia" w:ascii="华文中宋" w:hAnsi="华文中宋" w:eastAsia="华文中宋"/>
          <w:color w:val="000000"/>
          <w:sz w:val="36"/>
          <w:szCs w:val="36"/>
        </w:rPr>
      </w:pPr>
      <w:r>
        <w:rPr>
          <w:rFonts w:hint="eastAsia" w:ascii="华文中宋" w:hAnsi="华文中宋" w:eastAsia="华文中宋" w:cs="华文中宋"/>
          <w:b/>
          <w:bCs/>
          <w:i w:val="0"/>
          <w:iCs w:val="0"/>
          <w:caps w:val="0"/>
          <w:spacing w:val="7"/>
          <w:kern w:val="44"/>
          <w:sz w:val="28"/>
          <w:szCs w:val="28"/>
          <w:shd w:val="clear" w:fill="FFFFFF"/>
          <w:lang w:val="en-US" w:eastAsia="zh-CN" w:bidi="ar"/>
        </w:rPr>
        <w:t>警惕“包治百病”的养生陷阱</w:t>
      </w:r>
    </w:p>
    <w:p w14:paraId="1D20BB56">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近日有市民反映，在自家小区门口发现附近有一家底商，每天都有很多老人进出，他好奇地上楼看了一眼，发现是一个体验并销售发热床垫的地方，吸引了不少老年人来体验。</w:t>
      </w:r>
    </w:p>
    <w:p w14:paraId="58BD4D6F">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根据市民提供的线索，记者来到呼和浩特市赛罕区18中西巷，在一家烧卖店旁边有一个小门，有楼梯通到楼上，时不时有人从楼上下来或上楼。记者从早上九点待到11点左右，人流基本没有停歇过，还发现来这里的多数是老年人。</w:t>
      </w:r>
    </w:p>
    <w:p w14:paraId="3FC5AAB8">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上楼之后，记者发现200多平方米的屋子里有五六十位老人，有人在听课、有人躺在床上正在体验。据介绍，他们都是被一款宣称对多种疾病都有疗效的加热床垫所吸引。这款床垫两万左右的价格，却让这些老人趋之若骛。体验者还声称，自从体验了身体各处都舒服了。而且每天来体验或者拉来新人都可以收到各种免费生活用品。</w:t>
      </w:r>
    </w:p>
    <w:p w14:paraId="3F6F4F58">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记者在网页搜索可喜安健康生活馆，在产品中心找到了售卖的床垫——电位温热治疗仪，医疗器械注册证上写明该治疗仪可用于各种神经疼痛、关节炎、腰腿疼痛、痛经等疾病的辅助治疗。同时，记者查询广告法规定，药品、保健食品、医疗器械、医疗广告不得有表示功效、安全性的断言或者保证。记者把调查的情况反映给了执法部门。</w:t>
      </w:r>
    </w:p>
    <w:p w14:paraId="4503BCD9">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第二天，辖区市场监管部门的执法人员来到了现场。现场情况和记者来的时候一样，现场有四五十位老人，有人在体验热床，有人在听讲台上的人讲话。执法人员叫停了现场的活动，找来了负责人了解情况。并表示，该床垫确实有医疗器械备案，能进行辅助治疗，但是如果在宣传中提到治疗了，就是涉及了虚假宣传。</w:t>
      </w:r>
    </w:p>
    <w:p w14:paraId="7D0AC693">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事实上，搜索网络就会发现，这些养生馆为何屡禁不止？包括“和也”“可喜安”等厂家床垫因为虚假宣传、侵害消费者权益，曾被多地市场监管部门立案调查。但这些养生馆为何屡禁不止？内蒙古台特约评论员、内蒙古超伦律师事务所主任 李永强认为，虚假宣传的处罚力度，和巨额的利润相比，震慑力很弱，必须有切实的行动维护老年人权益。</w:t>
      </w:r>
    </w:p>
    <w:p w14:paraId="407CD7D6">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李永强：我国人口老龄化进程的加快，确实对经济社会产生了深远影响，虽然带火了养老经济，同时也出现了一系列养老陷阱，这些陷阱往往披着科学养生的外衣，实则是以夸大其词、虚假宣传为手段，骗取老年人的信任与钱财，挑衅我们的社会秩序，挑战我们的法治尊严，必须予以坚决打击。</w:t>
      </w:r>
    </w:p>
    <w:p w14:paraId="726759AE">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像在本则新闻事件中，商家售卖的床垫虽然是合格产品，但向老人们隐瞒了这个床垫“并非生活用品，实则是辅助治疗的医疗器械”的真实情况，通过虚假陈述诱骗老年人进行“体验”消费，并达到出售医疗器械的目的。商家的第一层不良，在于挂羊头卖狗肉，侵犯了老人们的知情权；第二层不良，在于夸大功效包治百病，侵犯老人们的健康权；第三层不良，在于以免费馈赠骗你入局，侵犯了老人基于社会信用的信赖利益和财产权益，必须予以坚决惩治。</w:t>
      </w:r>
    </w:p>
    <w:p w14:paraId="559BDBE9">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让数以亿计的老年人健康幸福地安度晚年，就必须严肃惩治侵害老年人合法权益的各种乱象，这些针对老年人的“养生”场所往往开在小区边或闹市中，社区与市场监管部门应该随时保持警惕敏感的排查意识，负责街区联保或治安管理的人员应多关心老年人聚集地的消费安全情况，填坑排雷主要还得靠基层部门多作为常作为，形成打击“坑老”“骗老”的高压氛围，让不良商家“不敢骗、不能骗、骗不了”，保护好老人的钱袋子，是我们必须做好基层治理工作。</w:t>
      </w:r>
    </w:p>
    <w:p w14:paraId="4BDBE278">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当然，老人容易陷入“养生陷阱”，说明社会养老服务体系建设还不够完善，远不能满足老人对健康养生的需求，政府应在社区加强针对老年人养生健康的服务引导，由正规医疗专家把脉问诊，传授养生技巧，让伪科学无所遁形，守护好老年人的晚年幸福与安宁。同时，对于商家这种打“擦边球”的营销手段，如果仅以虚假广告来予以处罚，我个人认为尚不足以威慑行为违法性，不良商家追逐的是非法暴利或不当收益，那么在处罚力度上应加大经济惩戒力度，让他们无利可图，甚至遭受重大经济打击，可能才会起到更好的社会治理效果。</w:t>
      </w:r>
    </w:p>
    <w:p w14:paraId="0AF23C5F">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p>
    <w:p w14:paraId="475F68C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8C109E"/>
    <w:rsid w:val="208C1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2025-03-03T11:25:00Z</dcterms:created>
  <dc:creator>猫猫</dc:creator>
  <cp:lastModifiedBy>猫猫</cp:lastModifiedBy>
  <dcterms:modified xsi:type="dcterms:W3CDTF">2025-03-03T11:25:15Z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562A4181B56B43B8819251E3A2116DF4_11</vt:lpwstr>
  </property>
  <property fmtid="{D5CDD505-2E9C-101B-9397-08002B2CF9AE}" pid="4" name="KSOTemplateDocerSaveRecord">
    <vt:lpwstr>eyJoZGlkIjoiZWJhYzM4N2JjNzFkODliZTYwNzk0MWU3MTgyY2I5ZTkiLCJ1c2VySWQiOiIyMzE5NzkzNTAifQ==</vt:lpwstr>
  </property>
</Properties>
</file>