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39"/>
        <w:gridCol w:w="878"/>
        <w:gridCol w:w="347"/>
        <w:gridCol w:w="1497"/>
        <w:gridCol w:w="425"/>
        <w:gridCol w:w="567"/>
        <w:gridCol w:w="426"/>
        <w:gridCol w:w="821"/>
        <w:gridCol w:w="738"/>
        <w:gridCol w:w="124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我是你的眼</w:t>
            </w:r>
          </w:p>
        </w:tc>
        <w:tc>
          <w:tcPr>
            <w:tcW w:w="82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3279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电视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新闻专题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12分58秒</w:t>
            </w:r>
          </w:p>
        </w:tc>
        <w:tc>
          <w:tcPr>
            <w:tcW w:w="82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79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840" w:firstLineChars="3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王晓蕾、程春海、姚润方、</w:t>
            </w:r>
          </w:p>
          <w:p>
            <w:pPr>
              <w:spacing w:line="320" w:lineRule="exact"/>
              <w:ind w:firstLine="840" w:firstLineChars="3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梁雅俊、巴特、同星星</w:t>
            </w:r>
          </w:p>
        </w:tc>
        <w:tc>
          <w:tcPr>
            <w:tcW w:w="821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2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徐燕、李晓荣、李一娇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jc w:val="center"/>
              <w:textAlignment w:val="auto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包头市融媒体中心</w:t>
            </w:r>
          </w:p>
        </w:tc>
        <w:tc>
          <w:tcPr>
            <w:tcW w:w="18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32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华文中宋" w:hAnsi="华文中宋" w:eastAsia="华文中宋" w:cs="Times New Roman"/>
                <w:color w:val="000000"/>
                <w:sz w:val="28"/>
                <w:szCs w:val="28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包头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"/>
              </w:rPr>
              <w:t>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</w:trPr>
        <w:tc>
          <w:tcPr>
            <w:tcW w:w="167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  <w:szCs w:val="28"/>
              </w:rPr>
              <w:t>(名称和版次)</w:t>
            </w:r>
          </w:p>
        </w:tc>
        <w:tc>
          <w:tcPr>
            <w:tcW w:w="314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包头综合广播《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新闻周刊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hint="eastAsia" w:ascii="华文中宋" w:hAnsi="华文中宋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2024年12月29日7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67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4961" w:type="dxa"/>
            <w:gridSpan w:val="7"/>
            <w:vAlign w:val="center"/>
          </w:tcPr>
          <w:p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“三好作品”</w:t>
            </w:r>
          </w:p>
        </w:tc>
        <w:tc>
          <w:tcPr>
            <w:tcW w:w="1294" w:type="dxa"/>
            <w:vAlign w:val="center"/>
          </w:tcPr>
          <w:p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作品以全国文化助盲志愿服务优秀项目为切口，聚焦文化助盲志愿服务创新实践，展现公益力量如何为视障群体搭建“心灵盲道”。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华文中宋" w:hAnsi="华文中宋" w:eastAsia="华文中宋" w:cs="宋体"/>
                <w:color w:val="000000"/>
                <w:w w:val="9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记者通过深度采访，跟随采访对象参与线上读书群语音录制、无障碍电影脚本创作、沙漠草原走读等近10场活动，录制录音素材20多个小时。作品突破传统助残报道框架，通过线上读书+无障碍观影+文旅走读三维叙事，立体呈现视障群体从“走出家门”到“悦读世界”的蜕变轨迹。创新采用环境声叙事链，构建出可触摸的声景空间，还巧妙运用现场音效、背景音乐、合唱歌曲等元素，增强了节目的感染力和艺术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spacing w:line="320" w:lineRule="exact"/>
              <w:ind w:firstLine="720" w:firstLineChars="300"/>
              <w:jc w:val="left"/>
              <w:rPr>
                <w:rFonts w:ascii="华文中宋" w:hAnsi="华文中宋" w:eastAsia="华文中宋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作品播出后，相关报道被中国盲人协会、文明包头等媒体转载，包头市图书馆和“心手相牵文化助盲服务项目”也分别荣获阳光助残志愿服务驿站、2024年全区红十字系统志愿服务项目大赛一类支持项目。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华文中宋" w:hAnsi="华文中宋" w:eastAsia="华文中宋" w:cs="仿宋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pacing w:val="-10"/>
                <w:sz w:val="28"/>
                <w:szCs w:val="28"/>
              </w:rPr>
              <w:t>新媒体传播</w:t>
            </w:r>
          </w:p>
          <w:p>
            <w:pPr>
              <w:jc w:val="center"/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仿宋"/>
                <w:color w:val="000000"/>
                <w:sz w:val="28"/>
                <w:szCs w:val="28"/>
              </w:rPr>
              <w:t>互动量</w:t>
            </w:r>
          </w:p>
        </w:tc>
        <w:tc>
          <w:tcPr>
            <w:tcW w:w="1294" w:type="dxa"/>
            <w:vAlign w:val="center"/>
          </w:tcPr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4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该作品以“文化助残”为切口，实现主题表达与形式创新的深度融合，生动诠释“以声为媒、以文润心”的公益价值。作品以其创新性、人文关怀、制作精良、社会意义和社会责任等方面的突出表现，兼具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  <w:t>新闻传播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感染力与社会实践推动力，为新时代主流媒体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  <w:t>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行社会责任、创新公益传播提供了鲜活样本，是一篇传递正能量、弘扬社会主义核心价值观的佳作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。</w:t>
            </w:r>
          </w:p>
          <w:p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  <w:t xml:space="preserve">                          </w:t>
            </w:r>
            <w:r>
              <w:rPr>
                <w:rFonts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  <w:t xml:space="preserve">    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8"/>
              </w:rPr>
              <w:t xml:space="preserve"> 签名：</w:t>
            </w:r>
          </w:p>
          <w:p>
            <w:pPr>
              <w:spacing w:line="360" w:lineRule="exact"/>
              <w:ind w:firstLine="5320" w:firstLineChars="1900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（盖单位公章）</w:t>
            </w:r>
          </w:p>
          <w:p>
            <w:pP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                              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  <w:t xml:space="preserve">2025年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日</w:t>
            </w:r>
          </w:p>
        </w:tc>
      </w:tr>
    </w:tbl>
    <w:p>
      <w:pPr>
        <w:rPr>
          <w:rFonts w:hint="eastAsia" w:ascii="华文仿宋" w:hAnsi="华文仿宋" w:eastAsia="华文仿宋" w:cs="Times New Roman"/>
          <w:color w:val="000000"/>
          <w:sz w:val="32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>
      <w:pPr>
        <w:rPr>
          <w:rFonts w:hint="eastAsia"/>
        </w:rPr>
      </w:pPr>
    </w:p>
    <w:sectPr>
      <w:headerReference r:id="rId7" w:type="default"/>
      <w:footerReference r:id="rId8" w:type="default"/>
      <w:pgSz w:w="11906" w:h="16838"/>
      <w:pgMar w:top="1440" w:right="1247" w:bottom="1440" w:left="1247" w:header="851" w:footer="1418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>
        <w:pPr>
          <w:pStyle w:val="3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3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3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3 -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80"/>
    <w:rsid w:val="000D26EC"/>
    <w:rsid w:val="00286280"/>
    <w:rsid w:val="008063DE"/>
    <w:rsid w:val="00B34E93"/>
    <w:rsid w:val="037F58BE"/>
    <w:rsid w:val="4C4B3AE0"/>
    <w:rsid w:val="4DDE5EF5"/>
    <w:rsid w:val="4F4ABACA"/>
    <w:rsid w:val="71FA5813"/>
    <w:rsid w:val="7A17E23F"/>
    <w:rsid w:val="7E6F1F55"/>
    <w:rsid w:val="9C3D8EEC"/>
    <w:rsid w:val="BF5EE84B"/>
    <w:rsid w:val="CFF19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9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3 字符"/>
    <w:basedOn w:val="6"/>
    <w:link w:val="2"/>
    <w:qFormat/>
    <w:uiPriority w:val="99"/>
    <w:rPr>
      <w:rFonts w:eastAsia="仿宋_GB231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1031</Characters>
  <Lines>8</Lines>
  <Paragraphs>2</Paragraphs>
  <TotalTime>1</TotalTime>
  <ScaleCrop>false</ScaleCrop>
  <LinksUpToDate>false</LinksUpToDate>
  <CharactersWithSpaces>1209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2025-04-21T09:43:00Z</dcterms:created>
  <dc:creator>Lenovo</dc:creator>
  <cp:lastModifiedBy>user</cp:lastModifiedBy>
  <dcterms:modified xsi:type="dcterms:W3CDTF">2025-04-29T16:31:18Z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