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F2C67">
      <w:pPr>
        <w:keepNext w:val="0"/>
        <w:keepLines w:val="0"/>
        <w:widowControl w:val="0"/>
        <w:suppressLineNumbers w:val="0"/>
        <w:spacing w:before="0" w:beforeAutospacing="0" w:after="0" w:afterAutospacing="0" w:line="560" w:lineRule="exact"/>
        <w:ind w:left="0" w:right="0"/>
        <w:jc w:val="center"/>
        <w:rPr>
          <w:rFonts w:hint="eastAsia" w:ascii="微软雅黑" w:hAnsi="华文中宋" w:eastAsia="微软雅黑" w:cs="Times New Roman"/>
          <w:color w:val="000000"/>
          <w:kern w:val="2"/>
          <w:sz w:val="44"/>
          <w:szCs w:val="44"/>
        </w:rPr>
      </w:pPr>
      <w:bookmarkStart w:id="0" w:name="_GoBack"/>
      <w:bookmarkEnd w:id="0"/>
      <w:r>
        <w:rPr>
          <w:rFonts w:hint="eastAsia" w:ascii="微软雅黑" w:hAnsi="微软雅黑" w:eastAsia="微软雅黑" w:cs="微软雅黑"/>
          <w:color w:val="000000"/>
          <w:kern w:val="2"/>
          <w:sz w:val="44"/>
          <w:szCs w:val="44"/>
          <w:lang w:val="en-US" w:eastAsia="zh-CN" w:bidi="ar"/>
        </w:rPr>
        <w:t>新闻IP代表作基本情况</w:t>
      </w:r>
    </w:p>
    <w:p w14:paraId="28E2CB12">
      <w:pPr>
        <w:keepNext w:val="0"/>
        <w:keepLines w:val="0"/>
        <w:widowControl w:val="0"/>
        <w:suppressLineNumbers w:val="0"/>
        <w:spacing w:before="0" w:beforeAutospacing="0" w:after="0" w:afterAutospacing="0" w:line="200" w:lineRule="exact"/>
        <w:ind w:left="0" w:right="0"/>
        <w:jc w:val="center"/>
        <w:rPr>
          <w:rFonts w:hint="eastAsia" w:ascii="华文中宋" w:hAnsi="华文中宋" w:eastAsia="华文中宋" w:cs="Times New Roman"/>
          <w:color w:val="000000"/>
          <w:kern w:val="2"/>
          <w:sz w:val="36"/>
          <w:szCs w:val="36"/>
        </w:rPr>
      </w:pPr>
      <w:r>
        <w:rPr>
          <w:rFonts w:hint="eastAsia" w:ascii="华文中宋" w:hAnsi="华文中宋" w:eastAsia="华文中宋" w:cs="Times New Roman"/>
          <w:color w:val="000000"/>
          <w:kern w:val="2"/>
          <w:sz w:val="36"/>
          <w:szCs w:val="36"/>
          <w:lang w:val="en-US" w:eastAsia="zh-CN" w:bidi="ar"/>
        </w:rPr>
        <w:t xml:space="preserve"> </w:t>
      </w:r>
    </w:p>
    <w:tbl>
      <w:tblPr>
        <w:tblStyle w:val="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720B7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62" w:hRule="atLeast"/>
          <w:jc w:val="center"/>
        </w:trPr>
        <w:tc>
          <w:tcPr>
            <w:tcW w:w="16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B2F0AB">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新闻IP</w:t>
            </w:r>
          </w:p>
          <w:p w14:paraId="1BD9C707">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名称</w:t>
            </w:r>
          </w:p>
        </w:tc>
        <w:tc>
          <w:tcPr>
            <w:tcW w:w="790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3734C789">
            <w:pPr>
              <w:keepNext w:val="0"/>
              <w:keepLines w:val="0"/>
              <w:widowControl/>
              <w:suppressLineNumbers w:val="0"/>
              <w:spacing w:before="0" w:beforeAutospacing="0" w:after="0" w:afterAutospacing="0" w:line="30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民生云播工作室</w:t>
            </w:r>
          </w:p>
        </w:tc>
      </w:tr>
      <w:tr w14:paraId="0702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1D68B8">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代表作标题</w:t>
            </w:r>
          </w:p>
        </w:tc>
        <w:tc>
          <w:tcPr>
            <w:tcW w:w="44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E0E956B">
            <w:pPr>
              <w:keepNext w:val="0"/>
              <w:keepLines w:val="0"/>
              <w:widowControl/>
              <w:suppressLineNumbers w:val="0"/>
              <w:spacing w:before="0" w:beforeAutospacing="0" w:after="0" w:afterAutospacing="0" w:line="300" w:lineRule="exact"/>
              <w:ind w:left="0" w:right="0"/>
              <w:jc w:val="both"/>
              <w:rPr>
                <w:rFonts w:hint="default" w:ascii="仿宋" w:hAnsi="仿宋" w:eastAsia="仿宋" w:cs="Times New Roman"/>
                <w:kern w:val="2"/>
                <w:sz w:val="24"/>
                <w:szCs w:val="24"/>
                <w:lang w:val="en-US" w:eastAsia="zh-CN"/>
              </w:rPr>
            </w:pPr>
            <w:r>
              <w:rPr>
                <w:rFonts w:hint="eastAsia" w:ascii="仿宋" w:hAnsi="仿宋" w:eastAsia="仿宋" w:cs="Times New Roman"/>
                <w:kern w:val="2"/>
                <w:sz w:val="24"/>
                <w:szCs w:val="24"/>
                <w:lang w:val="en-US" w:eastAsia="zh-CN"/>
              </w:rPr>
              <w:t>直击首场降雪—交通天气全追踪</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10DA1C99">
            <w:pPr>
              <w:keepNext w:val="0"/>
              <w:keepLines w:val="0"/>
              <w:widowControl/>
              <w:suppressLineNumbers w:val="0"/>
              <w:spacing w:before="0" w:beforeAutospacing="0" w:after="0" w:afterAutospacing="0" w:line="300" w:lineRule="exact"/>
              <w:ind w:left="0" w:right="0"/>
              <w:jc w:val="center"/>
              <w:rPr>
                <w:rFonts w:hint="eastAsia" w:ascii="仿宋" w:hAnsi="仿宋" w:eastAsia="仿宋" w:cs="Times New Roman"/>
                <w:kern w:val="2"/>
                <w:sz w:val="21"/>
                <w:szCs w:val="21"/>
              </w:rPr>
            </w:pPr>
            <w:r>
              <w:rPr>
                <w:rFonts w:hint="eastAsia" w:ascii="华文中宋" w:hAnsi="华文中宋" w:eastAsia="华文中宋" w:cs="华文中宋"/>
                <w:kern w:val="2"/>
                <w:sz w:val="28"/>
                <w:szCs w:val="28"/>
                <w:lang w:val="en-US" w:eastAsia="zh-CN" w:bidi="ar"/>
              </w:rPr>
              <w:t>体裁</w:t>
            </w:r>
          </w:p>
        </w:tc>
        <w:tc>
          <w:tcPr>
            <w:tcW w:w="2318" w:type="dxa"/>
            <w:gridSpan w:val="3"/>
            <w:tcBorders>
              <w:top w:val="single" w:color="auto" w:sz="4" w:space="0"/>
              <w:left w:val="nil"/>
              <w:bottom w:val="single" w:color="auto" w:sz="4" w:space="0"/>
              <w:right w:val="single" w:color="auto" w:sz="4" w:space="0"/>
            </w:tcBorders>
            <w:shd w:val="clear" w:color="auto" w:fill="auto"/>
            <w:vAlign w:val="center"/>
          </w:tcPr>
          <w:p w14:paraId="7AC614FA">
            <w:pPr>
              <w:keepNext w:val="0"/>
              <w:keepLines w:val="0"/>
              <w:widowControl/>
              <w:suppressLineNumbers w:val="0"/>
              <w:spacing w:before="0" w:beforeAutospacing="0" w:after="0" w:afterAutospacing="0" w:line="300" w:lineRule="exact"/>
              <w:ind w:left="0" w:right="0"/>
              <w:jc w:val="both"/>
              <w:rPr>
                <w:rFonts w:hint="eastAsia" w:ascii="仿宋" w:hAnsi="仿宋" w:eastAsia="仿宋" w:cs="Times New Roman"/>
                <w:kern w:val="2"/>
                <w:sz w:val="21"/>
                <w:szCs w:val="21"/>
              </w:rPr>
            </w:pPr>
            <w:r>
              <w:rPr>
                <w:rFonts w:hint="eastAsia" w:ascii="仿宋" w:hAnsi="仿宋" w:eastAsia="仿宋" w:cs="仿宋"/>
                <w:kern w:val="2"/>
                <w:sz w:val="21"/>
                <w:szCs w:val="21"/>
                <w:lang w:val="en-US" w:eastAsia="zh-CN" w:bidi="ar"/>
              </w:rPr>
              <w:t>新媒体直播</w:t>
            </w:r>
          </w:p>
        </w:tc>
      </w:tr>
      <w:tr w14:paraId="1C500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743F9B">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发布日期</w:t>
            </w:r>
          </w:p>
        </w:tc>
        <w:tc>
          <w:tcPr>
            <w:tcW w:w="44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BE36802">
            <w:pPr>
              <w:keepNext w:val="0"/>
              <w:keepLines w:val="0"/>
              <w:widowControl/>
              <w:suppressLineNumbers w:val="0"/>
              <w:spacing w:before="0" w:beforeAutospacing="0" w:after="0" w:afterAutospacing="0" w:line="300" w:lineRule="exact"/>
              <w:ind w:left="0" w:right="0"/>
              <w:jc w:val="both"/>
              <w:rPr>
                <w:rFonts w:hint="eastAsia" w:ascii="华文中宋" w:hAnsi="华文中宋" w:eastAsia="华文中宋" w:cs="Times New Roman"/>
                <w:kern w:val="2"/>
                <w:sz w:val="24"/>
                <w:szCs w:val="24"/>
              </w:rPr>
            </w:pPr>
            <w:r>
              <w:rPr>
                <w:rFonts w:hint="eastAsia" w:ascii="华文中宋" w:hAnsi="华文中宋" w:eastAsia="华文中宋" w:cs="华文中宋"/>
                <w:kern w:val="2"/>
                <w:sz w:val="22"/>
                <w:szCs w:val="22"/>
                <w:lang w:val="en-US" w:eastAsia="zh-CN" w:bidi="ar"/>
              </w:rPr>
              <w:t>2025年12月12日</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2DE14991">
            <w:pPr>
              <w:keepNext w:val="0"/>
              <w:keepLines w:val="0"/>
              <w:widowControl/>
              <w:suppressLineNumbers w:val="0"/>
              <w:spacing w:before="0" w:beforeAutospacing="0" w:after="0" w:afterAutospacing="0" w:line="300" w:lineRule="exact"/>
              <w:ind w:left="0" w:right="0"/>
              <w:jc w:val="center"/>
              <w:rPr>
                <w:rFonts w:hint="default" w:ascii="方正仿宋_GB2312" w:hAnsi="华文仿宋" w:eastAsia="方正仿宋_GB2312" w:cs="Times New Roman"/>
                <w:kern w:val="2"/>
                <w:sz w:val="28"/>
                <w:szCs w:val="28"/>
              </w:rPr>
            </w:pPr>
            <w:r>
              <w:rPr>
                <w:rFonts w:hint="eastAsia" w:ascii="华文中宋" w:hAnsi="华文中宋" w:eastAsia="华文中宋" w:cs="华文中宋"/>
                <w:kern w:val="2"/>
                <w:sz w:val="28"/>
                <w:szCs w:val="28"/>
                <w:lang w:val="en-US" w:eastAsia="zh-CN" w:bidi="ar"/>
              </w:rPr>
              <w:t>字数/时长</w:t>
            </w:r>
          </w:p>
        </w:tc>
        <w:tc>
          <w:tcPr>
            <w:tcW w:w="2318" w:type="dxa"/>
            <w:gridSpan w:val="3"/>
            <w:tcBorders>
              <w:top w:val="single" w:color="auto" w:sz="4" w:space="0"/>
              <w:left w:val="nil"/>
              <w:bottom w:val="single" w:color="auto" w:sz="4" w:space="0"/>
              <w:right w:val="single" w:color="auto" w:sz="4" w:space="0"/>
            </w:tcBorders>
            <w:shd w:val="clear" w:color="auto" w:fill="auto"/>
            <w:vAlign w:val="center"/>
          </w:tcPr>
          <w:p w14:paraId="30CBF407">
            <w:pPr>
              <w:keepNext w:val="0"/>
              <w:keepLines w:val="0"/>
              <w:widowControl/>
              <w:suppressLineNumbers w:val="0"/>
              <w:spacing w:before="0" w:beforeAutospacing="0" w:after="0" w:afterAutospacing="0" w:line="560" w:lineRule="exact"/>
              <w:ind w:left="0" w:right="0"/>
              <w:jc w:val="both"/>
              <w:rPr>
                <w:rFonts w:hint="default" w:ascii="方正仿宋_GB2312" w:hAnsi="华文仿宋" w:eastAsia="方正仿宋_GB2312" w:cs="Times New Roman"/>
                <w:kern w:val="2"/>
                <w:sz w:val="28"/>
                <w:szCs w:val="28"/>
              </w:rPr>
            </w:pPr>
            <w:r>
              <w:rPr>
                <w:rFonts w:hint="eastAsia" w:ascii="方正仿宋_GB2312" w:hAnsi="华文仿宋" w:eastAsia="方正仿宋_GB2312" w:cs="方正仿宋_GB2312"/>
                <w:kern w:val="2"/>
                <w:sz w:val="28"/>
                <w:szCs w:val="28"/>
                <w:lang w:val="en-US" w:eastAsia="zh-CN" w:bidi="ar"/>
              </w:rPr>
              <w:t>2</w:t>
            </w:r>
            <w:r>
              <w:rPr>
                <w:rFonts w:hint="default" w:ascii="方正仿宋_GB2312" w:hAnsi="华文仿宋" w:eastAsia="方正仿宋_GB2312" w:cs="方正仿宋_GB2312"/>
                <w:kern w:val="2"/>
                <w:sz w:val="28"/>
                <w:szCs w:val="28"/>
                <w:lang w:val="en-US" w:eastAsia="zh-CN" w:bidi="ar"/>
              </w:rPr>
              <w:t>小时</w:t>
            </w:r>
            <w:r>
              <w:rPr>
                <w:rFonts w:hint="eastAsia" w:ascii="方正仿宋_GB2312" w:hAnsi="华文仿宋" w:eastAsia="方正仿宋_GB2312" w:cs="方正仿宋_GB2312"/>
                <w:kern w:val="2"/>
                <w:sz w:val="28"/>
                <w:szCs w:val="28"/>
                <w:lang w:val="en-US" w:eastAsia="zh-CN" w:bidi="ar"/>
              </w:rPr>
              <w:t>36</w:t>
            </w:r>
            <w:r>
              <w:rPr>
                <w:rFonts w:hint="default" w:ascii="方正仿宋_GB2312" w:hAnsi="华文仿宋" w:eastAsia="方正仿宋_GB2312" w:cs="方正仿宋_GB2312"/>
                <w:kern w:val="2"/>
                <w:sz w:val="28"/>
                <w:szCs w:val="28"/>
                <w:lang w:val="en-US" w:eastAsia="zh-CN" w:bidi="ar"/>
              </w:rPr>
              <w:t>分</w:t>
            </w:r>
            <w:r>
              <w:rPr>
                <w:rFonts w:hint="eastAsia" w:ascii="方正仿宋_GB2312" w:hAnsi="华文仿宋" w:eastAsia="方正仿宋_GB2312" w:cs="方正仿宋_GB2312"/>
                <w:kern w:val="2"/>
                <w:sz w:val="28"/>
                <w:szCs w:val="28"/>
                <w:lang w:val="en-US" w:eastAsia="zh-CN" w:bidi="ar"/>
              </w:rPr>
              <w:t>05</w:t>
            </w:r>
            <w:r>
              <w:rPr>
                <w:rFonts w:hint="default" w:ascii="方正仿宋_GB2312" w:hAnsi="华文仿宋" w:eastAsia="方正仿宋_GB2312" w:cs="方正仿宋_GB2312"/>
                <w:kern w:val="2"/>
                <w:sz w:val="28"/>
                <w:szCs w:val="28"/>
                <w:lang w:val="en-US" w:eastAsia="zh-CN" w:bidi="ar"/>
              </w:rPr>
              <w:t>秒</w:t>
            </w:r>
          </w:p>
        </w:tc>
      </w:tr>
      <w:tr w14:paraId="4043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262E55D0">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新媒体作品</w:t>
            </w:r>
          </w:p>
          <w:p w14:paraId="70DF6F7C">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链接</w:t>
            </w:r>
          </w:p>
        </w:tc>
        <w:tc>
          <w:tcPr>
            <w:tcW w:w="4422" w:type="dxa"/>
            <w:gridSpan w:val="4"/>
            <w:vMerge w:val="restart"/>
            <w:tcBorders>
              <w:top w:val="nil"/>
              <w:left w:val="single" w:color="auto" w:sz="4" w:space="0"/>
              <w:bottom w:val="single" w:color="auto" w:sz="4" w:space="0"/>
              <w:right w:val="single" w:color="auto" w:sz="4" w:space="0"/>
            </w:tcBorders>
            <w:shd w:val="clear" w:color="auto" w:fill="auto"/>
            <w:vAlign w:val="center"/>
          </w:tcPr>
          <w:p w14:paraId="484ABA23">
            <w:pPr>
              <w:keepNext w:val="0"/>
              <w:keepLines w:val="0"/>
              <w:widowControl/>
              <w:suppressLineNumbers w:val="0"/>
              <w:spacing w:before="0" w:beforeAutospacing="0" w:after="0" w:afterAutospacing="0" w:line="300" w:lineRule="exact"/>
              <w:ind w:left="0" w:right="0"/>
              <w:jc w:val="both"/>
              <w:rPr>
                <w:rFonts w:hint="default" w:ascii="方正仿宋_GB2312" w:hAnsi="华文仿宋" w:eastAsia="方正仿宋_GB2312" w:cs="Times New Roman"/>
                <w:kern w:val="2"/>
                <w:sz w:val="28"/>
                <w:szCs w:val="28"/>
              </w:rPr>
            </w:pPr>
            <w:r>
              <w:rPr>
                <w:rFonts w:hint="eastAsia" w:ascii="仿宋" w:hAnsi="仿宋" w:eastAsia="仿宋" w:cs="仿宋"/>
                <w:kern w:val="2"/>
                <w:sz w:val="21"/>
                <w:szCs w:val="21"/>
                <w:lang w:val="en-US" w:eastAsia="zh-CN" w:bidi="ar"/>
              </w:rPr>
              <w:t>https://weixin.qq.com/sph/AhZHYDI7A</w:t>
            </w:r>
          </w:p>
        </w:tc>
        <w:tc>
          <w:tcPr>
            <w:tcW w:w="1714" w:type="dxa"/>
            <w:gridSpan w:val="3"/>
            <w:tcBorders>
              <w:top w:val="single" w:color="auto" w:sz="4" w:space="0"/>
              <w:left w:val="nil"/>
              <w:bottom w:val="single" w:color="auto" w:sz="4" w:space="0"/>
              <w:right w:val="single" w:color="auto" w:sz="4" w:space="0"/>
            </w:tcBorders>
            <w:shd w:val="clear" w:color="auto" w:fill="auto"/>
            <w:vAlign w:val="center"/>
          </w:tcPr>
          <w:p w14:paraId="53269BD5">
            <w:pPr>
              <w:keepNext w:val="0"/>
              <w:keepLines w:val="0"/>
              <w:widowControl/>
              <w:suppressLineNumbers w:val="0"/>
              <w:spacing w:before="0" w:beforeAutospacing="0" w:after="0" w:afterAutospacing="0" w:line="300" w:lineRule="exact"/>
              <w:ind w:left="0" w:right="0"/>
              <w:jc w:val="center"/>
              <w:rPr>
                <w:rFonts w:hint="eastAsia" w:ascii="华文中宋" w:hAnsi="华文中宋" w:eastAsia="华文中宋" w:cs="Times New Roman"/>
                <w:kern w:val="2"/>
                <w:sz w:val="22"/>
                <w:szCs w:val="22"/>
              </w:rPr>
            </w:pPr>
            <w:r>
              <w:rPr>
                <w:rFonts w:hint="eastAsia" w:ascii="华文中宋" w:hAnsi="华文中宋" w:eastAsia="华文中宋" w:cs="华文中宋"/>
                <w:kern w:val="2"/>
                <w:sz w:val="22"/>
                <w:szCs w:val="22"/>
                <w:lang w:val="en-US" w:eastAsia="zh-CN" w:bidi="ar"/>
              </w:rPr>
              <w:t>入选</w:t>
            </w:r>
          </w:p>
          <w:p w14:paraId="44BB6325">
            <w:pPr>
              <w:keepNext w:val="0"/>
              <w:keepLines w:val="0"/>
              <w:widowControl/>
              <w:suppressLineNumbers w:val="0"/>
              <w:spacing w:before="0" w:beforeAutospacing="0" w:after="0" w:afterAutospacing="0" w:line="300" w:lineRule="exact"/>
              <w:ind w:left="0" w:right="0"/>
              <w:jc w:val="center"/>
              <w:rPr>
                <w:rFonts w:hint="eastAsia" w:ascii="华文中宋" w:hAnsi="华文中宋" w:eastAsia="华文中宋" w:cs="Times New Roman"/>
                <w:kern w:val="2"/>
                <w:sz w:val="22"/>
                <w:szCs w:val="22"/>
              </w:rPr>
            </w:pPr>
            <w:r>
              <w:rPr>
                <w:rFonts w:hint="eastAsia" w:ascii="华文中宋" w:hAnsi="华文中宋" w:eastAsia="华文中宋" w:cs="华文中宋"/>
                <w:kern w:val="2"/>
                <w:sz w:val="22"/>
                <w:szCs w:val="22"/>
                <w:lang w:val="en-US" w:eastAsia="zh-CN" w:bidi="ar"/>
              </w:rPr>
              <w:t>“三好作品”</w:t>
            </w:r>
          </w:p>
        </w:tc>
        <w:tc>
          <w:tcPr>
            <w:tcW w:w="1769" w:type="dxa"/>
            <w:gridSpan w:val="2"/>
            <w:tcBorders>
              <w:top w:val="single" w:color="auto" w:sz="4" w:space="0"/>
              <w:left w:val="nil"/>
              <w:bottom w:val="single" w:color="auto" w:sz="4" w:space="0"/>
              <w:right w:val="single" w:color="auto" w:sz="4" w:space="0"/>
            </w:tcBorders>
            <w:shd w:val="clear" w:color="auto" w:fill="auto"/>
            <w:vAlign w:val="center"/>
          </w:tcPr>
          <w:p w14:paraId="69997D72">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1"/>
                <w:szCs w:val="21"/>
              </w:rPr>
            </w:pPr>
            <w:r>
              <w:rPr>
                <w:rFonts w:hint="eastAsia" w:ascii="仿宋" w:hAnsi="仿宋" w:eastAsia="仿宋" w:cs="仿宋"/>
                <w:color w:val="000000"/>
                <w:kern w:val="2"/>
                <w:sz w:val="22"/>
                <w:szCs w:val="22"/>
                <w:lang w:val="en-US" w:eastAsia="zh-CN" w:bidi="ar"/>
              </w:rPr>
              <w:t>否</w:t>
            </w:r>
          </w:p>
        </w:tc>
      </w:tr>
      <w:tr w14:paraId="7F983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tcBorders>
              <w:top w:val="nil"/>
              <w:left w:val="single" w:color="auto" w:sz="4" w:space="0"/>
              <w:bottom w:val="single" w:color="auto" w:sz="4" w:space="0"/>
              <w:right w:val="single" w:color="auto" w:sz="4" w:space="0"/>
            </w:tcBorders>
            <w:shd w:val="clear" w:color="auto" w:fill="auto"/>
            <w:vAlign w:val="center"/>
          </w:tcPr>
          <w:p w14:paraId="16FD13EF">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22" w:type="dxa"/>
            <w:gridSpan w:val="4"/>
            <w:vMerge w:val="continue"/>
            <w:tcBorders>
              <w:top w:val="nil"/>
              <w:left w:val="single" w:color="auto" w:sz="4" w:space="0"/>
              <w:bottom w:val="single" w:color="auto" w:sz="4" w:space="0"/>
              <w:right w:val="single" w:color="auto" w:sz="4" w:space="0"/>
            </w:tcBorders>
            <w:shd w:val="clear" w:color="auto" w:fill="auto"/>
            <w:vAlign w:val="center"/>
          </w:tcPr>
          <w:p w14:paraId="7E243E2C">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714" w:type="dxa"/>
            <w:gridSpan w:val="3"/>
            <w:tcBorders>
              <w:top w:val="single" w:color="auto" w:sz="4" w:space="0"/>
              <w:left w:val="nil"/>
              <w:bottom w:val="single" w:color="auto" w:sz="4" w:space="0"/>
              <w:right w:val="single" w:color="auto" w:sz="4" w:space="0"/>
            </w:tcBorders>
            <w:shd w:val="clear" w:color="auto" w:fill="auto"/>
            <w:vAlign w:val="center"/>
          </w:tcPr>
          <w:p w14:paraId="59DBA0DD">
            <w:pPr>
              <w:keepNext w:val="0"/>
              <w:keepLines w:val="0"/>
              <w:widowControl/>
              <w:suppressLineNumbers w:val="0"/>
              <w:spacing w:before="0" w:beforeAutospacing="0" w:after="0" w:afterAutospacing="0" w:line="300" w:lineRule="exact"/>
              <w:ind w:left="0" w:right="0"/>
              <w:jc w:val="center"/>
              <w:rPr>
                <w:rFonts w:hint="eastAsia" w:ascii="华文中宋" w:hAnsi="华文中宋" w:eastAsia="华文中宋" w:cs="Times New Roman"/>
                <w:kern w:val="2"/>
                <w:sz w:val="22"/>
                <w:szCs w:val="22"/>
              </w:rPr>
            </w:pPr>
            <w:r>
              <w:rPr>
                <w:rFonts w:hint="eastAsia" w:ascii="华文中宋" w:hAnsi="华文中宋" w:eastAsia="华文中宋" w:cs="华文中宋"/>
                <w:kern w:val="2"/>
                <w:sz w:val="22"/>
                <w:szCs w:val="22"/>
                <w:lang w:val="en-US" w:eastAsia="zh-CN" w:bidi="ar"/>
              </w:rPr>
              <w:t>入选</w:t>
            </w:r>
          </w:p>
          <w:p w14:paraId="5EDC0034">
            <w:pPr>
              <w:keepNext w:val="0"/>
              <w:keepLines w:val="0"/>
              <w:widowControl/>
              <w:suppressLineNumbers w:val="0"/>
              <w:spacing w:before="0" w:beforeAutospacing="0" w:after="0" w:afterAutospacing="0" w:line="300" w:lineRule="exact"/>
              <w:ind w:left="0" w:right="0"/>
              <w:jc w:val="center"/>
              <w:rPr>
                <w:rFonts w:hint="eastAsia" w:ascii="华文中宋" w:hAnsi="华文中宋" w:eastAsia="华文中宋" w:cs="Times New Roman"/>
                <w:kern w:val="2"/>
                <w:sz w:val="22"/>
                <w:szCs w:val="22"/>
              </w:rPr>
            </w:pPr>
            <w:r>
              <w:rPr>
                <w:rFonts w:hint="eastAsia" w:ascii="华文中宋" w:hAnsi="华文中宋" w:eastAsia="华文中宋" w:cs="华文中宋"/>
                <w:kern w:val="2"/>
                <w:sz w:val="22"/>
                <w:szCs w:val="22"/>
                <w:lang w:val="en-US" w:eastAsia="zh-CN" w:bidi="ar"/>
              </w:rPr>
              <w:t>“我的代表作”</w:t>
            </w:r>
          </w:p>
        </w:tc>
        <w:tc>
          <w:tcPr>
            <w:tcW w:w="1769" w:type="dxa"/>
            <w:gridSpan w:val="2"/>
            <w:tcBorders>
              <w:top w:val="single" w:color="auto" w:sz="4" w:space="0"/>
              <w:left w:val="nil"/>
              <w:bottom w:val="single" w:color="auto" w:sz="4" w:space="0"/>
              <w:right w:val="single" w:color="auto" w:sz="4" w:space="0"/>
            </w:tcBorders>
            <w:shd w:val="clear" w:color="auto" w:fill="auto"/>
            <w:vAlign w:val="center"/>
          </w:tcPr>
          <w:p w14:paraId="4881C7BF">
            <w:pPr>
              <w:keepNext w:val="0"/>
              <w:keepLines w:val="0"/>
              <w:widowControl/>
              <w:suppressLineNumbers w:val="0"/>
              <w:spacing w:before="0" w:beforeAutospacing="0" w:after="0" w:afterAutospacing="0" w:line="560" w:lineRule="exact"/>
              <w:ind w:left="0" w:right="0"/>
              <w:jc w:val="both"/>
              <w:rPr>
                <w:rFonts w:hint="eastAsia" w:ascii="华文中宋" w:hAnsi="华文中宋" w:eastAsia="华文中宋" w:cs="Times New Roman"/>
                <w:kern w:val="2"/>
                <w:sz w:val="28"/>
                <w:szCs w:val="28"/>
              </w:rPr>
            </w:pPr>
            <w:r>
              <w:rPr>
                <w:rFonts w:hint="eastAsia" w:ascii="仿宋" w:hAnsi="仿宋" w:eastAsia="仿宋" w:cs="仿宋"/>
                <w:color w:val="000000"/>
                <w:kern w:val="2"/>
                <w:sz w:val="22"/>
                <w:szCs w:val="22"/>
                <w:lang w:val="en-US" w:eastAsia="zh-CN" w:bidi="ar"/>
              </w:rPr>
              <w:t>否</w:t>
            </w:r>
          </w:p>
        </w:tc>
      </w:tr>
      <w:tr w14:paraId="57508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3" w:hRule="atLeast"/>
          <w:jc w:val="center"/>
        </w:trPr>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8A3A740">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作</w:t>
            </w:r>
          </w:p>
          <w:p w14:paraId="4A53F82F">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品</w:t>
            </w:r>
          </w:p>
          <w:p w14:paraId="10F763CE">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评</w:t>
            </w:r>
          </w:p>
          <w:p w14:paraId="769E721B">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介</w:t>
            </w:r>
          </w:p>
        </w:tc>
        <w:tc>
          <w:tcPr>
            <w:tcW w:w="8701"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7AE8B002">
            <w:pPr>
              <w:keepNext w:val="0"/>
              <w:keepLines w:val="0"/>
              <w:widowControl/>
              <w:suppressLineNumbers w:val="0"/>
              <w:spacing w:before="0" w:beforeAutospacing="0" w:after="0" w:afterAutospacing="0" w:line="300" w:lineRule="exact"/>
              <w:ind w:left="0" w:right="0" w:firstLine="480" w:firstLineChars="200"/>
              <w:jc w:val="both"/>
              <w:rPr>
                <w:rFonts w:hint="default" w:ascii="仿宋" w:hAnsi="仿宋" w:eastAsia="仿宋" w:cs="仿宋"/>
                <w:kern w:val="2"/>
                <w:sz w:val="24"/>
                <w:szCs w:val="24"/>
                <w:lang w:val="en-US" w:eastAsia="zh-CN" w:bidi="ar"/>
              </w:rPr>
            </w:pPr>
            <w:r>
              <w:rPr>
                <w:rFonts w:hint="eastAsia" w:ascii="仿宋" w:hAnsi="仿宋" w:eastAsia="仿宋" w:cs="仿宋"/>
                <w:kern w:val="2"/>
                <w:sz w:val="24"/>
                <w:szCs w:val="24"/>
                <w:lang w:val="en-US" w:eastAsia="zh-CN" w:bidi="ar"/>
              </w:rPr>
              <w:t>2025年12月12日早间，呼和浩特迎来2025年-2026年冬季较大的一场降雪，市内交通受影响严重，全市各个部门积极行动开展清雪除冰行动。接到指令后，民生云播工作室第一时间响应，派出多路记者，分别对全市各个地区开展道路通行保障以及清雪除冰的工作人员进行全面的现场采访，及时向广大市民通报全市道路交通通行情况以及相关部门开展的清雪除冰工作。多路记者前后分别采访了交警、城管、环卫、办事处、社区等多部门，将各个部门为应对降雪而采取的提前准备工作、现场应对工作及下一步工作计划进行及时播出，一方面为市民出行提供参考，另一方面也展现出相关部门积极应对恶劣天气的相关举措以及清雪除冰工作中展现出的先锋模范作用，以此带动广大市民全民行动，积极消除降雪带来的影响。</w:t>
            </w:r>
          </w:p>
          <w:p w14:paraId="09F45DEC">
            <w:pPr>
              <w:keepNext w:val="0"/>
              <w:keepLines w:val="0"/>
              <w:widowControl/>
              <w:suppressLineNumbers w:val="0"/>
              <w:spacing w:before="0" w:beforeAutospacing="0" w:after="0" w:afterAutospacing="0" w:line="300" w:lineRule="exact"/>
              <w:ind w:left="0" w:right="0" w:firstLine="480" w:firstLineChars="200"/>
              <w:jc w:val="both"/>
              <w:rPr>
                <w:rFonts w:hint="eastAsia" w:ascii="仿宋" w:hAnsi="仿宋" w:eastAsia="仿宋" w:cs="仿宋"/>
                <w:kern w:val="2"/>
                <w:sz w:val="24"/>
                <w:szCs w:val="24"/>
                <w:lang w:val="en-US" w:eastAsia="zh-CN" w:bidi="ar"/>
              </w:rPr>
            </w:pPr>
          </w:p>
          <w:p w14:paraId="0B418740">
            <w:pPr>
              <w:keepNext w:val="0"/>
              <w:keepLines w:val="0"/>
              <w:widowControl/>
              <w:suppressLineNumbers w:val="0"/>
              <w:spacing w:before="0" w:beforeAutospacing="0" w:after="0" w:afterAutospacing="0" w:line="300" w:lineRule="exact"/>
              <w:ind w:left="0" w:right="0" w:firstLine="480" w:firstLineChars="200"/>
              <w:jc w:val="both"/>
              <w:rPr>
                <w:rFonts w:hint="eastAsia" w:ascii="仿宋" w:hAnsi="仿宋" w:eastAsia="仿宋" w:cs="Times New Roman"/>
                <w:kern w:val="2"/>
                <w:sz w:val="24"/>
                <w:szCs w:val="24"/>
              </w:rPr>
            </w:pPr>
          </w:p>
        </w:tc>
      </w:tr>
      <w:tr w14:paraId="10B7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870" w:type="dxa"/>
            <w:vMerge w:val="restart"/>
            <w:tcBorders>
              <w:top w:val="nil"/>
              <w:left w:val="single" w:color="000000" w:sz="4" w:space="0"/>
              <w:bottom w:val="single" w:color="000000" w:sz="4" w:space="0"/>
              <w:right w:val="single" w:color="000000" w:sz="4" w:space="0"/>
            </w:tcBorders>
            <w:shd w:val="clear" w:color="auto" w:fill="auto"/>
            <w:vAlign w:val="center"/>
          </w:tcPr>
          <w:p w14:paraId="124C361C">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Times New Roman"/>
                <w:color w:val="000000"/>
                <w:kern w:val="2"/>
                <w:sz w:val="22"/>
                <w:szCs w:val="22"/>
              </w:rPr>
            </w:pPr>
            <w:r>
              <w:rPr>
                <w:rFonts w:hint="eastAsia" w:ascii="华文中宋" w:hAnsi="华文中宋" w:eastAsia="华文中宋" w:cs="华文中宋"/>
                <w:color w:val="000000"/>
                <w:kern w:val="2"/>
                <w:sz w:val="22"/>
                <w:szCs w:val="22"/>
                <w:lang w:val="en-US" w:eastAsia="zh-CN" w:bidi="ar"/>
              </w:rPr>
              <w:t>传</w:t>
            </w:r>
          </w:p>
          <w:p w14:paraId="77A10C83">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Times New Roman"/>
                <w:color w:val="000000"/>
                <w:kern w:val="2"/>
                <w:sz w:val="22"/>
                <w:szCs w:val="22"/>
              </w:rPr>
            </w:pPr>
            <w:r>
              <w:rPr>
                <w:rFonts w:hint="eastAsia" w:ascii="华文中宋" w:hAnsi="华文中宋" w:eastAsia="华文中宋" w:cs="华文中宋"/>
                <w:color w:val="000000"/>
                <w:kern w:val="2"/>
                <w:sz w:val="22"/>
                <w:szCs w:val="22"/>
                <w:lang w:val="en-US" w:eastAsia="zh-CN" w:bidi="ar"/>
              </w:rPr>
              <w:t>播</w:t>
            </w:r>
          </w:p>
          <w:p w14:paraId="3EDD6AB9">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Times New Roman"/>
                <w:color w:val="000000"/>
                <w:kern w:val="2"/>
                <w:sz w:val="22"/>
                <w:szCs w:val="22"/>
              </w:rPr>
            </w:pPr>
            <w:r>
              <w:rPr>
                <w:rFonts w:hint="eastAsia" w:ascii="华文中宋" w:hAnsi="华文中宋" w:eastAsia="华文中宋" w:cs="华文中宋"/>
                <w:color w:val="000000"/>
                <w:kern w:val="2"/>
                <w:sz w:val="22"/>
                <w:szCs w:val="22"/>
                <w:lang w:val="en-US" w:eastAsia="zh-CN" w:bidi="ar"/>
              </w:rPr>
              <w:t>数</w:t>
            </w:r>
          </w:p>
          <w:p w14:paraId="2A8534E1">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Times New Roman"/>
                <w:color w:val="000000"/>
                <w:kern w:val="2"/>
                <w:sz w:val="22"/>
                <w:szCs w:val="22"/>
              </w:rPr>
            </w:pPr>
            <w:r>
              <w:rPr>
                <w:rFonts w:hint="eastAsia" w:ascii="华文中宋" w:hAnsi="华文中宋" w:eastAsia="华文中宋" w:cs="华文中宋"/>
                <w:color w:val="000000"/>
                <w:kern w:val="2"/>
                <w:sz w:val="22"/>
                <w:szCs w:val="22"/>
                <w:lang w:val="en-US" w:eastAsia="zh-CN" w:bidi="ar"/>
              </w:rPr>
              <w:t>据</w:t>
            </w: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EE6645">
            <w:pPr>
              <w:keepNext w:val="0"/>
              <w:keepLines w:val="0"/>
              <w:widowControl w:val="0"/>
              <w:suppressLineNumbers w:val="0"/>
              <w:spacing w:before="0" w:beforeAutospacing="0" w:after="0" w:afterAutospacing="0" w:line="240" w:lineRule="exact"/>
              <w:ind w:left="0" w:right="0"/>
              <w:jc w:val="center"/>
              <w:rPr>
                <w:rFonts w:hint="eastAsia" w:ascii="楷体" w:hAnsi="楷体" w:eastAsia="楷体" w:cs="楷体"/>
                <w:b/>
                <w:bCs/>
                <w:color w:val="000000"/>
                <w:kern w:val="2"/>
                <w:sz w:val="21"/>
                <w:szCs w:val="21"/>
              </w:rPr>
            </w:pPr>
            <w:r>
              <w:rPr>
                <w:rFonts w:hint="eastAsia" w:ascii="楷体" w:hAnsi="楷体" w:eastAsia="楷体" w:cs="楷体"/>
                <w:b/>
                <w:bCs/>
                <w:color w:val="000000"/>
                <w:kern w:val="2"/>
                <w:sz w:val="21"/>
                <w:szCs w:val="21"/>
                <w:lang w:val="en-US" w:eastAsia="zh-CN" w:bidi="ar"/>
              </w:rPr>
              <w:t>全网传播量</w:t>
            </w:r>
          </w:p>
          <w:p w14:paraId="47361923">
            <w:pPr>
              <w:keepNext w:val="0"/>
              <w:keepLines w:val="0"/>
              <w:widowControl w:val="0"/>
              <w:suppressLineNumbers w:val="0"/>
              <w:spacing w:before="0" w:beforeAutospacing="0" w:after="0" w:afterAutospacing="0" w:line="240" w:lineRule="exact"/>
              <w:ind w:left="0" w:right="0"/>
              <w:jc w:val="center"/>
              <w:rPr>
                <w:rFonts w:hint="eastAsia" w:ascii="楷体" w:hAnsi="楷体" w:eastAsia="楷体" w:cs="楷体"/>
                <w:b/>
                <w:bCs/>
                <w:color w:val="000000"/>
                <w:kern w:val="2"/>
                <w:sz w:val="21"/>
                <w:szCs w:val="21"/>
              </w:rPr>
            </w:pPr>
            <w:r>
              <w:rPr>
                <w:rFonts w:hint="eastAsia" w:ascii="楷体" w:hAnsi="楷体" w:eastAsia="楷体" w:cs="楷体"/>
                <w:b/>
                <w:bCs/>
                <w:color w:val="000000"/>
                <w:kern w:val="2"/>
                <w:sz w:val="21"/>
                <w:szCs w:val="21"/>
                <w:lang w:val="en-US" w:eastAsia="zh-CN" w:bidi="ar"/>
              </w:rPr>
              <w:t>最高平台</w:t>
            </w:r>
          </w:p>
          <w:p w14:paraId="476C0263">
            <w:pPr>
              <w:keepNext w:val="0"/>
              <w:keepLines w:val="0"/>
              <w:widowControl w:val="0"/>
              <w:suppressLineNumbers w:val="0"/>
              <w:spacing w:before="0" w:beforeAutospacing="0" w:after="0" w:afterAutospacing="0" w:line="240" w:lineRule="exact"/>
              <w:ind w:left="0" w:right="0"/>
              <w:jc w:val="center"/>
              <w:rPr>
                <w:rFonts w:hint="eastAsia" w:ascii="楷体" w:hAnsi="楷体" w:eastAsia="楷体" w:cs="楷体"/>
                <w:b/>
                <w:bCs/>
                <w:color w:val="000000"/>
                <w:kern w:val="2"/>
                <w:sz w:val="24"/>
                <w:szCs w:val="24"/>
              </w:rPr>
            </w:pPr>
            <w:r>
              <w:rPr>
                <w:rFonts w:hint="eastAsia" w:ascii="楷体" w:hAnsi="楷体" w:eastAsia="楷体" w:cs="楷体"/>
                <w:b/>
                <w:bCs/>
                <w:color w:val="000000"/>
                <w:kern w:val="2"/>
                <w:sz w:val="21"/>
                <w:szCs w:val="21"/>
                <w:lang w:val="en-US" w:eastAsia="zh-CN" w:bidi="ar"/>
              </w:rPr>
              <w:t>发布链接</w:t>
            </w:r>
          </w:p>
        </w:tc>
        <w:tc>
          <w:tcPr>
            <w:tcW w:w="73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57C8F31">
            <w:pPr>
              <w:keepNext w:val="0"/>
              <w:keepLines w:val="0"/>
              <w:widowControl w:val="0"/>
              <w:suppressLineNumbers w:val="0"/>
              <w:spacing w:before="0" w:beforeAutospacing="0" w:after="0" w:afterAutospacing="0" w:line="400" w:lineRule="exact"/>
              <w:ind w:left="0" w:right="0"/>
              <w:jc w:val="both"/>
              <w:rPr>
                <w:rFonts w:hint="eastAsia" w:ascii="仿宋" w:hAnsi="仿宋" w:eastAsia="仿宋" w:cs="Times New Roman"/>
                <w:color w:val="000000"/>
                <w:kern w:val="2"/>
                <w:sz w:val="21"/>
                <w:szCs w:val="21"/>
              </w:rPr>
            </w:pPr>
            <w:r>
              <w:rPr>
                <w:rFonts w:hint="eastAsia" w:ascii="仿宋" w:hAnsi="仿宋" w:eastAsia="仿宋" w:cs="Times New Roman"/>
                <w:color w:val="000000"/>
                <w:kern w:val="2"/>
                <w:sz w:val="21"/>
                <w:szCs w:val="21"/>
              </w:rPr>
              <w:t>https://weixin.qq.com/sph/AhZHYDI7A</w:t>
            </w:r>
          </w:p>
        </w:tc>
      </w:tr>
      <w:tr w14:paraId="0013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870" w:type="dxa"/>
            <w:vMerge w:val="continue"/>
            <w:tcBorders>
              <w:top w:val="nil"/>
              <w:left w:val="single" w:color="000000" w:sz="4" w:space="0"/>
              <w:bottom w:val="single" w:color="000000" w:sz="4" w:space="0"/>
              <w:right w:val="single" w:color="000000" w:sz="4" w:space="0"/>
            </w:tcBorders>
            <w:shd w:val="clear" w:color="auto" w:fill="auto"/>
            <w:vAlign w:val="center"/>
          </w:tcPr>
          <w:p w14:paraId="7E965CAD">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51976">
            <w:pPr>
              <w:keepNext w:val="0"/>
              <w:keepLines w:val="0"/>
              <w:widowControl w:val="0"/>
              <w:suppressLineNumbers w:val="0"/>
              <w:spacing w:before="0" w:beforeAutospacing="0" w:after="0" w:afterAutospacing="0" w:line="240" w:lineRule="exact"/>
              <w:ind w:left="0" w:right="0"/>
              <w:jc w:val="center"/>
              <w:rPr>
                <w:rFonts w:hint="eastAsia" w:ascii="楷体" w:hAnsi="楷体" w:eastAsia="楷体" w:cs="楷体"/>
                <w:b/>
                <w:bCs/>
                <w:color w:val="000000"/>
                <w:kern w:val="2"/>
                <w:sz w:val="21"/>
                <w:szCs w:val="21"/>
              </w:rPr>
            </w:pPr>
            <w:r>
              <w:rPr>
                <w:rFonts w:hint="eastAsia" w:ascii="楷体" w:hAnsi="楷体" w:eastAsia="楷体" w:cs="楷体"/>
                <w:b/>
                <w:bCs/>
                <w:color w:val="000000"/>
                <w:kern w:val="2"/>
                <w:sz w:val="21"/>
                <w:szCs w:val="21"/>
                <w:lang w:val="en-US" w:eastAsia="zh-CN" w:bidi="ar"/>
              </w:rPr>
              <w:t>该平台</w:t>
            </w:r>
          </w:p>
          <w:p w14:paraId="6AB8D89E">
            <w:pPr>
              <w:keepNext w:val="0"/>
              <w:keepLines w:val="0"/>
              <w:widowControl w:val="0"/>
              <w:suppressLineNumbers w:val="0"/>
              <w:spacing w:before="0" w:beforeAutospacing="0" w:after="0" w:afterAutospacing="0" w:line="240" w:lineRule="exact"/>
              <w:ind w:left="0" w:right="0"/>
              <w:jc w:val="center"/>
              <w:rPr>
                <w:rFonts w:hint="eastAsia" w:ascii="仿宋" w:hAnsi="仿宋" w:eastAsia="楷体" w:cs="宋体"/>
                <w:color w:val="000000"/>
                <w:kern w:val="2"/>
                <w:sz w:val="21"/>
                <w:szCs w:val="21"/>
              </w:rPr>
            </w:pPr>
            <w:r>
              <w:rPr>
                <w:rFonts w:hint="eastAsia" w:ascii="楷体" w:hAnsi="楷体" w:eastAsia="楷体" w:cs="楷体"/>
                <w:b/>
                <w:bCs/>
                <w:color w:val="000000"/>
                <w:kern w:val="2"/>
                <w:sz w:val="21"/>
                <w:szCs w:val="21"/>
                <w:lang w:val="en-US" w:eastAsia="zh-CN" w:bidi="ar"/>
              </w:rPr>
              <w:t>传播量</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765BE">
            <w:pPr>
              <w:keepNext w:val="0"/>
              <w:keepLines w:val="0"/>
              <w:widowControl w:val="0"/>
              <w:suppressLineNumbers w:val="0"/>
              <w:spacing w:before="0" w:beforeAutospacing="0" w:after="0" w:afterAutospacing="0" w:line="400" w:lineRule="exact"/>
              <w:ind w:left="0" w:right="0"/>
              <w:jc w:val="both"/>
              <w:rPr>
                <w:rFonts w:hint="default" w:ascii="仿宋" w:hAnsi="仿宋" w:eastAsia="仿宋" w:cs="宋体"/>
                <w:color w:val="000000"/>
                <w:kern w:val="2"/>
                <w:sz w:val="21"/>
                <w:szCs w:val="21"/>
                <w:lang w:val="en-US" w:eastAsia="zh-CN"/>
              </w:rPr>
            </w:pPr>
            <w:r>
              <w:rPr>
                <w:rFonts w:hint="eastAsia" w:ascii="仿宋" w:hAnsi="仿宋" w:eastAsia="仿宋" w:cs="宋体"/>
                <w:color w:val="000000"/>
                <w:kern w:val="2"/>
                <w:sz w:val="21"/>
                <w:szCs w:val="21"/>
                <w:lang w:val="en-US" w:eastAsia="zh-CN"/>
              </w:rPr>
              <w:t>2.2万</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7264D">
            <w:pPr>
              <w:keepNext w:val="0"/>
              <w:keepLines w:val="0"/>
              <w:widowControl w:val="0"/>
              <w:suppressLineNumbers w:val="0"/>
              <w:spacing w:before="0" w:beforeAutospacing="0" w:after="0" w:afterAutospacing="0" w:line="240" w:lineRule="exact"/>
              <w:ind w:left="0" w:right="0"/>
              <w:jc w:val="center"/>
              <w:rPr>
                <w:rFonts w:hint="eastAsia" w:ascii="楷体" w:hAnsi="楷体" w:eastAsia="楷体" w:cs="楷体"/>
                <w:b/>
                <w:bCs/>
                <w:color w:val="000000"/>
                <w:kern w:val="2"/>
                <w:sz w:val="21"/>
                <w:szCs w:val="21"/>
              </w:rPr>
            </w:pPr>
            <w:r>
              <w:rPr>
                <w:rFonts w:hint="eastAsia" w:ascii="楷体" w:hAnsi="楷体" w:eastAsia="楷体" w:cs="楷体"/>
                <w:b/>
                <w:bCs/>
                <w:color w:val="000000"/>
                <w:kern w:val="2"/>
                <w:sz w:val="21"/>
                <w:szCs w:val="21"/>
                <w:lang w:val="en-US" w:eastAsia="zh-CN" w:bidi="ar"/>
              </w:rPr>
              <w:t>该平台</w:t>
            </w:r>
          </w:p>
          <w:p w14:paraId="2C772113">
            <w:pPr>
              <w:keepNext w:val="0"/>
              <w:keepLines w:val="0"/>
              <w:widowControl w:val="0"/>
              <w:suppressLineNumbers w:val="0"/>
              <w:spacing w:before="0" w:beforeAutospacing="0" w:after="0" w:afterAutospacing="0" w:line="240" w:lineRule="exact"/>
              <w:ind w:left="0" w:right="0"/>
              <w:jc w:val="center"/>
              <w:rPr>
                <w:rFonts w:hint="eastAsia" w:ascii="楷体" w:hAnsi="楷体" w:eastAsia="楷体" w:cs="楷体"/>
                <w:b/>
                <w:bCs/>
                <w:color w:val="000000"/>
                <w:kern w:val="2"/>
                <w:sz w:val="21"/>
                <w:szCs w:val="21"/>
              </w:rPr>
            </w:pPr>
            <w:r>
              <w:rPr>
                <w:rFonts w:hint="eastAsia" w:ascii="楷体" w:hAnsi="楷体" w:eastAsia="楷体" w:cs="楷体"/>
                <w:b/>
                <w:bCs/>
                <w:color w:val="000000"/>
                <w:kern w:val="2"/>
                <w:sz w:val="21"/>
                <w:szCs w:val="21"/>
                <w:lang w:val="en-US" w:eastAsia="zh-CN" w:bidi="ar"/>
              </w:rPr>
              <w:t>互动量</w:t>
            </w:r>
          </w:p>
        </w:tc>
        <w:tc>
          <w:tcPr>
            <w:tcW w:w="24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37F2B">
            <w:pPr>
              <w:keepNext w:val="0"/>
              <w:keepLines w:val="0"/>
              <w:widowControl w:val="0"/>
              <w:suppressLineNumbers w:val="0"/>
              <w:spacing w:before="0" w:beforeAutospacing="0" w:after="0" w:afterAutospacing="0" w:line="240" w:lineRule="exact"/>
              <w:ind w:left="0" w:right="0"/>
              <w:jc w:val="center"/>
              <w:rPr>
                <w:rFonts w:hint="default" w:ascii="楷体" w:hAnsi="楷体" w:eastAsia="楷体" w:cs="楷体"/>
                <w:b/>
                <w:bCs/>
                <w:color w:val="000000"/>
                <w:kern w:val="2"/>
                <w:sz w:val="21"/>
                <w:szCs w:val="21"/>
                <w:lang w:val="en-US"/>
              </w:rPr>
            </w:pPr>
            <w:r>
              <w:rPr>
                <w:rFonts w:hint="eastAsia" w:ascii="仿宋" w:hAnsi="仿宋" w:eastAsia="仿宋" w:cs="仿宋"/>
                <w:color w:val="000000"/>
                <w:kern w:val="2"/>
                <w:sz w:val="21"/>
                <w:szCs w:val="21"/>
                <w:lang w:val="en-US" w:eastAsia="zh-CN" w:bidi="ar"/>
              </w:rPr>
              <w:t>95511</w:t>
            </w:r>
          </w:p>
        </w:tc>
        <w:tc>
          <w:tcPr>
            <w:tcW w:w="11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53EF55">
            <w:pPr>
              <w:keepNext w:val="0"/>
              <w:keepLines w:val="0"/>
              <w:widowControl w:val="0"/>
              <w:suppressLineNumbers w:val="0"/>
              <w:spacing w:before="0" w:beforeAutospacing="0" w:after="0" w:afterAutospacing="0" w:line="240" w:lineRule="exact"/>
              <w:ind w:left="0" w:right="0"/>
              <w:jc w:val="center"/>
              <w:rPr>
                <w:rFonts w:hint="eastAsia" w:ascii="楷体" w:hAnsi="楷体" w:eastAsia="楷体" w:cs="楷体"/>
                <w:b/>
                <w:bCs/>
                <w:color w:val="000000"/>
                <w:kern w:val="2"/>
                <w:sz w:val="21"/>
                <w:szCs w:val="21"/>
              </w:rPr>
            </w:pPr>
            <w:r>
              <w:rPr>
                <w:rFonts w:hint="eastAsia" w:ascii="楷体" w:hAnsi="楷体" w:eastAsia="楷体" w:cs="楷体"/>
                <w:b/>
                <w:bCs/>
                <w:color w:val="000000"/>
                <w:kern w:val="2"/>
                <w:sz w:val="21"/>
                <w:szCs w:val="21"/>
                <w:lang w:val="en-US" w:eastAsia="zh-CN" w:bidi="ar"/>
              </w:rPr>
              <w:t>全网总传播量（万）</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33298">
            <w:pPr>
              <w:keepNext w:val="0"/>
              <w:keepLines w:val="0"/>
              <w:widowControl w:val="0"/>
              <w:suppressLineNumbers w:val="0"/>
              <w:spacing w:before="0" w:beforeAutospacing="0" w:after="0" w:afterAutospacing="0" w:line="240" w:lineRule="exact"/>
              <w:ind w:left="0" w:right="0"/>
              <w:jc w:val="center"/>
              <w:rPr>
                <w:rFonts w:hint="default" w:ascii="楷体" w:hAnsi="楷体" w:eastAsia="楷体" w:cs="楷体"/>
                <w:b/>
                <w:bCs/>
                <w:color w:val="000000"/>
                <w:kern w:val="2"/>
                <w:sz w:val="21"/>
                <w:szCs w:val="21"/>
                <w:lang w:val="en-US" w:eastAsia="zh-CN"/>
              </w:rPr>
            </w:pPr>
            <w:r>
              <w:rPr>
                <w:rFonts w:hint="eastAsia" w:ascii="楷体" w:hAnsi="楷体" w:eastAsia="楷体" w:cs="楷体"/>
                <w:b/>
                <w:bCs/>
                <w:color w:val="000000"/>
                <w:kern w:val="2"/>
                <w:sz w:val="21"/>
                <w:szCs w:val="21"/>
                <w:lang w:val="en-US" w:eastAsia="zh-CN"/>
              </w:rPr>
              <w:t>8.9万</w:t>
            </w:r>
          </w:p>
        </w:tc>
      </w:tr>
    </w:tbl>
    <w:p w14:paraId="446E9F13">
      <w:pPr>
        <w:keepNext w:val="0"/>
        <w:keepLines w:val="0"/>
        <w:widowControl/>
        <w:suppressLineNumbers w:val="0"/>
        <w:spacing w:before="0" w:beforeAutospacing="0" w:after="0" w:afterAutospacing="0" w:line="380" w:lineRule="exact"/>
        <w:ind w:left="0" w:right="0"/>
        <w:jc w:val="left"/>
        <w:rPr>
          <w:rFonts w:hint="eastAsia" w:ascii="楷体" w:hAnsi="楷体" w:eastAsia="楷体" w:cs="楷体"/>
          <w:b/>
          <w:bCs/>
          <w:color w:val="000000"/>
          <w:kern w:val="2"/>
          <w:sz w:val="30"/>
          <w:szCs w:val="30"/>
        </w:rPr>
      </w:pPr>
      <w:r>
        <w:rPr>
          <w:rFonts w:hint="eastAsia" w:ascii="楷体" w:hAnsi="楷体" w:eastAsia="楷体" w:cs="楷体"/>
          <w:kern w:val="2"/>
          <w:sz w:val="28"/>
          <w:szCs w:val="28"/>
          <w:lang w:val="en-US" w:eastAsia="zh-CN" w:bidi="ar"/>
        </w:rPr>
        <w:t>2篇代表作前各附1张。</w:t>
      </w:r>
    </w:p>
    <w:p w14:paraId="6EDE5E90">
      <w:pPr>
        <w:keepNext w:val="0"/>
        <w:keepLines w:val="0"/>
        <w:widowControl w:val="0"/>
        <w:suppressLineNumbers w:val="0"/>
        <w:spacing w:before="0" w:beforeAutospacing="0" w:after="0" w:afterAutospacing="0" w:line="560" w:lineRule="exact"/>
        <w:ind w:left="0" w:right="0"/>
        <w:jc w:val="center"/>
        <w:rPr>
          <w:rFonts w:hint="eastAsia" w:ascii="微软雅黑" w:hAnsi="微软雅黑" w:eastAsia="微软雅黑" w:cs="微软雅黑"/>
          <w:color w:val="000000"/>
          <w:kern w:val="2"/>
          <w:sz w:val="44"/>
          <w:szCs w:val="44"/>
          <w:lang w:val="en-US" w:eastAsia="zh-CN" w:bidi="ar"/>
        </w:rPr>
      </w:pPr>
    </w:p>
    <w:p w14:paraId="6152F064">
      <w:pPr>
        <w:keepNext w:val="0"/>
        <w:keepLines w:val="0"/>
        <w:widowControl w:val="0"/>
        <w:suppressLineNumbers w:val="0"/>
        <w:spacing w:before="0" w:beforeAutospacing="0" w:after="0" w:afterAutospacing="0" w:line="560" w:lineRule="exact"/>
        <w:ind w:left="0" w:right="0"/>
        <w:jc w:val="center"/>
        <w:rPr>
          <w:rFonts w:hint="eastAsia" w:ascii="微软雅黑" w:hAnsi="微软雅黑" w:eastAsia="微软雅黑" w:cs="微软雅黑"/>
          <w:color w:val="000000"/>
          <w:kern w:val="2"/>
          <w:sz w:val="44"/>
          <w:szCs w:val="44"/>
          <w:lang w:val="en-US" w:eastAsia="zh-CN" w:bidi="ar"/>
        </w:rPr>
      </w:pPr>
    </w:p>
    <w:p w14:paraId="0C4E09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A2E7EE69-4076-45E9-931C-633D0B9BA83D}"/>
  </w:font>
  <w:font w:name="微软雅黑">
    <w:panose1 w:val="020B0503020204020204"/>
    <w:charset w:val="86"/>
    <w:family w:val="auto"/>
    <w:pitch w:val="default"/>
    <w:sig w:usb0="80000287" w:usb1="280F3C52" w:usb2="00000016" w:usb3="00000000" w:csb0="0004001F" w:csb1="00000000"/>
    <w:embedRegular r:id="rId2" w:fontKey="{B256106E-9485-4B82-A0DB-2C69069F8047}"/>
  </w:font>
  <w:font w:name="华文中宋">
    <w:panose1 w:val="02010600040101010101"/>
    <w:charset w:val="86"/>
    <w:family w:val="auto"/>
    <w:pitch w:val="default"/>
    <w:sig w:usb0="00000287" w:usb1="080F0000" w:usb2="00000000" w:usb3="00000000" w:csb0="0004009F" w:csb1="DFD70000"/>
    <w:embedRegular r:id="rId3" w:fontKey="{E03D058F-C9B5-4524-9CF5-50A2C8EE9E20}"/>
  </w:font>
  <w:font w:name="仿宋">
    <w:panose1 w:val="02010609060101010101"/>
    <w:charset w:val="86"/>
    <w:family w:val="modern"/>
    <w:pitch w:val="default"/>
    <w:sig w:usb0="800002BF" w:usb1="38CF7CFA" w:usb2="00000016" w:usb3="00000000" w:csb0="00040001" w:csb1="00000000"/>
    <w:embedRegular r:id="rId4" w:fontKey="{DF2D5D9A-9B3D-4177-8C45-4EC250486647}"/>
  </w:font>
  <w:font w:name="方正仿宋_GB2312">
    <w:panose1 w:val="02000000000000000000"/>
    <w:charset w:val="86"/>
    <w:family w:val="auto"/>
    <w:pitch w:val="default"/>
    <w:sig w:usb0="A00002BF" w:usb1="184F6CFA" w:usb2="00000012" w:usb3="00000000" w:csb0="00040001" w:csb1="00000000"/>
    <w:embedRegular r:id="rId5" w:fontKey="{F317ABBE-AFA8-4414-B0AB-33C1A27D6751}"/>
  </w:font>
  <w:font w:name="华文仿宋">
    <w:panose1 w:val="02010600040101010101"/>
    <w:charset w:val="86"/>
    <w:family w:val="auto"/>
    <w:pitch w:val="default"/>
    <w:sig w:usb0="00000287" w:usb1="080F0000" w:usb2="00000000" w:usb3="00000000" w:csb0="0004009F" w:csb1="DFD70000"/>
    <w:embedRegular r:id="rId6" w:fontKey="{650CEE18-7A8B-4CDD-B86D-2D91650E5103}"/>
  </w:font>
  <w:font w:name="楷体">
    <w:panose1 w:val="02010609060101010101"/>
    <w:charset w:val="86"/>
    <w:family w:val="modern"/>
    <w:pitch w:val="default"/>
    <w:sig w:usb0="800002BF" w:usb1="38CF7CFA" w:usb2="00000016" w:usb3="00000000" w:csb0="00040001" w:csb1="00000000"/>
    <w:embedRegular r:id="rId7" w:fontKey="{77F84025-FD27-45C0-BAFA-8CB08FD448B9}"/>
  </w:font>
  <w:font w:name="WPSEMBED1">
    <w:panose1 w:val="02010600040101010101"/>
    <w:charset w:val="86"/>
    <w:family w:val="auto"/>
    <w:pitch w:val="default"/>
    <w:sig w:usb0="00000287" w:usb1="080F0000" w:usb2="00000000" w:usb3="00000000" w:csb0="0004009F" w:csb1="DFD70000"/>
  </w:font>
  <w:font w:name="WPSEMBED2">
    <w:panose1 w:val="02000000000000000000"/>
    <w:charset w:val="86"/>
    <w:family w:val="auto"/>
    <w:pitch w:val="default"/>
    <w:sig w:usb0="A00002BF" w:usb1="184F6CFA" w:usb2="00000012" w:usb3="00000000" w:csb0="00040001" w:csb1="00000000"/>
  </w:font>
  <w:font w:name="WPSEMBED3">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0730E0"/>
    <w:rsid w:val="2E0730E0"/>
    <w:rsid w:val="3A7D7404"/>
    <w:rsid w:val="6B3C0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470</Words>
  <Characters>567</Characters>
  <Lines>0</Lines>
  <Paragraphs>0</Paragraphs>
  <TotalTime>2</TotalTime>
  <ScaleCrop>false</ScaleCrop>
  <LinksUpToDate>false</LinksUpToDate>
  <CharactersWithSpaces>568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2026-04-20T00:45:00Z</dcterms:created>
  <dc:creator>何不走走婷婷</dc:creator>
  <cp:lastModifiedBy>李焱佳</cp:lastModifiedBy>
  <dcterms:modified xsi:type="dcterms:W3CDTF">2026-04-20T02:04:54Z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3B91E193E3044CDD819C142676B615D5_11</vt:lpwstr>
  </property>
  <property fmtid="{D5CDD505-2E9C-101B-9397-08002B2CF9AE}" pid="4" name="KSOTemplateDocerSaveRecord">
    <vt:lpwstr>eyJoZGlkIjoiOWFlMjUyNGRjYjRmOGQ0YzY5NDFkODAzODAwOGY2MGUiLCJ1c2VySWQiOiI5NjY5NDcxNTYifQ==</vt:lpwstr>
  </property>
</Properties>
</file>