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D1BEF1">
      <w:pPr>
        <w:spacing w:before="480" w:after="480" w:line="288" w:lineRule="auto"/>
        <w:ind w:left="0"/>
        <w:rPr>
          <w:rFonts w:hint="eastAsia" w:eastAsia="等线"/>
          <w:lang w:eastAsia="zh-CN"/>
        </w:rPr>
      </w:pPr>
      <w:r>
        <w:rPr>
          <w:rFonts w:ascii="Arial" w:hAnsi="Arial" w:eastAsia="等线" w:cs="Arial"/>
          <w:b/>
          <w:sz w:val="52"/>
        </w:rPr>
        <w:t>《青山磅礴永铭记》</w:t>
      </w:r>
      <w:r>
        <w:rPr>
          <w:rFonts w:hint="eastAsia" w:ascii="Arial" w:hAnsi="Arial" w:eastAsia="等线" w:cs="Arial"/>
          <w:b/>
          <w:sz w:val="52"/>
          <w:lang w:val="en-US" w:eastAsia="zh-CN"/>
        </w:rPr>
        <w:t>简介</w:t>
      </w:r>
      <w:bookmarkStart w:id="0" w:name="_GoBack"/>
      <w:bookmarkEnd w:id="0"/>
    </w:p>
    <w:p w14:paraId="4E6EEBBA">
      <w:pPr>
        <w:spacing w:before="120" w:after="120" w:line="288" w:lineRule="auto"/>
        <w:ind w:left="0"/>
        <w:jc w:val="left"/>
      </w:pPr>
      <w:r>
        <w:rPr>
          <w:rFonts w:ascii="Arial" w:hAnsi="Arial" w:eastAsia="等线" w:cs="Arial"/>
          <w:sz w:val="22"/>
        </w:rPr>
        <w:t>《青山磅礴永铭记》以创新的新媒体形式，在纪念中国人民抗日战争暨世界反法西斯战争胜利80周年之际，发挥了极强的爱国主义教育作用，取得显著社会成效。作品打破传统纪念形式的局限，通过精致动画、用心设计及沉浸式H5交互，让红色历史可触可感，有效拉近了青少年与革命历史的距离，引导广大群众尤其是青年一代深入了解大青山抗日游击根据地的斗争历程，深刻感悟“兵民是胜利之本”的精神内涵。</w:t>
      </w:r>
    </w:p>
    <w:p w14:paraId="1FE5CB06">
      <w:pPr>
        <w:spacing w:before="120" w:after="120" w:line="288" w:lineRule="auto"/>
        <w:ind w:left="0"/>
        <w:jc w:val="left"/>
      </w:pPr>
      <w:r>
        <w:rPr>
          <w:rFonts w:ascii="Arial" w:hAnsi="Arial" w:eastAsia="等线" w:cs="Arial"/>
          <w:sz w:val="22"/>
        </w:rPr>
        <w:t>作品首发后引发全民共鸣，数千名网友留言抒发对英烈的缅怀、对和平的珍视，形成“铭记历史、致敬英烈”的良好舆论氛围，进一步凝聚了民族情感，增强了民族凝聚力和向心力。多家自治区级媒体转载传播，扩大了红色文化的覆盖面和影响力，让大青山精神得以广泛传承。</w:t>
      </w:r>
    </w:p>
    <w:p w14:paraId="404DEBEF">
      <w:pPr>
        <w:spacing w:before="120" w:after="120" w:line="288" w:lineRule="auto"/>
        <w:ind w:left="0"/>
        <w:jc w:val="left"/>
      </w:pPr>
      <w:r>
        <w:rPr>
          <w:rFonts w:ascii="Arial" w:hAnsi="Arial" w:eastAsia="等线" w:cs="Arial"/>
          <w:sz w:val="22"/>
        </w:rPr>
        <w:t>其互动设计让群众在参与中铭记历史、传承精神，切实将爱国主义教育融入沉浸式体验，有效破解了红色宣传“枯燥化”难题，增强了教育的感染力和实效性，引导全社会树立正确的历史观，自觉传承烈士精神，珍惜当下和平生活，为弘扬红色文化、培育和践行社会主义核心价值观发挥了积极作用。</w:t>
      </w:r>
    </w:p>
    <w:p w14:paraId="3F73292F">
      <w:pPr>
        <w:spacing w:before="120" w:after="120" w:line="288" w:lineRule="auto"/>
        <w:ind w:left="0"/>
        <w:jc w:val="left"/>
      </w:pPr>
    </w:p>
    <w:sectPr>
      <w:headerReference r:id="rId3" w:type="default"/>
      <w:footerReference r:id="rId4" w:type="default"/>
      <w:pgSz w:w="11905" w:h="1684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_GBK">
    <w:panose1 w:val="03000509000000000000"/>
    <w:charset w:val="86"/>
    <w:family w:val="auto"/>
    <w:pitch w:val="default"/>
    <w:sig w:usb0="00000001" w:usb1="080E0000" w:usb2="00000000" w:usb3="00000000" w:csb0="00040000"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336426"/>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FF3CBD"/>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1"/>
  <w:documentProtection w:enforcement="0"/>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6E67890"/>
    <w:rsid w:val="54206CEE"/>
    <w:rsid w:val="5AB7104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Pages>
  <Words>450</Words>
  <Characters>452</Characters>
  <TotalTime>0</TotalTime>
  <ScaleCrop>false</ScaleCrop>
  <LinksUpToDate>false</LinksUpToDate>
  <CharactersWithSpaces>452</CharactersWithSpaces>
  <Application>WPS Office_12.1.0.25865_F1E327BC-269C-435d-A152-05C5408002CA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2026-04-15T15:04:00Z</dcterms:created>
  <dc:creator>Apache POI</dc:creator>
  <cp:lastModifiedBy>寂寞雨伞</cp:lastModifiedBy>
  <dcterms:modified xsi:type="dcterms:W3CDTF">2026-04-21T10:32:34Z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62F6F3AB3F7747B3BD1A6EAC3A8F3E8B_13</vt:lpwstr>
  </property>
  <property fmtid="{D5CDD505-2E9C-101B-9397-08002B2CF9AE}" pid="4" name="KSOTemplateDocerSaveRecord">
    <vt:lpwstr>eyJoZGlkIjoiMjhmNDk5YjlhZWVlYzhiNDVmNjgxMTk5M2JmMGNlMjAiLCJ1c2VySWQiOiIzMzUwOTgyMzEifQ==</vt:lpwstr>
  </property>
</Properties>
</file>