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C5825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新闻IP代表作基本情况</w:t>
      </w:r>
    </w:p>
    <w:p w14:paraId="2EDF7D13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024F5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vAlign w:val="center"/>
          </w:tcPr>
          <w:p w14:paraId="21DA248E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3DCF978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3FF19">
            <w:pPr>
              <w:widowControl/>
              <w:spacing w:line="30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行风热线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》</w:t>
            </w:r>
          </w:p>
        </w:tc>
      </w:tr>
      <w:tr w14:paraId="6A63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vAlign w:val="center"/>
          </w:tcPr>
          <w:p w14:paraId="607364C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6337">
            <w:pPr>
              <w:widowControl/>
              <w:spacing w:line="300" w:lineRule="exac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行风周刊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》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F2BF0">
            <w:pPr>
              <w:widowControl/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6F701">
            <w:pPr>
              <w:widowControl/>
              <w:spacing w:line="30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专题</w:t>
            </w:r>
            <w:bookmarkStart w:id="0" w:name="_GoBack"/>
            <w:bookmarkEnd w:id="0"/>
          </w:p>
        </w:tc>
      </w:tr>
      <w:tr w14:paraId="18AB6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vAlign w:val="center"/>
          </w:tcPr>
          <w:p w14:paraId="01585C3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32A8B">
            <w:pPr>
              <w:widowControl/>
              <w:spacing w:line="300" w:lineRule="exac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2025年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月</w:t>
            </w:r>
            <w:r>
              <w:rPr>
                <w:rFonts w:hint="eastAsia" w:ascii="华文中宋" w:hAnsi="华文中宋" w:eastAsia="华文中宋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华文中宋" w:hAnsi="华文中宋" w:eastAsia="华文中宋"/>
                <w:sz w:val="22"/>
                <w:szCs w:val="22"/>
              </w:rPr>
              <w:t>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41B41">
            <w:pPr>
              <w:widowControl/>
              <w:spacing w:line="3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B95C5">
            <w:pPr>
              <w:widowControl/>
              <w:spacing w:line="560" w:lineRule="exact"/>
              <w:rPr>
                <w:rFonts w:hint="default" w:ascii="仿宋_GB2312" w:hAnsi="华文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z w:val="22"/>
                <w:szCs w:val="22"/>
                <w:lang w:val="en-US" w:eastAsia="zh-CN"/>
              </w:rPr>
              <w:t>59分43秒</w:t>
            </w:r>
          </w:p>
        </w:tc>
      </w:tr>
      <w:tr w14:paraId="5BD93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vAlign w:val="center"/>
          </w:tcPr>
          <w:p w14:paraId="1430CED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1EAB110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0307A4">
            <w:pPr>
              <w:widowControl/>
              <w:spacing w:line="300" w:lineRule="exact"/>
              <w:rPr>
                <w:rFonts w:hint="eastAsia" w:ascii="仿宋_GB2312" w:hAnsi="华文仿宋" w:eastAsia="仿宋_GB2312"/>
                <w:sz w:val="21"/>
                <w:szCs w:val="21"/>
              </w:rPr>
            </w:pPr>
            <w:r>
              <w:rPr>
                <w:rFonts w:hint="eastAsia" w:ascii="仿宋_GB2312" w:hAnsi="华文仿宋" w:eastAsia="仿宋_GB2312"/>
                <w:sz w:val="21"/>
                <w:szCs w:val="21"/>
              </w:rPr>
              <w:fldChar w:fldCharType="begin"/>
            </w:r>
            <w:r>
              <w:rPr>
                <w:rFonts w:hint="eastAsia" w:ascii="仿宋_GB2312" w:hAnsi="华文仿宋" w:eastAsia="仿宋_GB2312"/>
                <w:sz w:val="21"/>
                <w:szCs w:val="21"/>
              </w:rPr>
              <w:instrText xml:space="preserve"> HYPERLINK "https://m-bt.nmtv.cn/program?id=1664540&amp;dateStart=2025-07-20&amp;sign=76e264c2e" </w:instrText>
            </w:r>
            <w:r>
              <w:rPr>
                <w:rFonts w:hint="eastAsia" w:ascii="仿宋_GB2312" w:hAnsi="华文仿宋" w:eastAsia="仿宋_GB2312"/>
                <w:sz w:val="21"/>
                <w:szCs w:val="21"/>
              </w:rPr>
              <w:fldChar w:fldCharType="separate"/>
            </w:r>
            <w:r>
              <w:rPr>
                <w:rStyle w:val="16"/>
                <w:rFonts w:hint="eastAsia" w:ascii="仿宋_GB2312" w:hAnsi="华文仿宋" w:eastAsia="仿宋_GB2312"/>
                <w:sz w:val="21"/>
                <w:szCs w:val="21"/>
              </w:rPr>
              <w:t>https://m-bt.nmtv.cn/program?id=1664540&amp;dateStart=2025-07-20&amp;sign=76e264c2e</w:t>
            </w:r>
            <w:r>
              <w:rPr>
                <w:rFonts w:hint="eastAsia" w:ascii="仿宋_GB2312" w:hAnsi="华文仿宋" w:eastAsia="仿宋_GB2312"/>
                <w:sz w:val="21"/>
                <w:szCs w:val="21"/>
              </w:rPr>
              <w:fldChar w:fldCharType="end"/>
            </w:r>
          </w:p>
          <w:p w14:paraId="5D21D10C">
            <w:pPr>
              <w:widowControl/>
              <w:spacing w:line="300" w:lineRule="exact"/>
              <w:rPr>
                <w:rFonts w:hint="eastAsia" w:ascii="仿宋_GB2312" w:hAnsi="华文仿宋" w:eastAsia="仿宋_GB2312"/>
                <w:sz w:val="28"/>
                <w:szCs w:val="28"/>
              </w:rPr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49349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5F4AF6C2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A2764">
            <w:pPr>
              <w:widowControl/>
              <w:spacing w:line="560" w:lineRule="exact"/>
              <w:rPr>
                <w:rFonts w:ascii="仿宋" w:hAnsi="仿宋" w:eastAsia="仿宋"/>
                <w:szCs w:val="21"/>
              </w:rPr>
            </w:pPr>
          </w:p>
        </w:tc>
      </w:tr>
      <w:tr w14:paraId="2010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vAlign w:val="center"/>
          </w:tcPr>
          <w:p w14:paraId="1493280B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4BA20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E814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15689034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C550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0D8C8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vAlign w:val="center"/>
          </w:tcPr>
          <w:p w14:paraId="5A63CDB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作</w:t>
            </w:r>
          </w:p>
          <w:p w14:paraId="2B186D2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品</w:t>
            </w:r>
          </w:p>
          <w:p w14:paraId="3519B52E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评</w:t>
            </w:r>
          </w:p>
          <w:p w14:paraId="713B85E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19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本期《行风热线》节目梳理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周听众热线诉求，聚焦农机补贴拖欠、农村占地补偿等四类民生热点，采用“个案追踪+政策解读”双线推动，通过三级部门走访、多方求证，打通信息壁垒、明晰责任链条，并邀请民政等部门负责人解读高龄津贴与社会救助提标政策，化繁为简，让惠民政策解读更通俗，落地更有声。节目调查闭环严谨，播出后，推动了相关地区兑付农机报废补贴、迅速明确补偿款使用方案、完成烟道改造，形成“曝光—监督—整改—反馈”完整闭环，提高了监督的影响力与服务的传播力，也体现了作为民生监督类专栏标杆的《行风热线》栏目，25年来一直践行的“追踪民生热点、推动问题解决”的节目定位，通过解决群众急难愁盼，规范基层履职，强化媒体公信力，为社会治理贡献媒体力量。</w:t>
            </w:r>
          </w:p>
          <w:p w14:paraId="17029D84">
            <w:pPr>
              <w:widowControl/>
              <w:spacing w:line="300" w:lineRule="exact"/>
              <w:ind w:firstLine="480" w:firstLineChars="200"/>
              <w:rPr>
                <w:rFonts w:ascii="仿宋" w:hAnsi="仿宋" w:eastAsia="仿宋"/>
                <w:sz w:val="24"/>
              </w:rPr>
            </w:pPr>
          </w:p>
        </w:tc>
      </w:tr>
      <w:tr w14:paraId="0D308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870" w:type="dxa"/>
            <w:vMerge w:val="restart"/>
            <w:tcBorders>
              <w:tl2br w:val="nil"/>
              <w:tr2bl w:val="nil"/>
            </w:tcBorders>
            <w:vAlign w:val="center"/>
          </w:tcPr>
          <w:p w14:paraId="178621E2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传</w:t>
            </w:r>
          </w:p>
          <w:p w14:paraId="4AD572DA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播</w:t>
            </w:r>
          </w:p>
          <w:p w14:paraId="653A4B6B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数</w:t>
            </w:r>
          </w:p>
          <w:p w14:paraId="0C84AB53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据</w:t>
            </w: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vAlign w:val="center"/>
          </w:tcPr>
          <w:p w14:paraId="4BE9EBB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全网传播量</w:t>
            </w:r>
          </w:p>
          <w:p w14:paraId="7429388B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  <w:lang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最高平台</w:t>
            </w:r>
          </w:p>
          <w:p w14:paraId="490A77FA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  <w:lang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l2br w:val="nil"/>
              <w:tr2bl w:val="nil"/>
            </w:tcBorders>
            <w:vAlign w:val="center"/>
          </w:tcPr>
          <w:p w14:paraId="15624A4D">
            <w:pPr>
              <w:spacing w:line="400" w:lineRule="exact"/>
              <w:rPr>
                <w:rFonts w:ascii="仿宋" w:hAnsi="仿宋" w:eastAsia="仿宋"/>
                <w:color w:val="000000"/>
                <w:szCs w:val="21"/>
              </w:rPr>
            </w:pPr>
          </w:p>
        </w:tc>
      </w:tr>
      <w:tr w14:paraId="6DA19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870" w:type="dxa"/>
            <w:vMerge w:val="continue"/>
            <w:tcBorders>
              <w:tl2br w:val="nil"/>
              <w:tr2bl w:val="nil"/>
            </w:tcBorders>
            <w:vAlign w:val="center"/>
          </w:tcPr>
          <w:p w14:paraId="1D45D0F6">
            <w:pPr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2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DC87B6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4524CE65">
            <w:pPr>
              <w:spacing w:line="240" w:lineRule="exact"/>
              <w:jc w:val="center"/>
              <w:rPr>
                <w:rFonts w:ascii="仿宋" w:hAnsi="仿宋" w:eastAsia="楷体" w:cstheme="minorBidi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57648C">
            <w:pPr>
              <w:spacing w:line="400" w:lineRule="exact"/>
              <w:rPr>
                <w:rFonts w:ascii="仿宋" w:hAnsi="仿宋" w:eastAsia="仿宋" w:cstheme="minorBidi"/>
                <w:color w:val="000000"/>
                <w:szCs w:val="21"/>
              </w:rPr>
            </w:pPr>
          </w:p>
        </w:tc>
        <w:tc>
          <w:tcPr>
            <w:tcW w:w="9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AA3671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69BF592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11" w:type="dxa"/>
            <w:gridSpan w:val="2"/>
            <w:tcBorders>
              <w:tl2br w:val="nil"/>
              <w:tr2bl w:val="nil"/>
            </w:tcBorders>
            <w:vAlign w:val="center"/>
          </w:tcPr>
          <w:p w14:paraId="63F60EE6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  <w:tc>
          <w:tcPr>
            <w:tcW w:w="1111" w:type="dxa"/>
            <w:gridSpan w:val="3"/>
            <w:tcBorders>
              <w:tl2br w:val="nil"/>
              <w:tr2bl w:val="nil"/>
            </w:tcBorders>
            <w:vAlign w:val="center"/>
          </w:tcPr>
          <w:p w14:paraId="18DF34C6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5AC283B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Cs w:val="21"/>
              </w:rPr>
            </w:pPr>
          </w:p>
        </w:tc>
      </w:tr>
    </w:tbl>
    <w:p w14:paraId="67B8ADA0">
      <w:pPr>
        <w:widowControl/>
        <w:spacing w:line="380" w:lineRule="exact"/>
        <w:jc w:val="left"/>
        <w:rPr>
          <w:rFonts w:ascii="楷体" w:hAnsi="楷体" w:eastAsia="楷体" w:cs="楷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28"/>
          <w:szCs w:val="28"/>
        </w:rPr>
        <w:t>2篇代表作前各附1张。此表可从中国记协网</w:t>
      </w:r>
      <w:r>
        <w:fldChar w:fldCharType="begin"/>
      </w:r>
      <w:r>
        <w:instrText xml:space="preserve"> HYPERLINK "http://www.zgjx.cn" </w:instrText>
      </w:r>
      <w:r>
        <w:fldChar w:fldCharType="separate"/>
      </w:r>
      <w:r>
        <w:rPr>
          <w:rFonts w:hint="eastAsia" w:ascii="楷体" w:hAnsi="楷体" w:eastAsia="楷体" w:cs="楷体"/>
          <w:sz w:val="28"/>
          <w:szCs w:val="28"/>
        </w:rPr>
        <w:t>www.zgjx.c</w:t>
      </w:r>
      <w:r>
        <w:rPr>
          <w:rFonts w:ascii="楷体" w:hAnsi="楷体" w:eastAsia="楷体" w:cs="楷体"/>
          <w:sz w:val="28"/>
          <w:szCs w:val="28"/>
        </w:rPr>
        <w:t>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</w:p>
    <w:p w14:paraId="0B9888CC">
      <w:pPr>
        <w:jc w:val="left"/>
        <w:rPr>
          <w:rFonts w:ascii="楷体" w:eastAsia="楷体"/>
          <w:spacing w:val="-2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FCAA80F-2F89-4B13-9183-E47D9CF5B39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2AAAD16-F6EC-44D2-8425-BC68DB52333A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5A882C8-EA14-4D6F-9654-FD8B29A993A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F1D3488-4AFC-4E22-907F-5EB68C315781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90424857-4F64-4AE4-BD71-73348356B03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5D77852-D20B-40A3-A250-415B4D303B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F67AC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769D81F9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B961D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317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074196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0A7720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6C180A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E825C8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C8521C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B2F98"/>
    <w:rsid w:val="35CD57AB"/>
    <w:rsid w:val="35EA388B"/>
    <w:rsid w:val="35EB67D0"/>
    <w:rsid w:val="35F745D6"/>
    <w:rsid w:val="36047551"/>
    <w:rsid w:val="360C3541"/>
    <w:rsid w:val="360C62D3"/>
    <w:rsid w:val="36245CBE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492505"/>
    <w:rsid w:val="3E542441"/>
    <w:rsid w:val="3E682515"/>
    <w:rsid w:val="3E733B27"/>
    <w:rsid w:val="3E7A14AF"/>
    <w:rsid w:val="3E8E3221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A50D8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683357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042E3A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029EE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01A11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29B34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61D68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3A3050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3B7859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695FF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  <w:rsid w:val="BBFFC0E3"/>
    <w:rsid w:val="EFBD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460</Words>
  <Characters>553</Characters>
  <Lines>61</Lines>
  <Paragraphs>17</Paragraphs>
  <TotalTime>2</TotalTime>
  <ScaleCrop>false</ScaleCrop>
  <LinksUpToDate>false</LinksUpToDate>
  <CharactersWithSpaces>553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2024-03-29T10:58:00Z</dcterms:created>
  <dc:creator>THTF</dc:creator>
  <cp:lastModifiedBy>寂寞雨伞</cp:lastModifiedBy>
  <cp:lastPrinted>2026-04-11T08:58:00Z</cp:lastPrinted>
  <dcterms:modified xsi:type="dcterms:W3CDTF">2026-04-21T11:16:28Z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2801D8AC9C7F49B2B5F48FF76407F44E_13</vt:lpwstr>
  </property>
  <property fmtid="{D5CDD505-2E9C-101B-9397-08002B2CF9AE}" pid="4" name="KSOTemplateDocerSaveRecord">
    <vt:lpwstr>eyJoZGlkIjoiMjhmNDk5YjlhZWVlYzhiNDVmNjgxMTk5M2JmMGNlMjAiLCJ1c2VySWQiOiIzMzUwOTgyMzEifQ==</vt:lpwstr>
  </property>
</Properties>
</file>