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63667">
      <w:pPr>
        <w:pStyle w:val="3"/>
        <w:widowControl w:val="0"/>
        <w:spacing w:before="0" w:beforeAutospacing="0" w:after="0" w:afterAutospacing="0" w:line="620" w:lineRule="exact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  <w:lang w:val="en-US" w:eastAsia="zh-CN"/>
        </w:rPr>
        <w:t xml:space="preserve"> </w:t>
      </w: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视听设计（新闻版面）参评作品推荐表</w:t>
      </w:r>
    </w:p>
    <w:tbl>
      <w:tblPr>
        <w:tblStyle w:val="4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626"/>
        <w:gridCol w:w="2142"/>
        <w:gridCol w:w="1396"/>
        <w:gridCol w:w="1419"/>
        <w:gridCol w:w="1567"/>
        <w:gridCol w:w="1103"/>
      </w:tblGrid>
      <w:tr w14:paraId="72F6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15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575B2"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</w:t>
            </w:r>
          </w:p>
        </w:tc>
        <w:tc>
          <w:tcPr>
            <w:tcW w:w="35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2CCB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2025年6月6日《呼和浩特日报》</w:t>
            </w:r>
          </w:p>
          <w:p w14:paraId="7096386B"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  <w:t>8版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D80F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参评类别</w:t>
            </w:r>
          </w:p>
        </w:tc>
        <w:tc>
          <w:tcPr>
            <w:tcW w:w="2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EDEFC">
            <w:pPr>
              <w:spacing w:line="5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新闻版面</w:t>
            </w:r>
          </w:p>
        </w:tc>
      </w:tr>
      <w:tr w14:paraId="196C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3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4B193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3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3749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6A6C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0A45F"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2025年6月6日</w:t>
            </w:r>
          </w:p>
        </w:tc>
      </w:tr>
      <w:tr w14:paraId="5DDED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DEE4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B0D4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田园、程昱、云艳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07D6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455E1">
            <w:pPr>
              <w:widowControl/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王敏、张静雯</w:t>
            </w:r>
          </w:p>
        </w:tc>
      </w:tr>
      <w:tr w14:paraId="73CFD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84A0F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版面</w:t>
            </w:r>
          </w:p>
          <w:p w14:paraId="12F356EB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名称及版次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6B6B1">
            <w:pPr>
              <w:widowControl/>
              <w:snapToGrid w:val="0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8版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1E8BD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16"/>
              </w:rPr>
              <w:t>版面总字数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78B79"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3729字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FE60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2F1A4144"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DFF30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否</w:t>
            </w:r>
          </w:p>
        </w:tc>
      </w:tr>
      <w:tr w14:paraId="2AA5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3" w:hRule="exact"/>
          <w:jc w:val="center"/>
        </w:trPr>
        <w:tc>
          <w:tcPr>
            <w:tcW w:w="906" w:type="dxa"/>
            <w:noWrap w:val="0"/>
            <w:vAlign w:val="center"/>
          </w:tcPr>
          <w:p w14:paraId="2CF86B6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030DC7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8D9D51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3CFE7E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253" w:type="dxa"/>
            <w:gridSpan w:val="6"/>
            <w:noWrap w:val="0"/>
            <w:vAlign w:val="center"/>
          </w:tcPr>
          <w:p w14:paraId="55C11520">
            <w:pPr>
              <w:ind w:firstLine="398" w:firstLineChars="200"/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  <w:t>本版是黄河“几字弯”跨区域新闻媒体联合报道的匠心之作。记者深入托克托县、清水河县等治沙一线，通过现场走访、数据核实、历史对比，将“防沙治沙”宏大主题拆解为可感可触的微观故事，强化新闻感染力。</w:t>
            </w:r>
          </w:p>
          <w:p w14:paraId="3FB6E2C4">
            <w:pPr>
              <w:ind w:firstLine="398" w:firstLineChars="200"/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  <w:t>版面以“绿进沙退”为主线，整合水土保持、再生水利用、生态旅游等素材，精选吉沙公园、大黑河等点位图片，形成“图文+数据+典型案例”的立体传播矩阵。通过对新城区保合少村等“点”上故事的深耕，折射出首府在“三北”工程攻坚战中的“面”上作为，实现重大主题报道的专业化叙事与大众化表达。</w:t>
            </w:r>
          </w:p>
          <w:p w14:paraId="7E548BFE">
            <w:pPr>
              <w:ind w:firstLine="398" w:firstLineChars="200"/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  <w:t>报道刊发后迅速破圈，被今日头条、澎湃新闻等多家主流媒体转载，引发社会各界对呼和浩特生态治理成效的关注。</w:t>
            </w:r>
          </w:p>
          <w:p w14:paraId="15A985B6">
            <w:pPr>
              <w:ind w:firstLine="398" w:firstLineChars="200"/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</w:pPr>
          </w:p>
          <w:p w14:paraId="0C59F63F">
            <w:pPr>
              <w:ind w:firstLine="398" w:firstLineChars="200"/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</w:pPr>
          </w:p>
          <w:p w14:paraId="59C3AD51">
            <w:pPr>
              <w:ind w:firstLine="398" w:firstLineChars="200"/>
              <w:rPr>
                <w:rFonts w:hint="eastAsia" w:ascii="仿宋" w:hAnsi="仿宋" w:eastAsia="仿宋"/>
                <w:w w:val="95"/>
                <w:szCs w:val="21"/>
                <w:lang w:val="en-US" w:eastAsia="zh-CN"/>
              </w:rPr>
            </w:pPr>
          </w:p>
        </w:tc>
      </w:tr>
      <w:tr w14:paraId="7378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8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9E66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98AE10A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EA4F234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00A53DC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200F80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1CCC231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FB70B">
            <w:pPr>
              <w:ind w:firstLine="420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该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版面新闻主标题“长河奔流天地阔 驭风搏浪弄潮时”将国家战略凝练为诗意表达，气势磅礴。版面结构逻辑清晰，标题层级错落有致，信息分区合理有序，穿插的典型案例与人物特写使新闻节奏张弛有度。色彩运用上，以象征生态文明的蓝绿为主基调，辅以黄河沃土的暖色点缀，色调清新明快，让读者直观感受“黄沙变绿洲”的时间厚度与奋斗温度。环形窗口等可视化元素巧妙嵌入，与底部实景图共同托举版面，整体布局大气磅礴而不失活泼灵动。</w:t>
            </w:r>
          </w:p>
          <w:p w14:paraId="5534FE3F">
            <w:pPr>
              <w:widowControl/>
              <w:spacing w:line="360" w:lineRule="exact"/>
              <w:jc w:val="left"/>
              <w:rPr>
                <w:rFonts w:hint="eastAsia" w:ascii="仿宋" w:hAnsi="仿宋" w:eastAsia="仿宋"/>
                <w:szCs w:val="21"/>
              </w:rPr>
            </w:pPr>
          </w:p>
          <w:p w14:paraId="260004CA"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签名：</w:t>
            </w:r>
          </w:p>
          <w:p w14:paraId="7EA7DD18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 w14:paraId="7C2CEB63"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2026年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月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日 </w:t>
            </w:r>
          </w:p>
        </w:tc>
      </w:tr>
    </w:tbl>
    <w:p w14:paraId="7766C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A2828"/>
    <w:rsid w:val="00D01278"/>
    <w:rsid w:val="0CAC4948"/>
    <w:rsid w:val="16070E41"/>
    <w:rsid w:val="20AF1A90"/>
    <w:rsid w:val="249A2828"/>
    <w:rsid w:val="2AD134D0"/>
    <w:rsid w:val="37824C41"/>
    <w:rsid w:val="45C31A84"/>
    <w:rsid w:val="465C0624"/>
    <w:rsid w:val="4BB6F236"/>
    <w:rsid w:val="5EDA2CAA"/>
    <w:rsid w:val="B3B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983</Words>
  <Characters>1029</Characters>
  <Lines>0</Lines>
  <Paragraphs>0</Paragraphs>
  <TotalTime>3</TotalTime>
  <ScaleCrop>false</ScaleCrop>
  <LinksUpToDate>false</LinksUpToDate>
  <CharactersWithSpaces>1097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2026-04-12T08:41:00Z</dcterms:created>
  <dc:creator>KINN</dc:creator>
  <cp:lastModifiedBy>user</cp:lastModifiedBy>
  <dcterms:modified xsi:type="dcterms:W3CDTF">2026-04-20T21:02:28Z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690366AFC9004F10826944ECB49346A2_11</vt:lpwstr>
  </property>
  <property fmtid="{D5CDD505-2E9C-101B-9397-08002B2CF9AE}" pid="4" name="KSOTemplateDocerSaveRecord">
    <vt:lpwstr>eyJoZGlkIjoiZjMwNzg3NmUxYjBiZjIzODZlMzIzODA1YzE1MTcyN2UiLCJ1c2VySWQiOiI3MTEwNjk3ODQifQ==</vt:lpwstr>
  </property>
</Properties>
</file>