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1EB9" w:rsidRDefault="005F7B2E">
      <w:pPr>
        <w:pStyle w:val="New"/>
        <w:widowControl/>
        <w:wordWrap w:val="0"/>
        <w:adjustRightInd w:val="0"/>
        <w:snapToGrid w:val="0"/>
        <w:spacing w:line="640" w:lineRule="exact"/>
        <w:ind w:right="756"/>
        <w:rPr>
          <w:rFonts w:hAnsi="宋体"/>
          <w:w w:val="90"/>
          <w:sz w:val="28"/>
          <w:szCs w:val="28"/>
        </w:rPr>
      </w:pPr>
      <w:r>
        <w:rPr>
          <w:rFonts w:hAnsi="宋体" w:hint="eastAsia"/>
          <w:w w:val="90"/>
          <w:sz w:val="28"/>
          <w:szCs w:val="28"/>
        </w:rPr>
        <w:t>预案编号：</w:t>
      </w:r>
    </w:p>
    <w:p w:rsidR="00071EB9" w:rsidRDefault="005F7B2E">
      <w:pPr>
        <w:pStyle w:val="New"/>
        <w:widowControl/>
        <w:wordWrap w:val="0"/>
        <w:adjustRightInd w:val="0"/>
        <w:snapToGrid w:val="0"/>
        <w:spacing w:line="640" w:lineRule="exact"/>
        <w:ind w:right="756"/>
        <w:rPr>
          <w:w w:val="90"/>
          <w:sz w:val="28"/>
          <w:szCs w:val="28"/>
        </w:rPr>
      </w:pPr>
      <w:r>
        <w:rPr>
          <w:rFonts w:hAnsi="宋体" w:hint="eastAsia"/>
          <w:w w:val="90"/>
          <w:sz w:val="28"/>
          <w:szCs w:val="28"/>
        </w:rPr>
        <w:t>预案</w:t>
      </w:r>
      <w:r>
        <w:rPr>
          <w:rFonts w:hAnsi="宋体"/>
          <w:w w:val="90"/>
          <w:sz w:val="28"/>
          <w:szCs w:val="28"/>
        </w:rPr>
        <w:t>版本号：</w:t>
      </w:r>
    </w:p>
    <w:p w:rsidR="00071EB9" w:rsidRDefault="00071EB9" w:rsidP="005B6F29">
      <w:pPr>
        <w:spacing w:line="360" w:lineRule="auto"/>
        <w:ind w:leftChars="-257" w:left="-443" w:hangingChars="22" w:hanging="97"/>
        <w:jc w:val="left"/>
        <w:rPr>
          <w:rFonts w:asciiTheme="minorEastAsia" w:hAnsiTheme="minorEastAsia" w:cs="宋体"/>
          <w:b/>
          <w:sz w:val="44"/>
          <w:szCs w:val="44"/>
        </w:rPr>
      </w:pPr>
    </w:p>
    <w:p w:rsidR="00071EB9" w:rsidRDefault="00071EB9" w:rsidP="005B6F29">
      <w:pPr>
        <w:spacing w:line="360" w:lineRule="auto"/>
        <w:ind w:leftChars="-257" w:left="-443" w:hangingChars="22" w:hanging="97"/>
        <w:jc w:val="left"/>
        <w:rPr>
          <w:rFonts w:asciiTheme="minorEastAsia" w:hAnsiTheme="minorEastAsia" w:cs="宋体"/>
          <w:b/>
          <w:sz w:val="44"/>
          <w:szCs w:val="44"/>
        </w:rPr>
      </w:pPr>
    </w:p>
    <w:p w:rsidR="00071EB9" w:rsidRDefault="00071EB9" w:rsidP="005B6F29">
      <w:pPr>
        <w:spacing w:line="360" w:lineRule="auto"/>
        <w:ind w:leftChars="-257" w:left="-443" w:hangingChars="22" w:hanging="97"/>
        <w:jc w:val="left"/>
        <w:rPr>
          <w:rFonts w:asciiTheme="minorEastAsia" w:hAnsiTheme="minorEastAsia" w:cs="宋体"/>
          <w:b/>
          <w:sz w:val="44"/>
          <w:szCs w:val="44"/>
        </w:rPr>
      </w:pPr>
    </w:p>
    <w:p w:rsidR="00071EB9" w:rsidRDefault="00071EB9" w:rsidP="005B6F29">
      <w:pPr>
        <w:spacing w:line="360" w:lineRule="auto"/>
        <w:ind w:leftChars="-257" w:left="-443" w:hangingChars="22" w:hanging="97"/>
        <w:jc w:val="left"/>
        <w:rPr>
          <w:rFonts w:asciiTheme="minorEastAsia" w:hAnsiTheme="minorEastAsia" w:cs="宋体"/>
          <w:b/>
          <w:sz w:val="44"/>
          <w:szCs w:val="44"/>
        </w:rPr>
      </w:pPr>
    </w:p>
    <w:p w:rsidR="00071EB9" w:rsidRDefault="00071EB9" w:rsidP="005B6F29">
      <w:pPr>
        <w:spacing w:line="360" w:lineRule="auto"/>
        <w:ind w:leftChars="-257" w:left="-443" w:hangingChars="22" w:hanging="97"/>
        <w:jc w:val="left"/>
        <w:rPr>
          <w:rFonts w:asciiTheme="minorEastAsia" w:hAnsiTheme="minorEastAsia" w:cs="宋体"/>
          <w:b/>
          <w:sz w:val="44"/>
          <w:szCs w:val="44"/>
        </w:rPr>
      </w:pPr>
    </w:p>
    <w:p w:rsidR="00071EB9" w:rsidRDefault="005F7B2E" w:rsidP="005B6F29">
      <w:pPr>
        <w:spacing w:line="360" w:lineRule="auto"/>
        <w:ind w:leftChars="-257" w:left="-443" w:hangingChars="22" w:hanging="97"/>
        <w:jc w:val="center"/>
        <w:rPr>
          <w:rFonts w:asciiTheme="minorEastAsia" w:hAnsiTheme="minorEastAsia" w:cs="宋体"/>
          <w:b/>
          <w:sz w:val="44"/>
          <w:szCs w:val="44"/>
        </w:rPr>
      </w:pPr>
      <w:r>
        <w:rPr>
          <w:rFonts w:asciiTheme="minorEastAsia" w:hAnsiTheme="minorEastAsia" w:cs="宋体" w:hint="eastAsia"/>
          <w:b/>
          <w:sz w:val="44"/>
          <w:szCs w:val="44"/>
        </w:rPr>
        <w:t>中国石油天然气股份有限公司</w:t>
      </w:r>
    </w:p>
    <w:p w:rsidR="00071EB9" w:rsidRDefault="005F7B2E" w:rsidP="005B6F29">
      <w:pPr>
        <w:spacing w:line="360" w:lineRule="auto"/>
        <w:ind w:leftChars="-257" w:left="-443" w:hangingChars="22" w:hanging="97"/>
        <w:jc w:val="center"/>
        <w:rPr>
          <w:rFonts w:asciiTheme="minorEastAsia" w:hAnsiTheme="minorEastAsia" w:cs="宋体"/>
          <w:b/>
          <w:sz w:val="44"/>
          <w:szCs w:val="44"/>
        </w:rPr>
      </w:pPr>
      <w:r>
        <w:rPr>
          <w:rFonts w:asciiTheme="minorEastAsia" w:hAnsiTheme="minorEastAsia" w:cs="宋体" w:hint="eastAsia"/>
          <w:b/>
          <w:sz w:val="44"/>
          <w:szCs w:val="44"/>
        </w:rPr>
        <w:t>呼和浩特石化分公司</w:t>
      </w:r>
    </w:p>
    <w:p w:rsidR="00071EB9" w:rsidRDefault="00071EB9" w:rsidP="005B6F29">
      <w:pPr>
        <w:spacing w:line="360" w:lineRule="auto"/>
        <w:ind w:leftChars="-257" w:left="-443" w:hangingChars="22" w:hanging="97"/>
        <w:jc w:val="center"/>
        <w:rPr>
          <w:rFonts w:asciiTheme="minorEastAsia" w:hAnsiTheme="minorEastAsia" w:cs="宋体"/>
          <w:b/>
          <w:sz w:val="44"/>
          <w:szCs w:val="44"/>
        </w:rPr>
      </w:pPr>
    </w:p>
    <w:p w:rsidR="00071EB9" w:rsidRDefault="005F7B2E" w:rsidP="005B6F29">
      <w:pPr>
        <w:spacing w:line="360" w:lineRule="auto"/>
        <w:ind w:leftChars="-257" w:left="-447" w:hangingChars="22" w:hanging="93"/>
        <w:jc w:val="center"/>
        <w:rPr>
          <w:rFonts w:asciiTheme="minorEastAsia" w:hAnsiTheme="minorEastAsia" w:cs="宋体"/>
          <w:b/>
          <w:bCs/>
          <w:sz w:val="44"/>
          <w:szCs w:val="44"/>
        </w:rPr>
      </w:pPr>
      <w:r>
        <w:rPr>
          <w:rFonts w:asciiTheme="minorEastAsia" w:hAnsiTheme="minorEastAsia" w:cs="宋体" w:hint="eastAsia"/>
          <w:b/>
          <w:bCs/>
          <w:spacing w:val="-10"/>
          <w:sz w:val="44"/>
          <w:szCs w:val="44"/>
        </w:rPr>
        <w:t>突发环境事件应急预案</w:t>
      </w:r>
    </w:p>
    <w:p w:rsidR="00071EB9" w:rsidRDefault="00071EB9">
      <w:pPr>
        <w:spacing w:line="360" w:lineRule="auto"/>
        <w:jc w:val="center"/>
        <w:rPr>
          <w:rFonts w:asciiTheme="minorEastAsia" w:hAnsiTheme="minorEastAsia" w:cs="Times New Roman"/>
          <w:b/>
          <w:bCs/>
          <w:sz w:val="52"/>
          <w:szCs w:val="52"/>
        </w:rPr>
      </w:pPr>
    </w:p>
    <w:p w:rsidR="00071EB9" w:rsidRDefault="00071EB9">
      <w:pPr>
        <w:spacing w:line="360" w:lineRule="auto"/>
        <w:jc w:val="left"/>
        <w:rPr>
          <w:rFonts w:asciiTheme="minorEastAsia" w:hAnsiTheme="minorEastAsia" w:cs="Times New Roman"/>
          <w:b/>
          <w:bCs/>
          <w:sz w:val="52"/>
          <w:szCs w:val="52"/>
        </w:rPr>
      </w:pPr>
    </w:p>
    <w:p w:rsidR="00071EB9" w:rsidRDefault="00071EB9">
      <w:pPr>
        <w:spacing w:line="360" w:lineRule="auto"/>
        <w:jc w:val="left"/>
        <w:rPr>
          <w:rFonts w:asciiTheme="minorEastAsia" w:hAnsiTheme="minorEastAsia" w:cs="Times New Roman"/>
          <w:b/>
          <w:bCs/>
          <w:sz w:val="52"/>
          <w:szCs w:val="52"/>
        </w:rPr>
      </w:pPr>
    </w:p>
    <w:p w:rsidR="00071EB9" w:rsidRDefault="00071EB9">
      <w:pPr>
        <w:spacing w:line="360" w:lineRule="auto"/>
        <w:jc w:val="left"/>
        <w:rPr>
          <w:rFonts w:asciiTheme="minorEastAsia" w:hAnsiTheme="minorEastAsia" w:cs="Times New Roman"/>
          <w:b/>
          <w:bCs/>
          <w:sz w:val="52"/>
          <w:szCs w:val="52"/>
        </w:rPr>
      </w:pPr>
    </w:p>
    <w:p w:rsidR="00071EB9" w:rsidRDefault="00071EB9">
      <w:pPr>
        <w:spacing w:line="360" w:lineRule="auto"/>
        <w:jc w:val="left"/>
        <w:rPr>
          <w:rFonts w:asciiTheme="minorEastAsia" w:hAnsiTheme="minorEastAsia" w:cs="Times New Roman"/>
          <w:b/>
          <w:bCs/>
          <w:sz w:val="52"/>
          <w:szCs w:val="52"/>
        </w:rPr>
      </w:pPr>
    </w:p>
    <w:p w:rsidR="00071EB9" w:rsidRDefault="005F7B2E" w:rsidP="005B6F29">
      <w:pPr>
        <w:spacing w:line="360" w:lineRule="auto"/>
        <w:ind w:firstLineChars="250" w:firstLine="703"/>
        <w:jc w:val="left"/>
        <w:rPr>
          <w:rFonts w:asciiTheme="minorEastAsia" w:hAnsiTheme="minorEastAsia" w:cs="Times New Roman"/>
          <w:b/>
          <w:bCs/>
          <w:sz w:val="28"/>
          <w:szCs w:val="28"/>
        </w:rPr>
      </w:pPr>
      <w:r>
        <w:rPr>
          <w:rFonts w:asciiTheme="minorEastAsia" w:hAnsiTheme="minorEastAsia" w:cs="Times New Roman"/>
          <w:b/>
          <w:bCs/>
          <w:sz w:val="28"/>
          <w:szCs w:val="28"/>
        </w:rPr>
        <w:t>企业名称：</w:t>
      </w:r>
      <w:r>
        <w:rPr>
          <w:rFonts w:asciiTheme="minorEastAsia" w:hAnsiTheme="minorEastAsia" w:cs="Times New Roman" w:hint="eastAsia"/>
          <w:b/>
          <w:bCs/>
          <w:sz w:val="28"/>
          <w:szCs w:val="28"/>
        </w:rPr>
        <w:t>中国石油天然气股份有限公司呼和浩特石化分公司</w:t>
      </w:r>
    </w:p>
    <w:p w:rsidR="00071EB9" w:rsidRDefault="005F7B2E" w:rsidP="005B6F29">
      <w:pPr>
        <w:spacing w:line="360" w:lineRule="auto"/>
        <w:ind w:firstLineChars="250" w:firstLine="703"/>
        <w:jc w:val="left"/>
        <w:rPr>
          <w:rFonts w:asciiTheme="minorEastAsia" w:hAnsiTheme="minorEastAsia" w:cs="Times New Roman"/>
          <w:b/>
          <w:bCs/>
          <w:sz w:val="28"/>
          <w:szCs w:val="28"/>
        </w:rPr>
      </w:pPr>
      <w:r>
        <w:rPr>
          <w:rFonts w:asciiTheme="minorEastAsia" w:hAnsiTheme="minorEastAsia" w:cs="Times New Roman"/>
          <w:b/>
          <w:sz w:val="28"/>
          <w:szCs w:val="28"/>
        </w:rPr>
        <w:t>编制单位：</w:t>
      </w:r>
      <w:r>
        <w:rPr>
          <w:rFonts w:asciiTheme="minorEastAsia" w:hAnsiTheme="minorEastAsia" w:cs="Times New Roman" w:hint="eastAsia"/>
          <w:b/>
          <w:bCs/>
          <w:sz w:val="28"/>
          <w:szCs w:val="28"/>
        </w:rPr>
        <w:t>内蒙古福木源内蒙古福木源生态环境技术有限公司</w:t>
      </w:r>
    </w:p>
    <w:p w:rsidR="00071EB9" w:rsidRDefault="005F7B2E" w:rsidP="005B6F29">
      <w:pPr>
        <w:spacing w:line="360" w:lineRule="auto"/>
        <w:ind w:firstLineChars="250" w:firstLine="703"/>
        <w:jc w:val="left"/>
        <w:rPr>
          <w:rFonts w:asciiTheme="minorEastAsia" w:hAnsiTheme="minorEastAsia" w:cs="Times New Roman"/>
          <w:b/>
          <w:sz w:val="28"/>
          <w:szCs w:val="28"/>
        </w:rPr>
      </w:pPr>
      <w:r>
        <w:rPr>
          <w:rFonts w:asciiTheme="minorEastAsia" w:hAnsiTheme="minorEastAsia" w:cs="Times New Roman"/>
          <w:b/>
          <w:sz w:val="28"/>
          <w:szCs w:val="28"/>
        </w:rPr>
        <w:t>编制日期：二〇</w:t>
      </w:r>
      <w:r>
        <w:rPr>
          <w:rFonts w:asciiTheme="minorEastAsia" w:hAnsiTheme="minorEastAsia" w:cs="Times New Roman" w:hint="eastAsia"/>
          <w:b/>
          <w:sz w:val="28"/>
          <w:szCs w:val="28"/>
        </w:rPr>
        <w:t>二二</w:t>
      </w:r>
      <w:r>
        <w:rPr>
          <w:rFonts w:asciiTheme="minorEastAsia" w:hAnsiTheme="minorEastAsia" w:cs="Times New Roman"/>
          <w:b/>
          <w:sz w:val="28"/>
          <w:szCs w:val="28"/>
        </w:rPr>
        <w:t>年</w:t>
      </w:r>
      <w:r>
        <w:rPr>
          <w:rFonts w:asciiTheme="minorEastAsia" w:hAnsiTheme="minorEastAsia" w:cs="Times New Roman" w:hint="eastAsia"/>
          <w:b/>
          <w:sz w:val="28"/>
          <w:szCs w:val="28"/>
        </w:rPr>
        <w:t>六</w:t>
      </w:r>
      <w:r>
        <w:rPr>
          <w:rFonts w:asciiTheme="minorEastAsia" w:hAnsiTheme="minorEastAsia" w:cs="Times New Roman"/>
          <w:b/>
          <w:sz w:val="28"/>
          <w:szCs w:val="28"/>
        </w:rPr>
        <w:t>月</w:t>
      </w:r>
    </w:p>
    <w:p w:rsidR="00071EB9" w:rsidRDefault="005F7B2E" w:rsidP="005B6F29">
      <w:pPr>
        <w:spacing w:line="360" w:lineRule="auto"/>
        <w:ind w:firstLineChars="250" w:firstLine="703"/>
        <w:jc w:val="left"/>
        <w:rPr>
          <w:rFonts w:asciiTheme="minorEastAsia" w:hAnsiTheme="minorEastAsia" w:cs="Times New Roman"/>
          <w:b/>
          <w:sz w:val="28"/>
          <w:szCs w:val="28"/>
        </w:rPr>
      </w:pPr>
      <w:r>
        <w:rPr>
          <w:rFonts w:asciiTheme="minorEastAsia" w:hAnsiTheme="minorEastAsia" w:cs="Times New Roman"/>
          <w:b/>
          <w:sz w:val="28"/>
          <w:szCs w:val="28"/>
        </w:rPr>
        <w:t>发布日期：</w:t>
      </w:r>
      <w:r>
        <w:rPr>
          <w:rFonts w:asciiTheme="minorEastAsia" w:hAnsiTheme="minorEastAsia" w:cs="Times New Roman" w:hint="eastAsia"/>
          <w:b/>
          <w:sz w:val="28"/>
          <w:szCs w:val="28"/>
        </w:rPr>
        <w:t>2022</w:t>
      </w:r>
      <w:r>
        <w:rPr>
          <w:rFonts w:asciiTheme="minorEastAsia" w:hAnsiTheme="minorEastAsia" w:cs="Times New Roman" w:hint="eastAsia"/>
          <w:b/>
          <w:sz w:val="28"/>
          <w:szCs w:val="28"/>
        </w:rPr>
        <w:t>年</w:t>
      </w:r>
      <w:r>
        <w:rPr>
          <w:rFonts w:asciiTheme="minorEastAsia" w:hAnsiTheme="minorEastAsia" w:cs="Times New Roman" w:hint="eastAsia"/>
          <w:b/>
          <w:sz w:val="28"/>
          <w:szCs w:val="28"/>
        </w:rPr>
        <w:t>6</w:t>
      </w:r>
      <w:r>
        <w:rPr>
          <w:rFonts w:asciiTheme="minorEastAsia" w:hAnsiTheme="minorEastAsia" w:cs="Times New Roman" w:hint="eastAsia"/>
          <w:b/>
          <w:sz w:val="28"/>
          <w:szCs w:val="28"/>
        </w:rPr>
        <w:t>月</w:t>
      </w:r>
      <w:r>
        <w:rPr>
          <w:rFonts w:asciiTheme="minorEastAsia" w:hAnsiTheme="minorEastAsia" w:cs="Times New Roman" w:hint="eastAsia"/>
          <w:b/>
          <w:sz w:val="28"/>
          <w:szCs w:val="28"/>
        </w:rPr>
        <w:t>20</w:t>
      </w:r>
      <w:r>
        <w:rPr>
          <w:rFonts w:asciiTheme="minorEastAsia" w:hAnsiTheme="minorEastAsia" w:cs="Times New Roman" w:hint="eastAsia"/>
          <w:b/>
          <w:sz w:val="28"/>
          <w:szCs w:val="28"/>
        </w:rPr>
        <w:t>日</w:t>
      </w:r>
    </w:p>
    <w:p w:rsidR="00071EB9" w:rsidRDefault="00071EB9">
      <w:pPr>
        <w:spacing w:line="360" w:lineRule="auto"/>
        <w:ind w:firstLineChars="200" w:firstLine="560"/>
        <w:jc w:val="left"/>
        <w:rPr>
          <w:rFonts w:asciiTheme="minorEastAsia" w:hAnsiTheme="minorEastAsia" w:cs="Times New Roman"/>
          <w:sz w:val="28"/>
          <w:szCs w:val="28"/>
        </w:rPr>
      </w:pPr>
    </w:p>
    <w:p w:rsidR="00071EB9" w:rsidRDefault="00071EB9">
      <w:pPr>
        <w:jc w:val="center"/>
        <w:rPr>
          <w:rFonts w:asciiTheme="minorEastAsia" w:hAnsiTheme="minorEastAsia" w:cs="Times New Roman"/>
          <w:b/>
          <w:bCs/>
          <w:kern w:val="44"/>
          <w:sz w:val="28"/>
          <w:szCs w:val="28"/>
        </w:rPr>
        <w:sectPr w:rsidR="00071EB9">
          <w:headerReference w:type="default" r:id="rId9"/>
          <w:pgSz w:w="11906" w:h="16838"/>
          <w:pgMar w:top="1418" w:right="1418" w:bottom="1418" w:left="1418" w:header="851" w:footer="992" w:gutter="0"/>
          <w:pgNumType w:start="1"/>
          <w:cols w:space="720"/>
          <w:docGrid w:type="linesAndChars" w:linePitch="312"/>
        </w:sectPr>
      </w:pPr>
      <w:bookmarkStart w:id="0" w:name="_Toc10911"/>
      <w:bookmarkStart w:id="1" w:name="_Toc3019"/>
      <w:bookmarkStart w:id="2" w:name="_Toc30693"/>
      <w:bookmarkStart w:id="3" w:name="_Toc510963235"/>
      <w:bookmarkStart w:id="4" w:name="_Toc27554"/>
      <w:bookmarkStart w:id="5" w:name="_Toc11580"/>
    </w:p>
    <w:p w:rsidR="00071EB9" w:rsidRDefault="00071EB9">
      <w:pPr>
        <w:spacing w:line="600" w:lineRule="auto"/>
        <w:jc w:val="center"/>
        <w:rPr>
          <w:rFonts w:asciiTheme="minorEastAsia" w:hAnsiTheme="minorEastAsia" w:cs="Times New Roman"/>
          <w:b/>
          <w:bCs/>
          <w:kern w:val="44"/>
          <w:sz w:val="28"/>
          <w:szCs w:val="28"/>
        </w:rPr>
      </w:pPr>
      <w:bookmarkStart w:id="6" w:name="_Toc6730"/>
      <w:bookmarkStart w:id="7" w:name="_Toc2965"/>
      <w:bookmarkStart w:id="8" w:name="_Toc510963236"/>
      <w:bookmarkStart w:id="9" w:name="_Toc5467"/>
      <w:bookmarkStart w:id="10" w:name="_Toc3661"/>
      <w:bookmarkStart w:id="11" w:name="_Toc23073"/>
      <w:bookmarkStart w:id="12" w:name="_Toc24035"/>
      <w:bookmarkStart w:id="13" w:name="_Toc783"/>
      <w:bookmarkStart w:id="14" w:name="_Toc20950"/>
      <w:bookmarkStart w:id="15" w:name="_Toc16283"/>
      <w:bookmarkStart w:id="16" w:name="_Toc11816"/>
      <w:bookmarkStart w:id="17" w:name="_Toc19419"/>
      <w:bookmarkEnd w:id="0"/>
      <w:bookmarkEnd w:id="1"/>
      <w:bookmarkEnd w:id="2"/>
      <w:bookmarkEnd w:id="3"/>
      <w:bookmarkEnd w:id="4"/>
      <w:bookmarkEnd w:id="5"/>
    </w:p>
    <w:p w:rsidR="00071EB9" w:rsidRDefault="005F7B2E">
      <w:pPr>
        <w:spacing w:line="600" w:lineRule="auto"/>
        <w:jc w:val="center"/>
        <w:rPr>
          <w:rFonts w:asciiTheme="minorEastAsia" w:hAnsiTheme="minorEastAsia" w:cs="Times New Roman"/>
          <w:b/>
          <w:bCs/>
          <w:kern w:val="44"/>
          <w:sz w:val="32"/>
          <w:szCs w:val="32"/>
        </w:rPr>
      </w:pPr>
      <w:r>
        <w:rPr>
          <w:rFonts w:asciiTheme="minorEastAsia" w:hAnsiTheme="minorEastAsia" w:cs="Times New Roman"/>
          <w:b/>
          <w:bCs/>
          <w:kern w:val="44"/>
          <w:sz w:val="32"/>
          <w:szCs w:val="32"/>
        </w:rPr>
        <w:t>突发环境事件应急预案发布令</w:t>
      </w:r>
      <w:bookmarkEnd w:id="6"/>
      <w:bookmarkEnd w:id="7"/>
      <w:bookmarkEnd w:id="8"/>
      <w:bookmarkEnd w:id="9"/>
      <w:bookmarkEnd w:id="10"/>
      <w:bookmarkEnd w:id="11"/>
      <w:bookmarkEnd w:id="12"/>
      <w:bookmarkEnd w:id="13"/>
      <w:bookmarkEnd w:id="14"/>
      <w:bookmarkEnd w:id="15"/>
      <w:bookmarkEnd w:id="16"/>
      <w:bookmarkEnd w:id="17"/>
    </w:p>
    <w:p w:rsidR="00071EB9" w:rsidRDefault="005F7B2E">
      <w:pPr>
        <w:spacing w:line="600" w:lineRule="auto"/>
        <w:ind w:right="-389" w:firstLineChars="210" w:firstLine="588"/>
        <w:jc w:val="left"/>
        <w:rPr>
          <w:rFonts w:asciiTheme="minorEastAsia" w:hAnsiTheme="minorEastAsia" w:cs="Times New Roman"/>
          <w:sz w:val="28"/>
          <w:szCs w:val="28"/>
        </w:rPr>
      </w:pPr>
      <w:r>
        <w:rPr>
          <w:rFonts w:asciiTheme="minorEastAsia" w:hAnsiTheme="minorEastAsia" w:cs="Times New Roman"/>
          <w:sz w:val="28"/>
          <w:szCs w:val="28"/>
        </w:rPr>
        <w:t>为贯彻《中华人民共和国突发事件应对法》及其它国家法律、法规及有关文件的要求，有效防范应对突发环境事件，保护人员生命安全，减少单位财产损失，本单位特组织相关部门和机构编制了《</w:t>
      </w:r>
      <w:r>
        <w:rPr>
          <w:rFonts w:asciiTheme="minorEastAsia" w:hAnsiTheme="minorEastAsia" w:cs="Times New Roman" w:hint="eastAsia"/>
          <w:sz w:val="28"/>
          <w:szCs w:val="28"/>
        </w:rPr>
        <w:t>中国石油天然气股份有限公司呼和浩特石化分公司突发环境事件应急预案</w:t>
      </w:r>
      <w:r>
        <w:rPr>
          <w:rFonts w:asciiTheme="minorEastAsia" w:hAnsiTheme="minorEastAsia" w:cs="Times New Roman"/>
          <w:sz w:val="28"/>
          <w:szCs w:val="28"/>
        </w:rPr>
        <w:t>》。该预案是本单位实施应急救援的规范性文件，用于指导本单位针对突发环境事件的应急救援行动。</w:t>
      </w:r>
    </w:p>
    <w:p w:rsidR="00071EB9" w:rsidRDefault="005F7B2E">
      <w:pPr>
        <w:spacing w:line="600" w:lineRule="auto"/>
        <w:ind w:firstLineChars="210" w:firstLine="588"/>
        <w:jc w:val="left"/>
        <w:rPr>
          <w:rFonts w:asciiTheme="minorEastAsia" w:hAnsiTheme="minorEastAsia" w:cs="Times New Roman"/>
          <w:sz w:val="28"/>
          <w:szCs w:val="28"/>
          <w:u w:val="single"/>
        </w:rPr>
      </w:pPr>
      <w:r>
        <w:rPr>
          <w:rFonts w:asciiTheme="minorEastAsia" w:hAnsiTheme="minorEastAsia" w:cs="Times New Roman"/>
          <w:sz w:val="28"/>
          <w:szCs w:val="28"/>
        </w:rPr>
        <w:t>本突发环境事件应急预案，于</w:t>
      </w:r>
      <w:r>
        <w:rPr>
          <w:rFonts w:asciiTheme="minorEastAsia" w:hAnsiTheme="minorEastAsia" w:cs="Times New Roman"/>
          <w:sz w:val="28"/>
          <w:szCs w:val="28"/>
          <w:u w:val="single"/>
        </w:rPr>
        <w:t xml:space="preserve"> </w:t>
      </w:r>
      <w:r>
        <w:rPr>
          <w:rFonts w:asciiTheme="minorEastAsia" w:hAnsiTheme="minorEastAsia" w:cs="Times New Roman" w:hint="eastAsia"/>
          <w:sz w:val="28"/>
          <w:szCs w:val="28"/>
          <w:u w:val="single"/>
        </w:rPr>
        <w:t>2022</w:t>
      </w:r>
      <w:r>
        <w:rPr>
          <w:rFonts w:asciiTheme="minorEastAsia" w:hAnsiTheme="minorEastAsia" w:cs="Times New Roman"/>
          <w:sz w:val="28"/>
          <w:szCs w:val="28"/>
          <w:u w:val="single"/>
        </w:rPr>
        <w:t xml:space="preserve"> </w:t>
      </w:r>
      <w:r>
        <w:rPr>
          <w:rFonts w:asciiTheme="minorEastAsia" w:hAnsiTheme="minorEastAsia" w:cs="Times New Roman"/>
          <w:sz w:val="28"/>
          <w:szCs w:val="28"/>
        </w:rPr>
        <w:t>年</w:t>
      </w:r>
      <w:r>
        <w:rPr>
          <w:rFonts w:asciiTheme="minorEastAsia" w:hAnsiTheme="minorEastAsia" w:cs="Times New Roman"/>
          <w:sz w:val="28"/>
          <w:szCs w:val="28"/>
          <w:u w:val="single"/>
        </w:rPr>
        <w:t xml:space="preserve"> </w:t>
      </w:r>
      <w:r>
        <w:rPr>
          <w:rFonts w:asciiTheme="minorEastAsia" w:hAnsiTheme="minorEastAsia" w:cs="Times New Roman" w:hint="eastAsia"/>
          <w:sz w:val="28"/>
          <w:szCs w:val="28"/>
          <w:u w:val="single"/>
        </w:rPr>
        <w:t>6</w:t>
      </w:r>
      <w:r>
        <w:rPr>
          <w:rFonts w:asciiTheme="minorEastAsia" w:hAnsiTheme="minorEastAsia" w:cs="Times New Roman"/>
          <w:sz w:val="28"/>
          <w:szCs w:val="28"/>
          <w:u w:val="single"/>
        </w:rPr>
        <w:t xml:space="preserve"> </w:t>
      </w:r>
      <w:r>
        <w:rPr>
          <w:rFonts w:asciiTheme="minorEastAsia" w:hAnsiTheme="minorEastAsia" w:cs="Times New Roman"/>
          <w:sz w:val="28"/>
          <w:szCs w:val="28"/>
        </w:rPr>
        <w:t>月</w:t>
      </w:r>
      <w:r>
        <w:rPr>
          <w:rFonts w:asciiTheme="minorEastAsia" w:hAnsiTheme="minorEastAsia" w:cs="Times New Roman"/>
          <w:sz w:val="28"/>
          <w:szCs w:val="28"/>
          <w:u w:val="single"/>
        </w:rPr>
        <w:t xml:space="preserve"> </w:t>
      </w:r>
      <w:r>
        <w:rPr>
          <w:rFonts w:asciiTheme="minorEastAsia" w:hAnsiTheme="minorEastAsia" w:cs="Times New Roman" w:hint="eastAsia"/>
          <w:sz w:val="28"/>
          <w:szCs w:val="28"/>
          <w:u w:val="single"/>
        </w:rPr>
        <w:t>20</w:t>
      </w:r>
      <w:r>
        <w:rPr>
          <w:rFonts w:asciiTheme="minorEastAsia" w:hAnsiTheme="minorEastAsia" w:cs="Times New Roman"/>
          <w:sz w:val="28"/>
          <w:szCs w:val="28"/>
          <w:u w:val="single"/>
        </w:rPr>
        <w:t xml:space="preserve"> </w:t>
      </w:r>
      <w:r>
        <w:rPr>
          <w:rFonts w:asciiTheme="minorEastAsia" w:hAnsiTheme="minorEastAsia" w:cs="Times New Roman"/>
          <w:sz w:val="28"/>
          <w:szCs w:val="28"/>
        </w:rPr>
        <w:t>日批准发布，正式实施。本单位内所有部门均应严格遵守执行。</w:t>
      </w:r>
    </w:p>
    <w:p w:rsidR="00071EB9" w:rsidRDefault="00071EB9">
      <w:pPr>
        <w:spacing w:line="360" w:lineRule="auto"/>
        <w:ind w:right="560" w:firstLineChars="200" w:firstLine="560"/>
        <w:jc w:val="left"/>
        <w:rPr>
          <w:rFonts w:asciiTheme="minorEastAsia" w:hAnsiTheme="minorEastAsia" w:cs="Times New Roman"/>
          <w:sz w:val="28"/>
          <w:szCs w:val="28"/>
        </w:rPr>
      </w:pPr>
    </w:p>
    <w:p w:rsidR="00071EB9" w:rsidRDefault="00071EB9">
      <w:pPr>
        <w:spacing w:line="360" w:lineRule="auto"/>
        <w:ind w:right="560" w:firstLineChars="200" w:firstLine="560"/>
        <w:jc w:val="left"/>
        <w:rPr>
          <w:rFonts w:asciiTheme="minorEastAsia" w:hAnsiTheme="minorEastAsia" w:cs="Times New Roman"/>
          <w:sz w:val="28"/>
          <w:szCs w:val="28"/>
        </w:rPr>
      </w:pPr>
    </w:p>
    <w:p w:rsidR="00071EB9" w:rsidRDefault="00071EB9">
      <w:pPr>
        <w:spacing w:line="360" w:lineRule="auto"/>
        <w:ind w:right="560" w:firstLineChars="200" w:firstLine="560"/>
        <w:jc w:val="left"/>
        <w:rPr>
          <w:rFonts w:asciiTheme="minorEastAsia" w:hAnsiTheme="minorEastAsia" w:cs="Times New Roman"/>
          <w:sz w:val="28"/>
          <w:szCs w:val="28"/>
        </w:rPr>
      </w:pPr>
    </w:p>
    <w:p w:rsidR="00071EB9" w:rsidRDefault="00071EB9">
      <w:pPr>
        <w:spacing w:line="360" w:lineRule="auto"/>
        <w:ind w:right="560" w:firstLineChars="200" w:firstLine="560"/>
        <w:jc w:val="left"/>
        <w:rPr>
          <w:rFonts w:asciiTheme="minorEastAsia" w:hAnsiTheme="minorEastAsia" w:cs="Times New Roman"/>
          <w:sz w:val="28"/>
          <w:szCs w:val="28"/>
        </w:rPr>
      </w:pPr>
    </w:p>
    <w:p w:rsidR="00071EB9" w:rsidRDefault="00071EB9">
      <w:pPr>
        <w:spacing w:line="360" w:lineRule="auto"/>
        <w:ind w:right="560" w:firstLineChars="200" w:firstLine="560"/>
        <w:jc w:val="right"/>
        <w:rPr>
          <w:rFonts w:asciiTheme="minorEastAsia" w:hAnsiTheme="minorEastAsia" w:cs="Times New Roman"/>
          <w:sz w:val="28"/>
          <w:szCs w:val="28"/>
        </w:rPr>
      </w:pPr>
    </w:p>
    <w:p w:rsidR="00071EB9" w:rsidRDefault="005F7B2E">
      <w:pPr>
        <w:spacing w:line="360" w:lineRule="auto"/>
        <w:ind w:right="26" w:firstLineChars="200" w:firstLine="560"/>
        <w:jc w:val="center"/>
        <w:rPr>
          <w:rFonts w:asciiTheme="minorEastAsia" w:hAnsiTheme="minorEastAsia" w:cs="Times New Roman"/>
          <w:sz w:val="28"/>
          <w:szCs w:val="28"/>
        </w:rPr>
      </w:pPr>
      <w:r>
        <w:rPr>
          <w:rFonts w:asciiTheme="minorEastAsia" w:hAnsiTheme="minorEastAsia" w:cs="Times New Roman" w:hint="eastAsia"/>
          <w:sz w:val="28"/>
          <w:szCs w:val="28"/>
        </w:rPr>
        <w:t xml:space="preserve">                                      </w:t>
      </w:r>
      <w:r>
        <w:rPr>
          <w:rFonts w:asciiTheme="minorEastAsia" w:hAnsiTheme="minorEastAsia" w:cs="Times New Roman" w:hint="eastAsia"/>
          <w:sz w:val="28"/>
          <w:szCs w:val="28"/>
        </w:rPr>
        <w:t>批准人</w:t>
      </w:r>
      <w:r>
        <w:rPr>
          <w:rFonts w:asciiTheme="minorEastAsia" w:hAnsiTheme="minorEastAsia" w:cs="Times New Roman"/>
          <w:sz w:val="28"/>
          <w:szCs w:val="28"/>
        </w:rPr>
        <w:t>：</w:t>
      </w:r>
    </w:p>
    <w:p w:rsidR="00071EB9" w:rsidRDefault="005F7B2E">
      <w:pPr>
        <w:spacing w:line="360" w:lineRule="auto"/>
        <w:ind w:firstLineChars="200" w:firstLine="560"/>
        <w:jc w:val="right"/>
        <w:rPr>
          <w:rFonts w:asciiTheme="minorEastAsia" w:hAnsiTheme="minorEastAsia" w:cs="Times New Roman"/>
          <w:sz w:val="28"/>
          <w:szCs w:val="28"/>
        </w:rPr>
      </w:pPr>
      <w:r>
        <w:rPr>
          <w:rFonts w:asciiTheme="minorEastAsia" w:hAnsiTheme="minorEastAsia" w:cs="Times New Roman" w:hint="eastAsia"/>
          <w:sz w:val="28"/>
          <w:szCs w:val="28"/>
        </w:rPr>
        <w:t>2022</w:t>
      </w:r>
      <w:r>
        <w:rPr>
          <w:rFonts w:asciiTheme="minorEastAsia" w:hAnsiTheme="minorEastAsia" w:cs="Times New Roman"/>
          <w:sz w:val="28"/>
          <w:szCs w:val="28"/>
        </w:rPr>
        <w:t>年</w:t>
      </w:r>
      <w:r>
        <w:rPr>
          <w:rFonts w:asciiTheme="minorEastAsia" w:hAnsiTheme="minorEastAsia" w:cs="Times New Roman" w:hint="eastAsia"/>
          <w:sz w:val="28"/>
          <w:szCs w:val="28"/>
        </w:rPr>
        <w:t>6</w:t>
      </w:r>
      <w:r>
        <w:rPr>
          <w:rFonts w:asciiTheme="minorEastAsia" w:hAnsiTheme="minorEastAsia" w:cs="Times New Roman"/>
          <w:sz w:val="28"/>
          <w:szCs w:val="28"/>
        </w:rPr>
        <w:t>月</w:t>
      </w:r>
      <w:r>
        <w:rPr>
          <w:rFonts w:asciiTheme="minorEastAsia" w:hAnsiTheme="minorEastAsia" w:cs="Times New Roman" w:hint="eastAsia"/>
          <w:sz w:val="28"/>
          <w:szCs w:val="28"/>
        </w:rPr>
        <w:t>20</w:t>
      </w:r>
      <w:r>
        <w:rPr>
          <w:rFonts w:asciiTheme="minorEastAsia" w:hAnsiTheme="minorEastAsia" w:cs="Times New Roman"/>
          <w:sz w:val="28"/>
          <w:szCs w:val="28"/>
        </w:rPr>
        <w:t>日</w:t>
      </w:r>
    </w:p>
    <w:p w:rsidR="00071EB9" w:rsidRDefault="00071EB9">
      <w:pPr>
        <w:spacing w:line="360" w:lineRule="auto"/>
        <w:ind w:firstLineChars="200" w:firstLine="560"/>
        <w:jc w:val="left"/>
        <w:rPr>
          <w:rFonts w:asciiTheme="minorEastAsia" w:hAnsiTheme="minorEastAsia" w:cs="Times New Roman"/>
          <w:sz w:val="28"/>
          <w:szCs w:val="28"/>
        </w:rPr>
      </w:pPr>
    </w:p>
    <w:p w:rsidR="00071EB9" w:rsidRDefault="00071EB9">
      <w:pPr>
        <w:jc w:val="left"/>
        <w:rPr>
          <w:rFonts w:asciiTheme="minorEastAsia" w:hAnsiTheme="minorEastAsia"/>
        </w:rPr>
        <w:sectPr w:rsidR="00071EB9">
          <w:pgSz w:w="11906" w:h="16838"/>
          <w:pgMar w:top="1418" w:right="1418" w:bottom="1418" w:left="1418" w:header="851" w:footer="992" w:gutter="0"/>
          <w:pgNumType w:start="1"/>
          <w:cols w:space="720"/>
          <w:docGrid w:type="linesAndChars" w:linePitch="312"/>
        </w:sectPr>
      </w:pPr>
    </w:p>
    <w:p w:rsidR="00071EB9" w:rsidRDefault="005F7B2E">
      <w:pPr>
        <w:pStyle w:val="10"/>
        <w:tabs>
          <w:tab w:val="right" w:leader="dot" w:pos="9060"/>
        </w:tabs>
        <w:ind w:left="210" w:right="210" w:firstLine="141"/>
        <w:jc w:val="center"/>
        <w:rPr>
          <w:rFonts w:asciiTheme="minorEastAsia" w:hAnsiTheme="minorEastAsia" w:cs="Times New Roman"/>
          <w:bCs w:val="0"/>
          <w:sz w:val="28"/>
        </w:rPr>
      </w:pPr>
      <w:r>
        <w:rPr>
          <w:rFonts w:asciiTheme="minorEastAsia" w:hAnsiTheme="minorEastAsia" w:cs="Times New Roman" w:hint="eastAsia"/>
          <w:bCs w:val="0"/>
          <w:sz w:val="28"/>
        </w:rPr>
        <w:lastRenderedPageBreak/>
        <w:t>目</w:t>
      </w:r>
      <w:r>
        <w:rPr>
          <w:rFonts w:asciiTheme="minorEastAsia" w:hAnsiTheme="minorEastAsia" w:cs="Times New Roman" w:hint="eastAsia"/>
          <w:bCs w:val="0"/>
          <w:sz w:val="28"/>
        </w:rPr>
        <w:t xml:space="preserve">  </w:t>
      </w:r>
      <w:r>
        <w:rPr>
          <w:rFonts w:asciiTheme="minorEastAsia" w:hAnsiTheme="minorEastAsia" w:cs="Times New Roman" w:hint="eastAsia"/>
          <w:bCs w:val="0"/>
          <w:sz w:val="28"/>
        </w:rPr>
        <w:t>录</w:t>
      </w:r>
    </w:p>
    <w:p w:rsidR="00071EB9" w:rsidRDefault="00071EB9" w:rsidP="005B6F29">
      <w:pPr>
        <w:pStyle w:val="10"/>
        <w:tabs>
          <w:tab w:val="right" w:leader="dot" w:pos="9070"/>
        </w:tabs>
        <w:ind w:left="210" w:right="210" w:firstLine="120"/>
      </w:pPr>
      <w:r w:rsidRPr="00071EB9">
        <w:rPr>
          <w:rFonts w:asciiTheme="minorEastAsia" w:hAnsiTheme="minorEastAsia" w:cs="Times New Roman"/>
          <w:b w:val="0"/>
          <w:bCs w:val="0"/>
        </w:rPr>
        <w:fldChar w:fldCharType="begin"/>
      </w:r>
      <w:r w:rsidR="005F7B2E">
        <w:rPr>
          <w:rFonts w:asciiTheme="minorEastAsia" w:hAnsiTheme="minorEastAsia" w:cs="Times New Roman"/>
          <w:b w:val="0"/>
          <w:bCs w:val="0"/>
        </w:rPr>
        <w:instrText xml:space="preserve">TOC \o "1-3" \h \u </w:instrText>
      </w:r>
      <w:r w:rsidRPr="00071EB9">
        <w:rPr>
          <w:rFonts w:asciiTheme="minorEastAsia" w:hAnsiTheme="minorEastAsia" w:cs="Times New Roman"/>
          <w:b w:val="0"/>
          <w:bCs w:val="0"/>
        </w:rPr>
        <w:fldChar w:fldCharType="separate"/>
      </w:r>
      <w:hyperlink w:anchor="_Toc21617" w:history="1">
        <w:r w:rsidR="005F7B2E">
          <w:rPr>
            <w:rFonts w:ascii="Times New Roman" w:eastAsia="宋体" w:hAnsi="Times New Roman" w:cs="Times New Roman"/>
            <w:bCs w:val="0"/>
          </w:rPr>
          <w:t>1</w:t>
        </w:r>
        <w:r w:rsidR="005F7B2E">
          <w:rPr>
            <w:rFonts w:ascii="Times New Roman" w:eastAsia="宋体" w:hAnsi="Times New Roman" w:cs="Times New Roman"/>
            <w:bCs w:val="0"/>
          </w:rPr>
          <w:t>总则</w:t>
        </w:r>
        <w:r w:rsidR="005F7B2E">
          <w:tab/>
        </w:r>
        <w:r>
          <w:fldChar w:fldCharType="begin"/>
        </w:r>
        <w:r w:rsidR="005F7B2E">
          <w:instrText xml:space="preserve"> PAGEREF _Toc21617 \h </w:instrText>
        </w:r>
        <w:r>
          <w:fldChar w:fldCharType="separate"/>
        </w:r>
        <w:r w:rsidR="00232B6B">
          <w:rPr>
            <w:noProof/>
          </w:rPr>
          <w:t>5</w:t>
        </w:r>
        <w:r>
          <w:fldChar w:fldCharType="end"/>
        </w:r>
      </w:hyperlink>
    </w:p>
    <w:p w:rsidR="00071EB9" w:rsidRDefault="00071EB9">
      <w:pPr>
        <w:pStyle w:val="22"/>
        <w:tabs>
          <w:tab w:val="right" w:leader="dot" w:pos="9070"/>
        </w:tabs>
      </w:pPr>
      <w:hyperlink w:anchor="_Toc21386" w:history="1">
        <w:r w:rsidR="005F7B2E">
          <w:rPr>
            <w:rFonts w:ascii="Times New Roman" w:eastAsia="宋体" w:hAnsi="Times New Roman" w:cs="Times New Roman"/>
          </w:rPr>
          <w:t>1.1</w:t>
        </w:r>
        <w:r w:rsidR="005F7B2E">
          <w:rPr>
            <w:rFonts w:ascii="Times New Roman" w:eastAsia="宋体" w:hAnsi="Times New Roman" w:cs="Times New Roman"/>
          </w:rPr>
          <w:t>编制目的</w:t>
        </w:r>
        <w:r w:rsidR="005F7B2E">
          <w:tab/>
        </w:r>
        <w:r>
          <w:fldChar w:fldCharType="begin"/>
        </w:r>
        <w:r w:rsidR="005F7B2E">
          <w:instrText xml:space="preserve"> PAGEREF _Toc21386 \h </w:instrText>
        </w:r>
        <w:r>
          <w:fldChar w:fldCharType="separate"/>
        </w:r>
        <w:r w:rsidR="00232B6B">
          <w:rPr>
            <w:noProof/>
          </w:rPr>
          <w:t>5</w:t>
        </w:r>
        <w:r>
          <w:fldChar w:fldCharType="end"/>
        </w:r>
      </w:hyperlink>
    </w:p>
    <w:p w:rsidR="00071EB9" w:rsidRDefault="00071EB9">
      <w:pPr>
        <w:pStyle w:val="22"/>
        <w:tabs>
          <w:tab w:val="right" w:leader="dot" w:pos="9070"/>
        </w:tabs>
      </w:pPr>
      <w:hyperlink w:anchor="_Toc29986" w:history="1">
        <w:r w:rsidR="005F7B2E">
          <w:rPr>
            <w:rFonts w:ascii="Times New Roman" w:eastAsia="宋体" w:hAnsi="Times New Roman" w:cs="Times New Roman"/>
          </w:rPr>
          <w:t>1.2</w:t>
        </w:r>
        <w:r w:rsidR="005F7B2E">
          <w:rPr>
            <w:rFonts w:ascii="Times New Roman" w:eastAsia="宋体" w:hAnsi="Times New Roman" w:cs="Times New Roman"/>
          </w:rPr>
          <w:t>编制依据</w:t>
        </w:r>
        <w:r w:rsidR="005F7B2E">
          <w:tab/>
        </w:r>
        <w:r>
          <w:fldChar w:fldCharType="begin"/>
        </w:r>
        <w:r w:rsidR="005F7B2E">
          <w:instrText xml:space="preserve"> PAGEREF _Toc29986 \h </w:instrText>
        </w:r>
        <w:r>
          <w:fldChar w:fldCharType="separate"/>
        </w:r>
        <w:r w:rsidR="00232B6B">
          <w:rPr>
            <w:noProof/>
          </w:rPr>
          <w:t>5</w:t>
        </w:r>
        <w:r>
          <w:fldChar w:fldCharType="end"/>
        </w:r>
      </w:hyperlink>
    </w:p>
    <w:p w:rsidR="00071EB9" w:rsidRDefault="00071EB9">
      <w:pPr>
        <w:pStyle w:val="30"/>
        <w:tabs>
          <w:tab w:val="right" w:leader="dot" w:pos="9070"/>
        </w:tabs>
      </w:pPr>
      <w:hyperlink w:anchor="_Toc20644" w:history="1">
        <w:r w:rsidR="005F7B2E">
          <w:rPr>
            <w:rFonts w:ascii="Times New Roman" w:eastAsia="宋体" w:hAnsi="Times New Roman" w:cs="Times New Roman" w:hint="eastAsia"/>
            <w:bCs/>
          </w:rPr>
          <w:t>1</w:t>
        </w:r>
        <w:r w:rsidR="005F7B2E">
          <w:rPr>
            <w:rFonts w:ascii="Times New Roman" w:eastAsia="宋体" w:hAnsi="Times New Roman" w:cs="Times New Roman"/>
            <w:bCs/>
          </w:rPr>
          <w:t>.2.1</w:t>
        </w:r>
        <w:r w:rsidR="005F7B2E">
          <w:rPr>
            <w:rFonts w:ascii="Times New Roman" w:eastAsia="宋体" w:hAnsi="Times New Roman" w:cs="Times New Roman"/>
            <w:bCs/>
          </w:rPr>
          <w:t>国家环境保护法</w:t>
        </w:r>
        <w:r w:rsidR="005F7B2E">
          <w:rPr>
            <w:rFonts w:ascii="Times New Roman" w:eastAsia="宋体" w:hAnsi="Times New Roman" w:cs="Times New Roman"/>
            <w:bCs/>
          </w:rPr>
          <w:t>律法规及行政规章</w:t>
        </w:r>
        <w:r w:rsidR="005F7B2E">
          <w:tab/>
        </w:r>
        <w:r>
          <w:fldChar w:fldCharType="begin"/>
        </w:r>
        <w:r w:rsidR="005F7B2E">
          <w:instrText xml:space="preserve"> PAGEREF _Toc20644 \h </w:instrText>
        </w:r>
        <w:r>
          <w:fldChar w:fldCharType="separate"/>
        </w:r>
        <w:r w:rsidR="00232B6B">
          <w:rPr>
            <w:noProof/>
          </w:rPr>
          <w:t>5</w:t>
        </w:r>
        <w:r>
          <w:fldChar w:fldCharType="end"/>
        </w:r>
      </w:hyperlink>
    </w:p>
    <w:p w:rsidR="00071EB9" w:rsidRDefault="00071EB9">
      <w:pPr>
        <w:pStyle w:val="30"/>
        <w:tabs>
          <w:tab w:val="right" w:leader="dot" w:pos="9070"/>
        </w:tabs>
      </w:pPr>
      <w:hyperlink w:anchor="_Toc26228" w:history="1">
        <w:r w:rsidR="005F7B2E">
          <w:rPr>
            <w:rFonts w:ascii="Times New Roman" w:eastAsia="宋体" w:hAnsi="Times New Roman" w:cs="Times New Roman" w:hint="eastAsia"/>
            <w:bCs/>
          </w:rPr>
          <w:t>1</w:t>
        </w:r>
        <w:r w:rsidR="005F7B2E">
          <w:rPr>
            <w:rFonts w:ascii="Times New Roman" w:eastAsia="宋体" w:hAnsi="Times New Roman" w:cs="Times New Roman"/>
            <w:bCs/>
          </w:rPr>
          <w:t>.</w:t>
        </w:r>
        <w:r w:rsidR="005F7B2E">
          <w:rPr>
            <w:rFonts w:ascii="Times New Roman" w:eastAsia="宋体" w:hAnsi="Times New Roman" w:cs="Times New Roman"/>
            <w:bCs/>
          </w:rPr>
          <w:t>2</w:t>
        </w:r>
        <w:r w:rsidR="005F7B2E">
          <w:rPr>
            <w:rFonts w:ascii="Times New Roman" w:eastAsia="宋体" w:hAnsi="Times New Roman" w:cs="Times New Roman"/>
            <w:bCs/>
          </w:rPr>
          <w:t>.2</w:t>
        </w:r>
        <w:r w:rsidR="005F7B2E">
          <w:rPr>
            <w:rFonts w:ascii="Times New Roman" w:eastAsia="宋体" w:hAnsi="Times New Roman" w:cs="Times New Roman"/>
            <w:bCs/>
          </w:rPr>
          <w:t>地方环境保护法规及行政规章</w:t>
        </w:r>
        <w:r w:rsidR="005F7B2E">
          <w:tab/>
        </w:r>
        <w:r>
          <w:fldChar w:fldCharType="begin"/>
        </w:r>
        <w:r w:rsidR="005F7B2E">
          <w:instrText xml:space="preserve"> PAGEREF _Toc26228 \h </w:instrText>
        </w:r>
        <w:r>
          <w:fldChar w:fldCharType="separate"/>
        </w:r>
        <w:r w:rsidR="00232B6B">
          <w:rPr>
            <w:noProof/>
          </w:rPr>
          <w:t>6</w:t>
        </w:r>
        <w:r>
          <w:fldChar w:fldCharType="end"/>
        </w:r>
      </w:hyperlink>
    </w:p>
    <w:p w:rsidR="00071EB9" w:rsidRDefault="00071EB9">
      <w:pPr>
        <w:pStyle w:val="30"/>
        <w:tabs>
          <w:tab w:val="right" w:leader="dot" w:pos="9070"/>
        </w:tabs>
      </w:pPr>
      <w:hyperlink w:anchor="_Toc12400" w:history="1">
        <w:r w:rsidR="005F7B2E">
          <w:rPr>
            <w:rFonts w:ascii="Times New Roman" w:eastAsia="宋体" w:hAnsi="Times New Roman" w:cs="Times New Roman" w:hint="eastAsia"/>
            <w:bCs/>
          </w:rPr>
          <w:t>1</w:t>
        </w:r>
        <w:r w:rsidR="005F7B2E">
          <w:rPr>
            <w:rFonts w:ascii="Times New Roman" w:eastAsia="宋体" w:hAnsi="Times New Roman" w:cs="Times New Roman"/>
            <w:bCs/>
          </w:rPr>
          <w:t>.</w:t>
        </w:r>
        <w:r w:rsidR="005F7B2E">
          <w:rPr>
            <w:rFonts w:ascii="Times New Roman" w:eastAsia="宋体" w:hAnsi="Times New Roman" w:cs="Times New Roman"/>
            <w:bCs/>
          </w:rPr>
          <w:t>2</w:t>
        </w:r>
        <w:r w:rsidR="005F7B2E">
          <w:rPr>
            <w:rFonts w:ascii="Times New Roman" w:eastAsia="宋体" w:hAnsi="Times New Roman" w:cs="Times New Roman"/>
            <w:bCs/>
          </w:rPr>
          <w:t>.3</w:t>
        </w:r>
        <w:r w:rsidR="005F7B2E">
          <w:rPr>
            <w:rFonts w:ascii="Times New Roman" w:eastAsia="宋体" w:hAnsi="Times New Roman" w:cs="Times New Roman"/>
            <w:bCs/>
          </w:rPr>
          <w:t>技术规范及行业标准</w:t>
        </w:r>
        <w:r w:rsidR="005F7B2E">
          <w:tab/>
        </w:r>
        <w:r>
          <w:fldChar w:fldCharType="begin"/>
        </w:r>
        <w:r w:rsidR="005F7B2E">
          <w:instrText xml:space="preserve"> PAGEREF _Toc12400 \h </w:instrText>
        </w:r>
        <w:r>
          <w:fldChar w:fldCharType="separate"/>
        </w:r>
        <w:r w:rsidR="00232B6B">
          <w:rPr>
            <w:noProof/>
          </w:rPr>
          <w:t>6</w:t>
        </w:r>
        <w:r>
          <w:fldChar w:fldCharType="end"/>
        </w:r>
      </w:hyperlink>
    </w:p>
    <w:p w:rsidR="00071EB9" w:rsidRDefault="00071EB9">
      <w:pPr>
        <w:pStyle w:val="22"/>
        <w:tabs>
          <w:tab w:val="right" w:leader="dot" w:pos="9070"/>
        </w:tabs>
      </w:pPr>
      <w:hyperlink w:anchor="_Toc25317" w:history="1">
        <w:r w:rsidR="005F7B2E">
          <w:rPr>
            <w:rFonts w:ascii="Times New Roman" w:eastAsia="宋体" w:hAnsi="Times New Roman" w:cs="Times New Roman"/>
          </w:rPr>
          <w:t>1.3</w:t>
        </w:r>
        <w:r w:rsidR="005F7B2E">
          <w:rPr>
            <w:rFonts w:ascii="Times New Roman" w:eastAsia="宋体" w:hAnsi="Times New Roman" w:cs="Times New Roman"/>
          </w:rPr>
          <w:t>适用范围</w:t>
        </w:r>
        <w:r w:rsidR="005F7B2E">
          <w:tab/>
        </w:r>
        <w:r>
          <w:fldChar w:fldCharType="begin"/>
        </w:r>
        <w:r w:rsidR="005F7B2E">
          <w:instrText xml:space="preserve"> PAGEREF _Toc25317 \h </w:instrText>
        </w:r>
        <w:r>
          <w:fldChar w:fldCharType="separate"/>
        </w:r>
        <w:r w:rsidR="00232B6B">
          <w:rPr>
            <w:noProof/>
          </w:rPr>
          <w:t>6</w:t>
        </w:r>
        <w:r>
          <w:fldChar w:fldCharType="end"/>
        </w:r>
      </w:hyperlink>
    </w:p>
    <w:p w:rsidR="00071EB9" w:rsidRDefault="00071EB9">
      <w:pPr>
        <w:pStyle w:val="22"/>
        <w:tabs>
          <w:tab w:val="right" w:leader="dot" w:pos="9070"/>
        </w:tabs>
      </w:pPr>
      <w:hyperlink w:anchor="_Toc16955" w:history="1">
        <w:r w:rsidR="005F7B2E">
          <w:rPr>
            <w:rFonts w:ascii="Times New Roman" w:eastAsia="宋体" w:hAnsi="Times New Roman" w:cs="Times New Roman"/>
          </w:rPr>
          <w:t>1.4</w:t>
        </w:r>
        <w:r w:rsidR="005F7B2E">
          <w:rPr>
            <w:rFonts w:ascii="Times New Roman" w:eastAsia="宋体" w:hAnsi="Times New Roman" w:cs="Times New Roman"/>
          </w:rPr>
          <w:t>工作原则</w:t>
        </w:r>
        <w:r w:rsidR="005F7B2E">
          <w:tab/>
        </w:r>
        <w:r>
          <w:fldChar w:fldCharType="begin"/>
        </w:r>
        <w:r w:rsidR="005F7B2E">
          <w:instrText xml:space="preserve"> PAGEREF _Toc16955 \h </w:instrText>
        </w:r>
        <w:r>
          <w:fldChar w:fldCharType="separate"/>
        </w:r>
        <w:r w:rsidR="00232B6B">
          <w:rPr>
            <w:noProof/>
          </w:rPr>
          <w:t>7</w:t>
        </w:r>
        <w:r>
          <w:fldChar w:fldCharType="end"/>
        </w:r>
      </w:hyperlink>
    </w:p>
    <w:p w:rsidR="00071EB9" w:rsidRDefault="00071EB9">
      <w:pPr>
        <w:pStyle w:val="22"/>
        <w:tabs>
          <w:tab w:val="right" w:leader="dot" w:pos="9070"/>
        </w:tabs>
      </w:pPr>
      <w:hyperlink w:anchor="_Toc2123" w:history="1">
        <w:r w:rsidR="005F7B2E">
          <w:rPr>
            <w:rFonts w:ascii="Times New Roman" w:eastAsia="宋体" w:hAnsi="Times New Roman" w:cs="Times New Roman"/>
          </w:rPr>
          <w:t>1.</w:t>
        </w:r>
        <w:r w:rsidR="005F7B2E">
          <w:rPr>
            <w:rFonts w:ascii="Times New Roman" w:eastAsia="宋体" w:hAnsi="Times New Roman" w:cs="Times New Roman" w:hint="eastAsia"/>
          </w:rPr>
          <w:t>5</w:t>
        </w:r>
        <w:r w:rsidR="005F7B2E">
          <w:rPr>
            <w:rFonts w:ascii="Times New Roman" w:eastAsia="宋体" w:hAnsi="Times New Roman" w:cs="Times New Roman" w:hint="eastAsia"/>
          </w:rPr>
          <w:t>事件分级</w:t>
        </w:r>
        <w:r w:rsidR="005F7B2E">
          <w:tab/>
        </w:r>
        <w:r>
          <w:fldChar w:fldCharType="begin"/>
        </w:r>
        <w:r w:rsidR="005F7B2E">
          <w:instrText xml:space="preserve"> PAGEREF _Toc2123 \h </w:instrText>
        </w:r>
        <w:r>
          <w:fldChar w:fldCharType="separate"/>
        </w:r>
        <w:r w:rsidR="00232B6B">
          <w:rPr>
            <w:noProof/>
          </w:rPr>
          <w:t>7</w:t>
        </w:r>
        <w:r>
          <w:fldChar w:fldCharType="end"/>
        </w:r>
      </w:hyperlink>
    </w:p>
    <w:p w:rsidR="00071EB9" w:rsidRDefault="00071EB9">
      <w:pPr>
        <w:pStyle w:val="30"/>
        <w:tabs>
          <w:tab w:val="right" w:leader="dot" w:pos="9070"/>
        </w:tabs>
      </w:pPr>
      <w:hyperlink w:anchor="_Toc29009" w:history="1">
        <w:r w:rsidR="005F7B2E">
          <w:rPr>
            <w:rFonts w:ascii="Times New Roman" w:eastAsia="宋体" w:hAnsi="Times New Roman" w:cs="Times New Roman"/>
            <w:bCs/>
          </w:rPr>
          <w:t>1.</w:t>
        </w:r>
        <w:r w:rsidR="005F7B2E">
          <w:rPr>
            <w:rFonts w:ascii="Times New Roman" w:eastAsia="宋体" w:hAnsi="Times New Roman" w:cs="Times New Roman" w:hint="eastAsia"/>
            <w:bCs/>
          </w:rPr>
          <w:t>5</w:t>
        </w:r>
        <w:r w:rsidR="005F7B2E">
          <w:rPr>
            <w:rFonts w:ascii="Times New Roman" w:eastAsia="宋体" w:hAnsi="Times New Roman" w:cs="Times New Roman"/>
            <w:bCs/>
          </w:rPr>
          <w:t>.</w:t>
        </w:r>
        <w:r w:rsidR="005F7B2E">
          <w:rPr>
            <w:rFonts w:ascii="Times New Roman" w:eastAsia="宋体" w:hAnsi="Times New Roman" w:cs="Times New Roman" w:hint="eastAsia"/>
            <w:bCs/>
          </w:rPr>
          <w:t>1</w:t>
        </w:r>
        <w:r w:rsidR="005F7B2E">
          <w:rPr>
            <w:rFonts w:ascii="Times New Roman" w:eastAsia="宋体" w:hAnsi="Times New Roman" w:cs="Times New Roman" w:hint="eastAsia"/>
            <w:bCs/>
          </w:rPr>
          <w:t>特别重大突发环境事件</w:t>
        </w:r>
        <w:r w:rsidR="005F7B2E">
          <w:tab/>
        </w:r>
        <w:r>
          <w:fldChar w:fldCharType="begin"/>
        </w:r>
        <w:r w:rsidR="005F7B2E">
          <w:instrText xml:space="preserve"> PAGEREF _Toc29009 \h </w:instrText>
        </w:r>
        <w:r>
          <w:fldChar w:fldCharType="separate"/>
        </w:r>
        <w:r w:rsidR="00232B6B">
          <w:rPr>
            <w:noProof/>
          </w:rPr>
          <w:t>7</w:t>
        </w:r>
        <w:r>
          <w:fldChar w:fldCharType="end"/>
        </w:r>
      </w:hyperlink>
    </w:p>
    <w:p w:rsidR="00071EB9" w:rsidRDefault="00071EB9">
      <w:pPr>
        <w:pStyle w:val="30"/>
        <w:tabs>
          <w:tab w:val="right" w:leader="dot" w:pos="9070"/>
        </w:tabs>
      </w:pPr>
      <w:hyperlink w:anchor="_Toc3659" w:history="1">
        <w:r w:rsidR="005F7B2E">
          <w:rPr>
            <w:rFonts w:ascii="Times New Roman" w:eastAsia="宋体" w:hAnsi="Times New Roman" w:cs="Times New Roman" w:hint="eastAsia"/>
            <w:bCs/>
          </w:rPr>
          <w:t>1.</w:t>
        </w:r>
        <w:r w:rsidR="005F7B2E">
          <w:rPr>
            <w:rFonts w:ascii="Times New Roman" w:eastAsia="宋体" w:hAnsi="Times New Roman" w:cs="Times New Roman" w:hint="eastAsia"/>
            <w:bCs/>
          </w:rPr>
          <w:t>5</w:t>
        </w:r>
        <w:r w:rsidR="005F7B2E">
          <w:rPr>
            <w:rFonts w:ascii="Times New Roman" w:eastAsia="宋体" w:hAnsi="Times New Roman" w:cs="Times New Roman" w:hint="eastAsia"/>
            <w:bCs/>
          </w:rPr>
          <w:t>.2</w:t>
        </w:r>
        <w:r w:rsidR="005F7B2E">
          <w:rPr>
            <w:rFonts w:ascii="Times New Roman" w:eastAsia="宋体" w:hAnsi="Times New Roman" w:cs="Times New Roman" w:hint="eastAsia"/>
            <w:bCs/>
          </w:rPr>
          <w:t>重大环境事件</w:t>
        </w:r>
        <w:r w:rsidR="005F7B2E">
          <w:tab/>
        </w:r>
        <w:r>
          <w:fldChar w:fldCharType="begin"/>
        </w:r>
        <w:r w:rsidR="005F7B2E">
          <w:instrText xml:space="preserve"> PAGEREF _Toc3659 \h </w:instrText>
        </w:r>
        <w:r>
          <w:fldChar w:fldCharType="separate"/>
        </w:r>
        <w:r w:rsidR="00232B6B">
          <w:rPr>
            <w:noProof/>
          </w:rPr>
          <w:t>7</w:t>
        </w:r>
        <w:r>
          <w:fldChar w:fldCharType="end"/>
        </w:r>
      </w:hyperlink>
    </w:p>
    <w:p w:rsidR="00071EB9" w:rsidRDefault="00071EB9">
      <w:pPr>
        <w:pStyle w:val="30"/>
        <w:tabs>
          <w:tab w:val="right" w:leader="dot" w:pos="9070"/>
        </w:tabs>
      </w:pPr>
      <w:hyperlink w:anchor="_Toc21035" w:history="1">
        <w:r w:rsidR="005F7B2E">
          <w:rPr>
            <w:rFonts w:ascii="Times New Roman" w:eastAsia="宋体" w:hAnsi="Times New Roman" w:cs="Times New Roman" w:hint="eastAsia"/>
            <w:bCs/>
          </w:rPr>
          <w:t>1.</w:t>
        </w:r>
        <w:r w:rsidR="005F7B2E">
          <w:rPr>
            <w:rFonts w:ascii="Times New Roman" w:eastAsia="宋体" w:hAnsi="Times New Roman" w:cs="Times New Roman" w:hint="eastAsia"/>
            <w:bCs/>
          </w:rPr>
          <w:t>5</w:t>
        </w:r>
        <w:r w:rsidR="005F7B2E">
          <w:rPr>
            <w:rFonts w:ascii="Times New Roman" w:eastAsia="宋体" w:hAnsi="Times New Roman" w:cs="Times New Roman" w:hint="eastAsia"/>
            <w:bCs/>
          </w:rPr>
          <w:t>.3</w:t>
        </w:r>
        <w:r w:rsidR="005F7B2E">
          <w:rPr>
            <w:rFonts w:ascii="Times New Roman" w:eastAsia="宋体" w:hAnsi="Times New Roman" w:cs="Times New Roman" w:hint="eastAsia"/>
            <w:bCs/>
          </w:rPr>
          <w:t>较大突发环境事件</w:t>
        </w:r>
        <w:r w:rsidR="005F7B2E">
          <w:tab/>
        </w:r>
        <w:r>
          <w:fldChar w:fldCharType="begin"/>
        </w:r>
        <w:r w:rsidR="005F7B2E">
          <w:instrText xml:space="preserve"> PAGEREF _Toc21035 \h </w:instrText>
        </w:r>
        <w:r>
          <w:fldChar w:fldCharType="separate"/>
        </w:r>
        <w:r w:rsidR="00232B6B">
          <w:rPr>
            <w:noProof/>
          </w:rPr>
          <w:t>8</w:t>
        </w:r>
        <w:r>
          <w:fldChar w:fldCharType="end"/>
        </w:r>
      </w:hyperlink>
    </w:p>
    <w:p w:rsidR="00071EB9" w:rsidRDefault="00071EB9">
      <w:pPr>
        <w:pStyle w:val="30"/>
        <w:tabs>
          <w:tab w:val="right" w:leader="dot" w:pos="9070"/>
        </w:tabs>
      </w:pPr>
      <w:hyperlink w:anchor="_Toc3414" w:history="1">
        <w:r w:rsidR="005F7B2E">
          <w:rPr>
            <w:rFonts w:ascii="Times New Roman" w:eastAsia="宋体" w:hAnsi="Times New Roman" w:cs="Times New Roman" w:hint="eastAsia"/>
            <w:bCs/>
          </w:rPr>
          <w:t>1.</w:t>
        </w:r>
        <w:r w:rsidR="005F7B2E">
          <w:rPr>
            <w:rFonts w:ascii="Times New Roman" w:eastAsia="宋体" w:hAnsi="Times New Roman" w:cs="Times New Roman" w:hint="eastAsia"/>
            <w:bCs/>
          </w:rPr>
          <w:t>5</w:t>
        </w:r>
        <w:r w:rsidR="005F7B2E">
          <w:rPr>
            <w:rFonts w:ascii="Times New Roman" w:eastAsia="宋体" w:hAnsi="Times New Roman" w:cs="Times New Roman" w:hint="eastAsia"/>
            <w:bCs/>
          </w:rPr>
          <w:t>.4</w:t>
        </w:r>
        <w:r w:rsidR="005F7B2E">
          <w:rPr>
            <w:rFonts w:ascii="Times New Roman" w:eastAsia="宋体" w:hAnsi="Times New Roman" w:cs="Times New Roman" w:hint="eastAsia"/>
            <w:bCs/>
          </w:rPr>
          <w:t>一般突发环境事件</w:t>
        </w:r>
        <w:r w:rsidR="005F7B2E">
          <w:tab/>
        </w:r>
        <w:r>
          <w:fldChar w:fldCharType="begin"/>
        </w:r>
        <w:r w:rsidR="005F7B2E">
          <w:instrText xml:space="preserve"> PAGEREF _Toc3414 \h </w:instrText>
        </w:r>
        <w:r>
          <w:fldChar w:fldCharType="separate"/>
        </w:r>
        <w:r w:rsidR="00232B6B">
          <w:rPr>
            <w:noProof/>
          </w:rPr>
          <w:t>8</w:t>
        </w:r>
        <w:r>
          <w:fldChar w:fldCharType="end"/>
        </w:r>
      </w:hyperlink>
    </w:p>
    <w:p w:rsidR="00071EB9" w:rsidRDefault="00071EB9">
      <w:pPr>
        <w:pStyle w:val="22"/>
        <w:tabs>
          <w:tab w:val="right" w:leader="dot" w:pos="9070"/>
        </w:tabs>
      </w:pPr>
      <w:hyperlink w:anchor="_Toc481" w:history="1">
        <w:r w:rsidR="005F7B2E">
          <w:rPr>
            <w:rFonts w:ascii="Times New Roman" w:eastAsia="宋体" w:hAnsi="Times New Roman" w:cs="Times New Roman" w:hint="eastAsia"/>
          </w:rPr>
          <w:t>1.</w:t>
        </w:r>
        <w:r w:rsidR="005F7B2E">
          <w:rPr>
            <w:rFonts w:ascii="Times New Roman" w:eastAsia="宋体" w:hAnsi="Times New Roman" w:cs="Times New Roman" w:hint="eastAsia"/>
          </w:rPr>
          <w:t>6</w:t>
        </w:r>
        <w:r w:rsidR="005F7B2E">
          <w:rPr>
            <w:rFonts w:ascii="Times New Roman" w:eastAsia="宋体" w:hAnsi="Times New Roman" w:cs="Times New Roman" w:hint="eastAsia"/>
          </w:rPr>
          <w:t>突发环境事件</w:t>
        </w:r>
        <w:r w:rsidR="005F7B2E">
          <w:rPr>
            <w:rFonts w:ascii="Times New Roman" w:eastAsia="宋体" w:hAnsi="Times New Roman" w:cs="Times New Roman" w:hint="eastAsia"/>
          </w:rPr>
          <w:t>风险</w:t>
        </w:r>
        <w:r w:rsidR="005F7B2E">
          <w:rPr>
            <w:rFonts w:ascii="Times New Roman" w:eastAsia="宋体" w:hAnsi="Times New Roman" w:cs="Times New Roman" w:hint="eastAsia"/>
          </w:rPr>
          <w:t>分级</w:t>
        </w:r>
        <w:r w:rsidR="005F7B2E">
          <w:tab/>
        </w:r>
        <w:r>
          <w:fldChar w:fldCharType="begin"/>
        </w:r>
        <w:r w:rsidR="005F7B2E">
          <w:instrText xml:space="preserve"> PAGEREF _Toc481 \h </w:instrText>
        </w:r>
        <w:r>
          <w:fldChar w:fldCharType="separate"/>
        </w:r>
        <w:r w:rsidR="00232B6B">
          <w:rPr>
            <w:noProof/>
          </w:rPr>
          <w:t>9</w:t>
        </w:r>
        <w:r>
          <w:fldChar w:fldCharType="end"/>
        </w:r>
      </w:hyperlink>
    </w:p>
    <w:p w:rsidR="00071EB9" w:rsidRDefault="00071EB9">
      <w:pPr>
        <w:pStyle w:val="22"/>
        <w:tabs>
          <w:tab w:val="right" w:leader="dot" w:pos="9070"/>
        </w:tabs>
      </w:pPr>
      <w:hyperlink w:anchor="_Toc17100" w:history="1">
        <w:r w:rsidR="005F7B2E">
          <w:rPr>
            <w:rFonts w:ascii="Times New Roman" w:eastAsia="宋体" w:hAnsi="Times New Roman" w:cs="Times New Roman" w:hint="eastAsia"/>
          </w:rPr>
          <w:t>1.</w:t>
        </w:r>
        <w:r w:rsidR="005F7B2E">
          <w:rPr>
            <w:rFonts w:ascii="Times New Roman" w:eastAsia="宋体" w:hAnsi="Times New Roman" w:cs="Times New Roman" w:hint="eastAsia"/>
          </w:rPr>
          <w:t>7</w:t>
        </w:r>
        <w:r w:rsidR="005F7B2E">
          <w:rPr>
            <w:rFonts w:ascii="Times New Roman" w:eastAsia="宋体" w:hAnsi="Times New Roman" w:cs="Times New Roman" w:hint="eastAsia"/>
          </w:rPr>
          <w:t>应急预案体系</w:t>
        </w:r>
        <w:r w:rsidR="005F7B2E">
          <w:tab/>
        </w:r>
        <w:r>
          <w:fldChar w:fldCharType="begin"/>
        </w:r>
        <w:r w:rsidR="005F7B2E">
          <w:instrText xml:space="preserve"> PAGEREF _Toc17100 \h </w:instrText>
        </w:r>
        <w:r>
          <w:fldChar w:fldCharType="separate"/>
        </w:r>
        <w:r w:rsidR="00232B6B">
          <w:rPr>
            <w:noProof/>
          </w:rPr>
          <w:t>9</w:t>
        </w:r>
        <w:r>
          <w:fldChar w:fldCharType="end"/>
        </w:r>
      </w:hyperlink>
    </w:p>
    <w:p w:rsidR="00071EB9" w:rsidRDefault="00071EB9" w:rsidP="005B6F29">
      <w:pPr>
        <w:pStyle w:val="10"/>
        <w:tabs>
          <w:tab w:val="right" w:leader="dot" w:pos="9070"/>
        </w:tabs>
        <w:ind w:left="210" w:right="210" w:firstLine="120"/>
      </w:pPr>
      <w:hyperlink w:anchor="_Toc12889" w:history="1">
        <w:r w:rsidR="005F7B2E">
          <w:rPr>
            <w:rFonts w:ascii="Times New Roman" w:hAnsi="Times New Roman" w:cs="Times New Roman" w:hint="eastAsia"/>
            <w:kern w:val="44"/>
          </w:rPr>
          <w:t>2</w:t>
        </w:r>
        <w:r w:rsidR="005F7B2E">
          <w:rPr>
            <w:rFonts w:ascii="Times New Roman" w:hAnsi="Times New Roman" w:cs="Times New Roman" w:hint="eastAsia"/>
            <w:kern w:val="44"/>
          </w:rPr>
          <w:t>企业概况及环境风险识别</w:t>
        </w:r>
        <w:r w:rsidR="005F7B2E">
          <w:tab/>
        </w:r>
        <w:r>
          <w:fldChar w:fldCharType="begin"/>
        </w:r>
        <w:r w:rsidR="005F7B2E">
          <w:instrText xml:space="preserve"> PAGEREF _Toc12889 \h </w:instrText>
        </w:r>
        <w:r>
          <w:fldChar w:fldCharType="separate"/>
        </w:r>
        <w:r w:rsidR="00232B6B">
          <w:rPr>
            <w:noProof/>
          </w:rPr>
          <w:t>11</w:t>
        </w:r>
        <w:r>
          <w:fldChar w:fldCharType="end"/>
        </w:r>
      </w:hyperlink>
    </w:p>
    <w:p w:rsidR="00071EB9" w:rsidRDefault="00071EB9">
      <w:pPr>
        <w:pStyle w:val="22"/>
        <w:tabs>
          <w:tab w:val="right" w:leader="dot" w:pos="9070"/>
        </w:tabs>
      </w:pPr>
      <w:hyperlink w:anchor="_Toc25332" w:history="1">
        <w:r w:rsidR="005F7B2E">
          <w:rPr>
            <w:rFonts w:ascii="Times New Roman" w:eastAsia="宋体" w:hAnsi="Times New Roman" w:cs="Times New Roman" w:hint="eastAsia"/>
            <w:bCs/>
          </w:rPr>
          <w:t>2</w:t>
        </w:r>
        <w:r w:rsidR="005F7B2E">
          <w:rPr>
            <w:rFonts w:ascii="Times New Roman" w:eastAsia="宋体" w:hAnsi="Times New Roman" w:cs="Times New Roman"/>
            <w:bCs/>
          </w:rPr>
          <w:t>.1</w:t>
        </w:r>
        <w:r w:rsidR="005F7B2E">
          <w:rPr>
            <w:rFonts w:ascii="Times New Roman" w:eastAsia="宋体" w:hAnsi="Times New Roman" w:cs="Times New Roman"/>
            <w:bCs/>
          </w:rPr>
          <w:t>企业</w:t>
        </w:r>
        <w:r w:rsidR="005F7B2E">
          <w:rPr>
            <w:rFonts w:ascii="Times New Roman" w:eastAsia="宋体" w:hAnsi="Times New Roman" w:cs="Times New Roman" w:hint="eastAsia"/>
            <w:bCs/>
          </w:rPr>
          <w:t>概况</w:t>
        </w:r>
        <w:r w:rsidR="005F7B2E">
          <w:tab/>
        </w:r>
        <w:r>
          <w:fldChar w:fldCharType="begin"/>
        </w:r>
        <w:r w:rsidR="005F7B2E">
          <w:instrText xml:space="preserve"> PAGEREF _Toc25332 \h </w:instrText>
        </w:r>
        <w:r>
          <w:fldChar w:fldCharType="separate"/>
        </w:r>
        <w:r w:rsidR="00232B6B">
          <w:rPr>
            <w:noProof/>
          </w:rPr>
          <w:t>11</w:t>
        </w:r>
        <w:r>
          <w:fldChar w:fldCharType="end"/>
        </w:r>
      </w:hyperlink>
    </w:p>
    <w:p w:rsidR="00071EB9" w:rsidRDefault="00071EB9">
      <w:pPr>
        <w:pStyle w:val="30"/>
        <w:tabs>
          <w:tab w:val="right" w:leader="dot" w:pos="9070"/>
        </w:tabs>
      </w:pPr>
      <w:hyperlink w:anchor="_Toc20687" w:history="1">
        <w:r w:rsidR="005F7B2E">
          <w:rPr>
            <w:rFonts w:ascii="Times New Roman" w:eastAsia="宋体" w:hAnsi="Times New Roman" w:cs="Times New Roman" w:hint="eastAsia"/>
            <w:bCs/>
            <w:szCs w:val="24"/>
          </w:rPr>
          <w:t>2.1.1</w:t>
        </w:r>
        <w:r w:rsidR="005F7B2E">
          <w:rPr>
            <w:rFonts w:ascii="Times New Roman" w:eastAsia="宋体" w:hAnsi="Times New Roman" w:cs="Times New Roman" w:hint="eastAsia"/>
            <w:bCs/>
            <w:szCs w:val="24"/>
          </w:rPr>
          <w:t>企业基本信息</w:t>
        </w:r>
        <w:r w:rsidR="005F7B2E">
          <w:tab/>
        </w:r>
        <w:r>
          <w:fldChar w:fldCharType="begin"/>
        </w:r>
        <w:r w:rsidR="005F7B2E">
          <w:instrText xml:space="preserve"> PAGEREF _Toc20687 \h </w:instrText>
        </w:r>
        <w:r>
          <w:fldChar w:fldCharType="separate"/>
        </w:r>
        <w:r w:rsidR="00232B6B">
          <w:rPr>
            <w:noProof/>
          </w:rPr>
          <w:t>11</w:t>
        </w:r>
        <w:r>
          <w:fldChar w:fldCharType="end"/>
        </w:r>
      </w:hyperlink>
    </w:p>
    <w:p w:rsidR="00071EB9" w:rsidRDefault="00071EB9">
      <w:pPr>
        <w:pStyle w:val="30"/>
        <w:tabs>
          <w:tab w:val="right" w:leader="dot" w:pos="9070"/>
        </w:tabs>
      </w:pPr>
      <w:hyperlink w:anchor="_Toc20453" w:history="1">
        <w:r w:rsidR="005F7B2E">
          <w:rPr>
            <w:rFonts w:ascii="Times New Roman" w:eastAsia="宋体" w:hAnsi="Times New Roman" w:cs="Times New Roman" w:hint="eastAsia"/>
            <w:bCs/>
            <w:szCs w:val="24"/>
          </w:rPr>
          <w:t>2.1.2</w:t>
        </w:r>
        <w:r w:rsidR="005F7B2E">
          <w:rPr>
            <w:rFonts w:ascii="Times New Roman" w:eastAsia="宋体" w:hAnsi="Times New Roman" w:cs="Times New Roman" w:hint="eastAsia"/>
            <w:bCs/>
            <w:szCs w:val="24"/>
          </w:rPr>
          <w:t>企业建设内容</w:t>
        </w:r>
        <w:r w:rsidR="005F7B2E">
          <w:tab/>
        </w:r>
        <w:r>
          <w:fldChar w:fldCharType="begin"/>
        </w:r>
        <w:r w:rsidR="005F7B2E">
          <w:instrText xml:space="preserve"> PAGEREF _Toc20453 \h </w:instrText>
        </w:r>
        <w:r>
          <w:fldChar w:fldCharType="separate"/>
        </w:r>
        <w:r w:rsidR="00232B6B">
          <w:rPr>
            <w:noProof/>
          </w:rPr>
          <w:t>12</w:t>
        </w:r>
        <w:r>
          <w:fldChar w:fldCharType="end"/>
        </w:r>
      </w:hyperlink>
    </w:p>
    <w:p w:rsidR="00071EB9" w:rsidRDefault="00071EB9">
      <w:pPr>
        <w:pStyle w:val="22"/>
        <w:tabs>
          <w:tab w:val="right" w:leader="dot" w:pos="9070"/>
        </w:tabs>
      </w:pPr>
      <w:hyperlink w:anchor="_Toc24995" w:history="1">
        <w:r w:rsidR="005F7B2E">
          <w:rPr>
            <w:rFonts w:ascii="Times New Roman" w:eastAsia="宋体" w:hAnsi="Times New Roman" w:cs="Times New Roman" w:hint="eastAsia"/>
          </w:rPr>
          <w:t>2.2</w:t>
        </w:r>
        <w:r w:rsidR="005F7B2E">
          <w:rPr>
            <w:rFonts w:ascii="Times New Roman" w:eastAsia="宋体" w:hAnsi="Times New Roman" w:cs="Times New Roman"/>
          </w:rPr>
          <w:t>环境风险识别</w:t>
        </w:r>
        <w:r w:rsidR="005F7B2E">
          <w:tab/>
        </w:r>
        <w:r>
          <w:fldChar w:fldCharType="begin"/>
        </w:r>
        <w:r w:rsidR="005F7B2E">
          <w:instrText xml:space="preserve"> PAGEREF _Toc24995 \h </w:instrText>
        </w:r>
        <w:r>
          <w:fldChar w:fldCharType="separate"/>
        </w:r>
        <w:r w:rsidR="00232B6B">
          <w:rPr>
            <w:noProof/>
          </w:rPr>
          <w:t>14</w:t>
        </w:r>
        <w:r>
          <w:fldChar w:fldCharType="end"/>
        </w:r>
      </w:hyperlink>
    </w:p>
    <w:p w:rsidR="00071EB9" w:rsidRDefault="00071EB9">
      <w:pPr>
        <w:pStyle w:val="30"/>
        <w:tabs>
          <w:tab w:val="right" w:leader="dot" w:pos="9070"/>
        </w:tabs>
      </w:pPr>
      <w:hyperlink w:anchor="_Toc1178" w:history="1">
        <w:r w:rsidR="005F7B2E">
          <w:rPr>
            <w:rFonts w:ascii="Times New Roman" w:eastAsia="宋体" w:hAnsi="Times New Roman" w:cs="Times New Roman" w:hint="eastAsia"/>
            <w:bCs/>
            <w:kern w:val="0"/>
            <w:szCs w:val="24"/>
          </w:rPr>
          <w:t>2.2</w:t>
        </w:r>
        <w:r w:rsidR="005F7B2E">
          <w:rPr>
            <w:rFonts w:ascii="Times New Roman" w:eastAsia="宋体" w:hAnsi="Times New Roman" w:cs="Times New Roman"/>
            <w:bCs/>
            <w:kern w:val="0"/>
            <w:szCs w:val="24"/>
          </w:rPr>
          <w:t>.1</w:t>
        </w:r>
        <w:r w:rsidR="005F7B2E">
          <w:rPr>
            <w:rFonts w:ascii="Times New Roman" w:eastAsia="宋体" w:hAnsi="Times New Roman" w:cs="Times New Roman"/>
            <w:bCs/>
            <w:kern w:val="0"/>
            <w:szCs w:val="24"/>
          </w:rPr>
          <w:t>识别范围和类型</w:t>
        </w:r>
        <w:r w:rsidR="005F7B2E">
          <w:tab/>
        </w:r>
        <w:r>
          <w:fldChar w:fldCharType="begin"/>
        </w:r>
        <w:r w:rsidR="005F7B2E">
          <w:instrText xml:space="preserve"> PAGEREF _Toc1178 \h </w:instrText>
        </w:r>
        <w:r>
          <w:fldChar w:fldCharType="separate"/>
        </w:r>
        <w:r w:rsidR="00232B6B">
          <w:rPr>
            <w:noProof/>
          </w:rPr>
          <w:t>14</w:t>
        </w:r>
        <w:r>
          <w:fldChar w:fldCharType="end"/>
        </w:r>
      </w:hyperlink>
    </w:p>
    <w:p w:rsidR="00071EB9" w:rsidRDefault="00071EB9">
      <w:pPr>
        <w:pStyle w:val="30"/>
        <w:tabs>
          <w:tab w:val="right" w:leader="dot" w:pos="9070"/>
        </w:tabs>
      </w:pPr>
      <w:hyperlink w:anchor="_Toc17298" w:history="1">
        <w:r w:rsidR="005F7B2E">
          <w:rPr>
            <w:rFonts w:ascii="Times New Roman" w:eastAsia="宋体" w:hAnsi="Times New Roman" w:cs="Times New Roman" w:hint="eastAsia"/>
            <w:bCs/>
            <w:kern w:val="0"/>
            <w:szCs w:val="24"/>
          </w:rPr>
          <w:t>2.2</w:t>
        </w:r>
        <w:r w:rsidR="005F7B2E">
          <w:rPr>
            <w:rFonts w:ascii="Times New Roman" w:eastAsia="宋体" w:hAnsi="Times New Roman" w:cs="Times New Roman"/>
            <w:bCs/>
            <w:kern w:val="0"/>
            <w:szCs w:val="24"/>
          </w:rPr>
          <w:t>.2</w:t>
        </w:r>
        <w:r w:rsidR="005F7B2E">
          <w:rPr>
            <w:rFonts w:ascii="Times New Roman" w:eastAsia="宋体" w:hAnsi="Times New Roman" w:cs="Times New Roman"/>
            <w:bCs/>
            <w:kern w:val="0"/>
            <w:szCs w:val="24"/>
          </w:rPr>
          <w:t>环境风险物质识别</w:t>
        </w:r>
        <w:r w:rsidR="005F7B2E">
          <w:tab/>
        </w:r>
        <w:r>
          <w:fldChar w:fldCharType="begin"/>
        </w:r>
        <w:r w:rsidR="005F7B2E">
          <w:instrText xml:space="preserve"> PAGEREF _Toc17298 \h </w:instrText>
        </w:r>
        <w:r>
          <w:fldChar w:fldCharType="separate"/>
        </w:r>
        <w:r w:rsidR="00232B6B">
          <w:rPr>
            <w:noProof/>
          </w:rPr>
          <w:t>15</w:t>
        </w:r>
        <w:r>
          <w:fldChar w:fldCharType="end"/>
        </w:r>
      </w:hyperlink>
    </w:p>
    <w:p w:rsidR="00071EB9" w:rsidRDefault="00071EB9">
      <w:pPr>
        <w:pStyle w:val="30"/>
        <w:tabs>
          <w:tab w:val="right" w:leader="dot" w:pos="9070"/>
        </w:tabs>
      </w:pPr>
      <w:hyperlink w:anchor="_Toc15813" w:history="1">
        <w:r w:rsidR="005F7B2E">
          <w:rPr>
            <w:rFonts w:ascii="Times New Roman" w:eastAsia="宋体" w:hAnsi="Times New Roman" w:cs="Times New Roman" w:hint="eastAsia"/>
            <w:bCs/>
            <w:kern w:val="0"/>
            <w:szCs w:val="24"/>
          </w:rPr>
          <w:t>2.2</w:t>
        </w:r>
        <w:r w:rsidR="005F7B2E">
          <w:rPr>
            <w:rFonts w:ascii="Times New Roman" w:eastAsia="宋体" w:hAnsi="Times New Roman" w:cs="Times New Roman"/>
            <w:bCs/>
            <w:kern w:val="0"/>
            <w:szCs w:val="24"/>
          </w:rPr>
          <w:t>.</w:t>
        </w:r>
        <w:r w:rsidR="005F7B2E">
          <w:rPr>
            <w:rFonts w:ascii="Times New Roman" w:eastAsia="宋体" w:hAnsi="Times New Roman" w:cs="Times New Roman" w:hint="eastAsia"/>
            <w:bCs/>
            <w:kern w:val="0"/>
            <w:szCs w:val="24"/>
          </w:rPr>
          <w:t>3</w:t>
        </w:r>
        <w:r w:rsidR="005F7B2E">
          <w:rPr>
            <w:rFonts w:ascii="Times New Roman" w:eastAsia="宋体" w:hAnsi="Times New Roman" w:cs="Times New Roman" w:hint="eastAsia"/>
            <w:bCs/>
            <w:kern w:val="0"/>
            <w:szCs w:val="24"/>
          </w:rPr>
          <w:t>生产设备风险识别</w:t>
        </w:r>
        <w:r w:rsidR="005F7B2E">
          <w:tab/>
        </w:r>
        <w:r>
          <w:fldChar w:fldCharType="begin"/>
        </w:r>
        <w:r w:rsidR="005F7B2E">
          <w:instrText xml:space="preserve"> PAGEREF _Toc15813 \h </w:instrText>
        </w:r>
        <w:r>
          <w:fldChar w:fldCharType="separate"/>
        </w:r>
        <w:r w:rsidR="00232B6B">
          <w:rPr>
            <w:noProof/>
          </w:rPr>
          <w:t>41</w:t>
        </w:r>
        <w:r>
          <w:fldChar w:fldCharType="end"/>
        </w:r>
      </w:hyperlink>
    </w:p>
    <w:p w:rsidR="00071EB9" w:rsidRDefault="00071EB9">
      <w:pPr>
        <w:pStyle w:val="30"/>
        <w:tabs>
          <w:tab w:val="right" w:leader="dot" w:pos="9070"/>
        </w:tabs>
      </w:pPr>
      <w:hyperlink w:anchor="_Toc24006" w:history="1">
        <w:r w:rsidR="005F7B2E">
          <w:rPr>
            <w:rFonts w:ascii="Times New Roman" w:eastAsia="宋体" w:hAnsi="Times New Roman" w:cs="Times New Roman" w:hint="eastAsia"/>
            <w:bCs/>
            <w:kern w:val="0"/>
            <w:szCs w:val="24"/>
          </w:rPr>
          <w:t>2.2</w:t>
        </w:r>
        <w:r w:rsidR="005F7B2E">
          <w:rPr>
            <w:rFonts w:ascii="Times New Roman" w:eastAsia="宋体" w:hAnsi="Times New Roman" w:cs="Times New Roman"/>
            <w:bCs/>
            <w:kern w:val="0"/>
            <w:szCs w:val="24"/>
          </w:rPr>
          <w:t>.</w:t>
        </w:r>
        <w:r w:rsidR="005F7B2E">
          <w:rPr>
            <w:rFonts w:ascii="Times New Roman" w:eastAsia="宋体" w:hAnsi="Times New Roman" w:cs="Times New Roman" w:hint="eastAsia"/>
            <w:bCs/>
            <w:kern w:val="0"/>
            <w:szCs w:val="24"/>
          </w:rPr>
          <w:t>4</w:t>
        </w:r>
        <w:r w:rsidR="005F7B2E">
          <w:rPr>
            <w:rFonts w:ascii="Times New Roman" w:eastAsia="宋体" w:hAnsi="Times New Roman" w:cs="Times New Roman" w:hint="eastAsia"/>
            <w:bCs/>
            <w:kern w:val="0"/>
            <w:szCs w:val="24"/>
          </w:rPr>
          <w:t>生产工艺和设施风险识别</w:t>
        </w:r>
        <w:r w:rsidR="005F7B2E">
          <w:tab/>
        </w:r>
        <w:r>
          <w:fldChar w:fldCharType="begin"/>
        </w:r>
        <w:r w:rsidR="005F7B2E">
          <w:instrText xml:space="preserve"> PAGEREF _Toc24006 \h </w:instrText>
        </w:r>
        <w:r>
          <w:fldChar w:fldCharType="separate"/>
        </w:r>
        <w:r w:rsidR="00232B6B">
          <w:rPr>
            <w:noProof/>
          </w:rPr>
          <w:t>43</w:t>
        </w:r>
        <w:r>
          <w:fldChar w:fldCharType="end"/>
        </w:r>
      </w:hyperlink>
    </w:p>
    <w:p w:rsidR="00071EB9" w:rsidRDefault="00071EB9">
      <w:pPr>
        <w:pStyle w:val="30"/>
        <w:tabs>
          <w:tab w:val="right" w:leader="dot" w:pos="9070"/>
        </w:tabs>
      </w:pPr>
      <w:hyperlink w:anchor="_Toc30242" w:history="1">
        <w:r w:rsidR="005F7B2E">
          <w:rPr>
            <w:rFonts w:ascii="Times New Roman" w:eastAsia="宋体" w:hAnsi="Times New Roman" w:cs="Times New Roman" w:hint="eastAsia"/>
            <w:bCs/>
            <w:kern w:val="0"/>
            <w:szCs w:val="24"/>
          </w:rPr>
          <w:t>2.2</w:t>
        </w:r>
        <w:r w:rsidR="005F7B2E">
          <w:rPr>
            <w:rFonts w:ascii="Times New Roman" w:eastAsia="宋体" w:hAnsi="Times New Roman" w:cs="Times New Roman"/>
            <w:bCs/>
            <w:kern w:val="0"/>
            <w:szCs w:val="24"/>
          </w:rPr>
          <w:t>.</w:t>
        </w:r>
        <w:r w:rsidR="005F7B2E">
          <w:rPr>
            <w:rFonts w:ascii="Times New Roman" w:eastAsia="宋体" w:hAnsi="Times New Roman" w:cs="Times New Roman" w:hint="eastAsia"/>
            <w:bCs/>
            <w:kern w:val="0"/>
            <w:szCs w:val="24"/>
          </w:rPr>
          <w:t>5</w:t>
        </w:r>
        <w:r w:rsidR="005F7B2E">
          <w:rPr>
            <w:rFonts w:ascii="Times New Roman" w:eastAsia="宋体" w:hAnsi="Times New Roman" w:cs="Times New Roman" w:hint="eastAsia"/>
            <w:bCs/>
            <w:kern w:val="0"/>
            <w:szCs w:val="24"/>
          </w:rPr>
          <w:t>环保设备风险识别</w:t>
        </w:r>
        <w:r w:rsidR="005F7B2E">
          <w:tab/>
        </w:r>
        <w:r>
          <w:fldChar w:fldCharType="begin"/>
        </w:r>
        <w:r w:rsidR="005F7B2E">
          <w:instrText xml:space="preserve"> PAGEREF _Toc30242 \h </w:instrText>
        </w:r>
        <w:r>
          <w:fldChar w:fldCharType="separate"/>
        </w:r>
        <w:r w:rsidR="00232B6B">
          <w:rPr>
            <w:noProof/>
          </w:rPr>
          <w:t>43</w:t>
        </w:r>
        <w:r>
          <w:fldChar w:fldCharType="end"/>
        </w:r>
      </w:hyperlink>
    </w:p>
    <w:p w:rsidR="00071EB9" w:rsidRDefault="00071EB9">
      <w:pPr>
        <w:pStyle w:val="22"/>
        <w:tabs>
          <w:tab w:val="right" w:leader="dot" w:pos="9070"/>
        </w:tabs>
      </w:pPr>
      <w:hyperlink w:anchor="_Toc5989" w:history="1">
        <w:r w:rsidR="005F7B2E">
          <w:rPr>
            <w:rFonts w:ascii="Times New Roman" w:eastAsia="宋体" w:hAnsi="Times New Roman" w:cs="Times New Roman" w:hint="eastAsia"/>
            <w:bCs/>
          </w:rPr>
          <w:t>2.3</w:t>
        </w:r>
        <w:r w:rsidR="005F7B2E">
          <w:rPr>
            <w:rFonts w:ascii="Times New Roman" w:eastAsia="宋体" w:hAnsi="Times New Roman" w:cs="Times New Roman"/>
            <w:bCs/>
          </w:rPr>
          <w:t>企业周边环境风险受体情况</w:t>
        </w:r>
        <w:r w:rsidR="005F7B2E">
          <w:tab/>
        </w:r>
        <w:r>
          <w:fldChar w:fldCharType="begin"/>
        </w:r>
        <w:r w:rsidR="005F7B2E">
          <w:instrText xml:space="preserve"> PAGEREF _Toc5989</w:instrText>
        </w:r>
        <w:r w:rsidR="005F7B2E">
          <w:instrText xml:space="preserve"> \h </w:instrText>
        </w:r>
        <w:r>
          <w:fldChar w:fldCharType="separate"/>
        </w:r>
        <w:r w:rsidR="00232B6B">
          <w:rPr>
            <w:noProof/>
          </w:rPr>
          <w:t>44</w:t>
        </w:r>
        <w:r>
          <w:fldChar w:fldCharType="end"/>
        </w:r>
      </w:hyperlink>
    </w:p>
    <w:p w:rsidR="00071EB9" w:rsidRDefault="00071EB9">
      <w:pPr>
        <w:pStyle w:val="22"/>
        <w:tabs>
          <w:tab w:val="right" w:leader="dot" w:pos="9070"/>
        </w:tabs>
      </w:pPr>
      <w:hyperlink w:anchor="_Toc14922" w:history="1">
        <w:r w:rsidR="005F7B2E">
          <w:rPr>
            <w:rFonts w:ascii="Times New Roman" w:hAnsi="Times New Roman" w:cs="Times New Roman" w:hint="eastAsia"/>
          </w:rPr>
          <w:t>2.4</w:t>
        </w:r>
        <w:r w:rsidR="005F7B2E">
          <w:rPr>
            <w:rFonts w:ascii="Times New Roman" w:eastAsia="宋体" w:hAnsi="Times New Roman" w:cs="Times New Roman"/>
          </w:rPr>
          <w:t>企业突发环境事件风险等级确定</w:t>
        </w:r>
        <w:r w:rsidR="005F7B2E">
          <w:tab/>
        </w:r>
        <w:r>
          <w:fldChar w:fldCharType="begin"/>
        </w:r>
        <w:r w:rsidR="005F7B2E">
          <w:instrText xml:space="preserve"> PAGEREF _Toc14922 \h </w:instrText>
        </w:r>
        <w:r>
          <w:fldChar w:fldCharType="separate"/>
        </w:r>
        <w:r w:rsidR="00232B6B">
          <w:rPr>
            <w:noProof/>
          </w:rPr>
          <w:t>48</w:t>
        </w:r>
        <w:r>
          <w:fldChar w:fldCharType="end"/>
        </w:r>
      </w:hyperlink>
    </w:p>
    <w:p w:rsidR="00071EB9" w:rsidRDefault="00071EB9" w:rsidP="005B6F29">
      <w:pPr>
        <w:pStyle w:val="10"/>
        <w:tabs>
          <w:tab w:val="right" w:leader="dot" w:pos="9070"/>
        </w:tabs>
        <w:ind w:left="210" w:right="210" w:firstLine="120"/>
      </w:pPr>
      <w:hyperlink w:anchor="_Toc11391" w:history="1">
        <w:r w:rsidR="005F7B2E">
          <w:rPr>
            <w:rFonts w:ascii="Times New Roman" w:hAnsi="Times New Roman" w:cs="Times New Roman" w:hint="eastAsia"/>
            <w:kern w:val="44"/>
          </w:rPr>
          <w:t>3</w:t>
        </w:r>
        <w:r w:rsidR="005F7B2E">
          <w:rPr>
            <w:rFonts w:ascii="Times New Roman" w:hAnsi="Times New Roman" w:cs="Times New Roman" w:hint="eastAsia"/>
            <w:kern w:val="44"/>
          </w:rPr>
          <w:t>应急组织机构及职责</w:t>
        </w:r>
        <w:r w:rsidR="005F7B2E">
          <w:tab/>
        </w:r>
        <w:r>
          <w:fldChar w:fldCharType="begin"/>
        </w:r>
        <w:r w:rsidR="005F7B2E">
          <w:instrText xml:space="preserve"> PAGEREF _Toc11391 \h </w:instrText>
        </w:r>
        <w:r>
          <w:fldChar w:fldCharType="separate"/>
        </w:r>
        <w:r w:rsidR="00232B6B">
          <w:rPr>
            <w:noProof/>
          </w:rPr>
          <w:t>49</w:t>
        </w:r>
        <w:r>
          <w:fldChar w:fldCharType="end"/>
        </w:r>
      </w:hyperlink>
    </w:p>
    <w:p w:rsidR="00071EB9" w:rsidRDefault="00071EB9">
      <w:pPr>
        <w:pStyle w:val="22"/>
        <w:tabs>
          <w:tab w:val="right" w:leader="dot" w:pos="9070"/>
        </w:tabs>
      </w:pPr>
      <w:hyperlink w:anchor="_Toc14437" w:history="1">
        <w:r w:rsidR="005F7B2E">
          <w:rPr>
            <w:rFonts w:ascii="Times New Roman" w:hAnsi="Times New Roman" w:cs="Times New Roman" w:hint="eastAsia"/>
            <w:kern w:val="44"/>
          </w:rPr>
          <w:t>3.1</w:t>
        </w:r>
        <w:r w:rsidR="005F7B2E">
          <w:rPr>
            <w:rFonts w:ascii="Times New Roman" w:hAnsi="Times New Roman" w:cs="Times New Roman" w:hint="eastAsia"/>
            <w:kern w:val="44"/>
          </w:rPr>
          <w:t>应急组织机构及职责</w:t>
        </w:r>
        <w:r w:rsidR="005F7B2E">
          <w:tab/>
        </w:r>
        <w:r>
          <w:fldChar w:fldCharType="begin"/>
        </w:r>
        <w:r w:rsidR="005F7B2E">
          <w:instrText xml:space="preserve"> PAGEREF _Toc14437 \h </w:instrText>
        </w:r>
        <w:r>
          <w:fldChar w:fldCharType="separate"/>
        </w:r>
        <w:r w:rsidR="00232B6B">
          <w:rPr>
            <w:noProof/>
          </w:rPr>
          <w:t>49</w:t>
        </w:r>
        <w:r>
          <w:fldChar w:fldCharType="end"/>
        </w:r>
      </w:hyperlink>
    </w:p>
    <w:p w:rsidR="00071EB9" w:rsidRDefault="00071EB9">
      <w:pPr>
        <w:pStyle w:val="22"/>
        <w:tabs>
          <w:tab w:val="right" w:leader="dot" w:pos="9070"/>
        </w:tabs>
      </w:pPr>
      <w:hyperlink w:anchor="_Toc21392" w:history="1">
        <w:r w:rsidR="005F7B2E">
          <w:rPr>
            <w:rFonts w:ascii="Times New Roman" w:eastAsia="宋体" w:hAnsi="Times New Roman" w:cs="Times New Roman" w:hint="eastAsia"/>
            <w:bCs/>
          </w:rPr>
          <w:t>3</w:t>
        </w:r>
        <w:r w:rsidR="005F7B2E">
          <w:rPr>
            <w:rFonts w:ascii="Times New Roman" w:eastAsia="宋体" w:hAnsi="Times New Roman" w:cs="Times New Roman"/>
            <w:bCs/>
          </w:rPr>
          <w:t>.2</w:t>
        </w:r>
        <w:r w:rsidR="005F7B2E">
          <w:rPr>
            <w:rFonts w:ascii="Times New Roman" w:eastAsia="宋体" w:hAnsi="Times New Roman" w:cs="Times New Roman"/>
            <w:bCs/>
          </w:rPr>
          <w:t>人员构成及职责</w:t>
        </w:r>
        <w:r w:rsidR="005F7B2E">
          <w:tab/>
        </w:r>
        <w:r>
          <w:fldChar w:fldCharType="begin"/>
        </w:r>
        <w:r w:rsidR="005F7B2E">
          <w:instrText xml:space="preserve"> PAGEREF _Toc21392 \h </w:instrText>
        </w:r>
        <w:r>
          <w:fldChar w:fldCharType="separate"/>
        </w:r>
        <w:r w:rsidR="00232B6B">
          <w:rPr>
            <w:noProof/>
          </w:rPr>
          <w:t>52</w:t>
        </w:r>
        <w:r>
          <w:fldChar w:fldCharType="end"/>
        </w:r>
      </w:hyperlink>
    </w:p>
    <w:p w:rsidR="00071EB9" w:rsidRDefault="00071EB9">
      <w:pPr>
        <w:pStyle w:val="30"/>
        <w:tabs>
          <w:tab w:val="right" w:leader="dot" w:pos="9070"/>
        </w:tabs>
      </w:pPr>
      <w:hyperlink w:anchor="_Toc32753" w:history="1">
        <w:r w:rsidR="005F7B2E">
          <w:rPr>
            <w:rFonts w:cs="Times New Roman" w:hint="eastAsia"/>
            <w:szCs w:val="24"/>
          </w:rPr>
          <w:t>3</w:t>
        </w:r>
        <w:r w:rsidR="005F7B2E">
          <w:rPr>
            <w:rFonts w:ascii="Times New Roman" w:eastAsia="宋体" w:hAnsi="Times New Roman" w:cs="Times New Roman"/>
            <w:szCs w:val="24"/>
          </w:rPr>
          <w:t>.2.1</w:t>
        </w:r>
        <w:r w:rsidR="005F7B2E">
          <w:rPr>
            <w:rFonts w:ascii="Times New Roman" w:eastAsia="宋体" w:hAnsi="Times New Roman" w:cs="Times New Roman" w:hint="eastAsia"/>
            <w:szCs w:val="24"/>
          </w:rPr>
          <w:t>应急领导小组</w:t>
        </w:r>
        <w:r w:rsidR="005F7B2E">
          <w:rPr>
            <w:rFonts w:ascii="Times New Roman" w:eastAsia="宋体" w:hAnsi="Times New Roman" w:cs="Times New Roman"/>
            <w:szCs w:val="24"/>
          </w:rPr>
          <w:t>职责</w:t>
        </w:r>
        <w:r w:rsidR="005F7B2E">
          <w:tab/>
        </w:r>
        <w:r>
          <w:fldChar w:fldCharType="begin"/>
        </w:r>
        <w:r w:rsidR="005F7B2E">
          <w:instrText xml:space="preserve"> PAGEREF _Toc32753 \h </w:instrText>
        </w:r>
        <w:r>
          <w:fldChar w:fldCharType="separate"/>
        </w:r>
        <w:r w:rsidR="00232B6B">
          <w:rPr>
            <w:noProof/>
          </w:rPr>
          <w:t>52</w:t>
        </w:r>
        <w:r>
          <w:fldChar w:fldCharType="end"/>
        </w:r>
      </w:hyperlink>
    </w:p>
    <w:p w:rsidR="00071EB9" w:rsidRDefault="00071EB9">
      <w:pPr>
        <w:pStyle w:val="30"/>
        <w:tabs>
          <w:tab w:val="right" w:leader="dot" w:pos="9070"/>
        </w:tabs>
      </w:pPr>
      <w:hyperlink w:anchor="_Toc27659" w:history="1">
        <w:r w:rsidR="005F7B2E">
          <w:rPr>
            <w:rFonts w:cs="Times New Roman" w:hint="eastAsia"/>
            <w:bCs/>
            <w:szCs w:val="24"/>
          </w:rPr>
          <w:t>3</w:t>
        </w:r>
        <w:r w:rsidR="005F7B2E">
          <w:rPr>
            <w:rFonts w:ascii="Times New Roman" w:eastAsia="宋体" w:hAnsi="Times New Roman" w:cs="Times New Roman"/>
            <w:bCs/>
            <w:szCs w:val="24"/>
          </w:rPr>
          <w:t>.2.2</w:t>
        </w:r>
        <w:r w:rsidR="005F7B2E">
          <w:rPr>
            <w:rFonts w:ascii="Times New Roman" w:eastAsia="宋体" w:hAnsi="Times New Roman" w:cs="Times New Roman" w:hint="eastAsia"/>
            <w:bCs/>
            <w:szCs w:val="24"/>
          </w:rPr>
          <w:t>应急领导小组组长</w:t>
        </w:r>
        <w:r w:rsidR="005F7B2E">
          <w:rPr>
            <w:rFonts w:ascii="Times New Roman" w:eastAsia="宋体" w:hAnsi="Times New Roman" w:cs="Times New Roman"/>
            <w:bCs/>
            <w:szCs w:val="24"/>
          </w:rPr>
          <w:t>职责</w:t>
        </w:r>
        <w:r w:rsidR="005F7B2E">
          <w:tab/>
        </w:r>
        <w:r>
          <w:fldChar w:fldCharType="begin"/>
        </w:r>
        <w:r w:rsidR="005F7B2E">
          <w:instrText xml:space="preserve"> PAGEREF _Toc27659 \h </w:instrText>
        </w:r>
        <w:r>
          <w:fldChar w:fldCharType="separate"/>
        </w:r>
        <w:r w:rsidR="00232B6B">
          <w:rPr>
            <w:noProof/>
          </w:rPr>
          <w:t>52</w:t>
        </w:r>
        <w:r>
          <w:fldChar w:fldCharType="end"/>
        </w:r>
      </w:hyperlink>
    </w:p>
    <w:p w:rsidR="00071EB9" w:rsidRDefault="00071EB9">
      <w:pPr>
        <w:pStyle w:val="30"/>
        <w:tabs>
          <w:tab w:val="right" w:leader="dot" w:pos="9070"/>
        </w:tabs>
      </w:pPr>
      <w:hyperlink w:anchor="_Toc12522" w:history="1">
        <w:r w:rsidR="005F7B2E">
          <w:rPr>
            <w:rFonts w:cs="Times New Roman" w:hint="eastAsia"/>
            <w:bCs/>
            <w:szCs w:val="24"/>
          </w:rPr>
          <w:t>3</w:t>
        </w:r>
        <w:r w:rsidR="005F7B2E">
          <w:rPr>
            <w:rFonts w:ascii="Times New Roman" w:eastAsia="宋体" w:hAnsi="Times New Roman" w:cs="Times New Roman"/>
            <w:bCs/>
            <w:szCs w:val="24"/>
          </w:rPr>
          <w:t>.2.3</w:t>
        </w:r>
        <w:r w:rsidR="005F7B2E">
          <w:rPr>
            <w:rFonts w:ascii="Times New Roman" w:eastAsia="宋体" w:hAnsi="Times New Roman" w:cs="Times New Roman" w:hint="eastAsia"/>
            <w:bCs/>
            <w:szCs w:val="24"/>
          </w:rPr>
          <w:t>应急领导小组副组长</w:t>
        </w:r>
        <w:r w:rsidR="005F7B2E">
          <w:rPr>
            <w:rFonts w:ascii="Times New Roman" w:eastAsia="宋体" w:hAnsi="Times New Roman" w:cs="Times New Roman"/>
            <w:bCs/>
            <w:szCs w:val="24"/>
          </w:rPr>
          <w:t>职责</w:t>
        </w:r>
        <w:r w:rsidR="005F7B2E">
          <w:tab/>
        </w:r>
        <w:r>
          <w:fldChar w:fldCharType="begin"/>
        </w:r>
        <w:r w:rsidR="005F7B2E">
          <w:instrText xml:space="preserve"> PAGEREF _Toc12522 </w:instrText>
        </w:r>
        <w:r w:rsidR="005F7B2E">
          <w:instrText xml:space="preserve">\h </w:instrText>
        </w:r>
        <w:r>
          <w:fldChar w:fldCharType="separate"/>
        </w:r>
        <w:r w:rsidR="00232B6B">
          <w:rPr>
            <w:noProof/>
          </w:rPr>
          <w:t>53</w:t>
        </w:r>
        <w:r>
          <w:fldChar w:fldCharType="end"/>
        </w:r>
      </w:hyperlink>
    </w:p>
    <w:p w:rsidR="00071EB9" w:rsidRDefault="00071EB9">
      <w:pPr>
        <w:pStyle w:val="30"/>
        <w:tabs>
          <w:tab w:val="right" w:leader="dot" w:pos="9070"/>
        </w:tabs>
      </w:pPr>
      <w:hyperlink w:anchor="_Toc19063" w:history="1">
        <w:r w:rsidR="005F7B2E">
          <w:rPr>
            <w:rFonts w:cs="Times New Roman" w:hint="eastAsia"/>
            <w:szCs w:val="24"/>
          </w:rPr>
          <w:t>3</w:t>
        </w:r>
        <w:r w:rsidR="005F7B2E">
          <w:rPr>
            <w:rFonts w:ascii="Times New Roman" w:eastAsia="宋体" w:hAnsi="Times New Roman" w:cs="Times New Roman"/>
            <w:szCs w:val="24"/>
          </w:rPr>
          <w:t>.2.4</w:t>
        </w:r>
        <w:r w:rsidR="005F7B2E">
          <w:rPr>
            <w:rFonts w:ascii="Times New Roman" w:eastAsia="宋体" w:hAnsi="Times New Roman" w:cs="Times New Roman"/>
            <w:szCs w:val="24"/>
          </w:rPr>
          <w:t>应急指挥办公室人员组成及职责</w:t>
        </w:r>
        <w:r w:rsidR="005F7B2E">
          <w:tab/>
        </w:r>
        <w:r>
          <w:fldChar w:fldCharType="begin"/>
        </w:r>
        <w:r w:rsidR="005F7B2E">
          <w:instrText xml:space="preserve"> PAGEREF _Toc19063 \h </w:instrText>
        </w:r>
        <w:r>
          <w:fldChar w:fldCharType="separate"/>
        </w:r>
        <w:r w:rsidR="00232B6B">
          <w:rPr>
            <w:noProof/>
          </w:rPr>
          <w:t>53</w:t>
        </w:r>
        <w:r>
          <w:fldChar w:fldCharType="end"/>
        </w:r>
      </w:hyperlink>
    </w:p>
    <w:p w:rsidR="00071EB9" w:rsidRDefault="00071EB9">
      <w:pPr>
        <w:pStyle w:val="30"/>
        <w:tabs>
          <w:tab w:val="right" w:leader="dot" w:pos="9070"/>
        </w:tabs>
      </w:pPr>
      <w:hyperlink w:anchor="_Toc31303" w:history="1">
        <w:r w:rsidR="005F7B2E">
          <w:rPr>
            <w:rFonts w:cs="Times New Roman" w:hint="eastAsia"/>
            <w:szCs w:val="24"/>
          </w:rPr>
          <w:t>3</w:t>
        </w:r>
        <w:r w:rsidR="005F7B2E">
          <w:rPr>
            <w:rFonts w:ascii="Times New Roman" w:eastAsia="宋体" w:hAnsi="Times New Roman" w:cs="Times New Roman"/>
            <w:szCs w:val="24"/>
          </w:rPr>
          <w:t>.2.5</w:t>
        </w:r>
        <w:r w:rsidR="005F7B2E">
          <w:rPr>
            <w:rFonts w:ascii="Times New Roman" w:eastAsia="宋体" w:hAnsi="Times New Roman" w:cs="Times New Roman"/>
            <w:szCs w:val="24"/>
          </w:rPr>
          <w:t>应急救援小组人员组成及职责</w:t>
        </w:r>
        <w:r w:rsidR="005F7B2E">
          <w:tab/>
        </w:r>
        <w:r>
          <w:fldChar w:fldCharType="begin"/>
        </w:r>
        <w:r w:rsidR="005F7B2E">
          <w:instrText xml:space="preserve"> PAGEREF _Toc31303 \h </w:instrText>
        </w:r>
        <w:r>
          <w:fldChar w:fldCharType="separate"/>
        </w:r>
        <w:r w:rsidR="00232B6B">
          <w:rPr>
            <w:noProof/>
          </w:rPr>
          <w:t>53</w:t>
        </w:r>
        <w:r>
          <w:fldChar w:fldCharType="end"/>
        </w:r>
      </w:hyperlink>
    </w:p>
    <w:p w:rsidR="00071EB9" w:rsidRDefault="00071EB9">
      <w:pPr>
        <w:pStyle w:val="22"/>
        <w:tabs>
          <w:tab w:val="right" w:leader="dot" w:pos="9070"/>
        </w:tabs>
      </w:pPr>
      <w:hyperlink w:anchor="_Toc5794" w:history="1">
        <w:r w:rsidR="005F7B2E">
          <w:rPr>
            <w:rFonts w:ascii="Times New Roman" w:eastAsia="宋体" w:hAnsi="Times New Roman" w:cs="Times New Roman" w:hint="eastAsia"/>
            <w:bCs/>
          </w:rPr>
          <w:t>3.3</w:t>
        </w:r>
        <w:r w:rsidR="005F7B2E">
          <w:rPr>
            <w:rFonts w:ascii="Times New Roman" w:eastAsia="宋体" w:hAnsi="Times New Roman" w:cs="Times New Roman" w:hint="eastAsia"/>
            <w:bCs/>
          </w:rPr>
          <w:t>应急领导小组主要负责人替补原则</w:t>
        </w:r>
        <w:r w:rsidR="005F7B2E">
          <w:tab/>
        </w:r>
        <w:r>
          <w:fldChar w:fldCharType="begin"/>
        </w:r>
        <w:r w:rsidR="005F7B2E">
          <w:instrText xml:space="preserve"> PAGEREF _Toc5794 \h </w:instrText>
        </w:r>
        <w:r>
          <w:fldChar w:fldCharType="separate"/>
        </w:r>
        <w:r w:rsidR="00232B6B">
          <w:rPr>
            <w:noProof/>
          </w:rPr>
          <w:t>55</w:t>
        </w:r>
        <w:r>
          <w:fldChar w:fldCharType="end"/>
        </w:r>
      </w:hyperlink>
    </w:p>
    <w:p w:rsidR="00071EB9" w:rsidRDefault="00071EB9" w:rsidP="005B6F29">
      <w:pPr>
        <w:pStyle w:val="10"/>
        <w:tabs>
          <w:tab w:val="right" w:leader="dot" w:pos="9070"/>
        </w:tabs>
        <w:ind w:left="210" w:right="210" w:firstLine="120"/>
      </w:pPr>
      <w:hyperlink w:anchor="_Toc6812" w:history="1">
        <w:r w:rsidR="005F7B2E">
          <w:rPr>
            <w:rFonts w:ascii="Times New Roman" w:hAnsi="Times New Roman" w:cs="Times New Roman" w:hint="eastAsia"/>
            <w:kern w:val="44"/>
          </w:rPr>
          <w:t>4</w:t>
        </w:r>
        <w:r w:rsidR="005F7B2E">
          <w:rPr>
            <w:rFonts w:ascii="Times New Roman" w:hAnsi="Times New Roman" w:cs="Times New Roman" w:hint="eastAsia"/>
            <w:kern w:val="44"/>
          </w:rPr>
          <w:t>预防与预警机制</w:t>
        </w:r>
        <w:r w:rsidR="005F7B2E">
          <w:tab/>
        </w:r>
        <w:r>
          <w:fldChar w:fldCharType="begin"/>
        </w:r>
        <w:r w:rsidR="005F7B2E">
          <w:instrText xml:space="preserve"> </w:instrText>
        </w:r>
        <w:r w:rsidR="005F7B2E">
          <w:instrText xml:space="preserve">PAGEREF _Toc6812 \h </w:instrText>
        </w:r>
        <w:r>
          <w:fldChar w:fldCharType="separate"/>
        </w:r>
        <w:r w:rsidR="00232B6B">
          <w:rPr>
            <w:noProof/>
          </w:rPr>
          <w:t>56</w:t>
        </w:r>
        <w:r>
          <w:fldChar w:fldCharType="end"/>
        </w:r>
      </w:hyperlink>
    </w:p>
    <w:p w:rsidR="00071EB9" w:rsidRDefault="00071EB9">
      <w:pPr>
        <w:pStyle w:val="22"/>
        <w:tabs>
          <w:tab w:val="right" w:leader="dot" w:pos="9070"/>
        </w:tabs>
      </w:pPr>
      <w:hyperlink w:anchor="_Toc11838" w:history="1">
        <w:r w:rsidR="005F7B2E">
          <w:rPr>
            <w:rFonts w:ascii="Times New Roman" w:hAnsi="Times New Roman" w:cs="Times New Roman" w:hint="eastAsia"/>
            <w:kern w:val="44"/>
          </w:rPr>
          <w:t>4.1</w:t>
        </w:r>
        <w:r w:rsidR="005F7B2E">
          <w:rPr>
            <w:rFonts w:ascii="Times New Roman" w:hAnsi="Times New Roman" w:cs="Times New Roman" w:hint="eastAsia"/>
            <w:kern w:val="44"/>
          </w:rPr>
          <w:t>风险源监控与预防措施</w:t>
        </w:r>
        <w:r w:rsidR="005F7B2E">
          <w:tab/>
        </w:r>
        <w:r>
          <w:fldChar w:fldCharType="begin"/>
        </w:r>
        <w:r w:rsidR="005F7B2E">
          <w:instrText xml:space="preserve"> PAGEREF _Toc11838 \h </w:instrText>
        </w:r>
        <w:r>
          <w:fldChar w:fldCharType="separate"/>
        </w:r>
        <w:r w:rsidR="00232B6B">
          <w:rPr>
            <w:noProof/>
          </w:rPr>
          <w:t>56</w:t>
        </w:r>
        <w:r>
          <w:fldChar w:fldCharType="end"/>
        </w:r>
      </w:hyperlink>
    </w:p>
    <w:p w:rsidR="00071EB9" w:rsidRDefault="00071EB9">
      <w:pPr>
        <w:pStyle w:val="22"/>
        <w:tabs>
          <w:tab w:val="right" w:leader="dot" w:pos="9070"/>
        </w:tabs>
      </w:pPr>
      <w:hyperlink w:anchor="_Toc21658" w:history="1">
        <w:r w:rsidR="005F7B2E">
          <w:rPr>
            <w:rFonts w:ascii="Times New Roman" w:hAnsi="Times New Roman"/>
          </w:rPr>
          <w:t>4.2</w:t>
        </w:r>
        <w:r w:rsidR="005F7B2E">
          <w:rPr>
            <w:rFonts w:ascii="Times New Roman" w:hAnsi="Times New Roman"/>
          </w:rPr>
          <w:t>预警行动</w:t>
        </w:r>
        <w:r w:rsidR="005F7B2E">
          <w:tab/>
        </w:r>
        <w:r>
          <w:fldChar w:fldCharType="begin"/>
        </w:r>
        <w:r w:rsidR="005F7B2E">
          <w:instrText xml:space="preserve"> PAGER</w:instrText>
        </w:r>
        <w:r w:rsidR="005F7B2E">
          <w:instrText xml:space="preserve">EF _Toc21658 \h </w:instrText>
        </w:r>
        <w:r>
          <w:fldChar w:fldCharType="separate"/>
        </w:r>
        <w:r w:rsidR="00232B6B">
          <w:rPr>
            <w:noProof/>
          </w:rPr>
          <w:t>57</w:t>
        </w:r>
        <w:r>
          <w:fldChar w:fldCharType="end"/>
        </w:r>
      </w:hyperlink>
    </w:p>
    <w:p w:rsidR="00071EB9" w:rsidRDefault="00071EB9">
      <w:pPr>
        <w:pStyle w:val="30"/>
        <w:tabs>
          <w:tab w:val="right" w:leader="dot" w:pos="9070"/>
        </w:tabs>
      </w:pPr>
      <w:hyperlink w:anchor="_Toc15854" w:history="1">
        <w:r w:rsidR="005F7B2E">
          <w:rPr>
            <w:rFonts w:ascii="Times New Roman" w:hAnsi="Times New Roman"/>
            <w:szCs w:val="24"/>
          </w:rPr>
          <w:t>4.2.1</w:t>
        </w:r>
        <w:r w:rsidR="005F7B2E">
          <w:rPr>
            <w:rFonts w:ascii="Times New Roman" w:hAnsi="Times New Roman"/>
            <w:szCs w:val="24"/>
          </w:rPr>
          <w:t>预警条件</w:t>
        </w:r>
        <w:r w:rsidR="005F7B2E">
          <w:tab/>
        </w:r>
        <w:r>
          <w:fldChar w:fldCharType="begin"/>
        </w:r>
        <w:r w:rsidR="005F7B2E">
          <w:instrText xml:space="preserve"> PAGEREF _Toc15854 \h </w:instrText>
        </w:r>
        <w:r>
          <w:fldChar w:fldCharType="separate"/>
        </w:r>
        <w:r w:rsidR="00232B6B">
          <w:rPr>
            <w:noProof/>
          </w:rPr>
          <w:t>57</w:t>
        </w:r>
        <w:r>
          <w:fldChar w:fldCharType="end"/>
        </w:r>
      </w:hyperlink>
    </w:p>
    <w:p w:rsidR="00071EB9" w:rsidRDefault="00071EB9">
      <w:pPr>
        <w:pStyle w:val="30"/>
        <w:tabs>
          <w:tab w:val="right" w:leader="dot" w:pos="9070"/>
        </w:tabs>
      </w:pPr>
      <w:hyperlink w:anchor="_Toc11303" w:history="1">
        <w:r w:rsidR="005F7B2E">
          <w:rPr>
            <w:rFonts w:ascii="Times New Roman" w:hAnsi="Times New Roman"/>
            <w:kern w:val="0"/>
            <w:szCs w:val="24"/>
          </w:rPr>
          <w:t>4</w:t>
        </w:r>
        <w:r w:rsidR="005F7B2E">
          <w:rPr>
            <w:rFonts w:ascii="Times New Roman" w:hAnsi="Times New Roman"/>
            <w:kern w:val="0"/>
            <w:szCs w:val="24"/>
            <w:lang w:val="zh-CN"/>
          </w:rPr>
          <w:t>.2.2</w:t>
        </w:r>
        <w:r w:rsidR="005F7B2E">
          <w:rPr>
            <w:rFonts w:ascii="Times New Roman" w:hAnsi="Times New Roman"/>
            <w:kern w:val="0"/>
            <w:szCs w:val="24"/>
            <w:lang w:val="zh-CN"/>
          </w:rPr>
          <w:t>预警分级</w:t>
        </w:r>
        <w:r w:rsidR="005F7B2E">
          <w:tab/>
        </w:r>
        <w:r>
          <w:fldChar w:fldCharType="begin"/>
        </w:r>
        <w:r w:rsidR="005F7B2E">
          <w:instrText xml:space="preserve"> PAGEREF _Toc11303 \h </w:instrText>
        </w:r>
        <w:r>
          <w:fldChar w:fldCharType="separate"/>
        </w:r>
        <w:r w:rsidR="00232B6B">
          <w:rPr>
            <w:noProof/>
          </w:rPr>
          <w:t>57</w:t>
        </w:r>
        <w:r>
          <w:fldChar w:fldCharType="end"/>
        </w:r>
      </w:hyperlink>
    </w:p>
    <w:p w:rsidR="00071EB9" w:rsidRDefault="00071EB9">
      <w:pPr>
        <w:pStyle w:val="30"/>
        <w:tabs>
          <w:tab w:val="right" w:leader="dot" w:pos="9070"/>
        </w:tabs>
      </w:pPr>
      <w:hyperlink w:anchor="_Toc25741" w:history="1">
        <w:r w:rsidR="005F7B2E">
          <w:rPr>
            <w:rFonts w:ascii="Times New Roman" w:hAnsi="Times New Roman"/>
            <w:kern w:val="0"/>
            <w:szCs w:val="24"/>
          </w:rPr>
          <w:t>4.2.3</w:t>
        </w:r>
        <w:r w:rsidR="005F7B2E">
          <w:rPr>
            <w:rFonts w:ascii="Times New Roman" w:hAnsi="Times New Roman"/>
            <w:kern w:val="0"/>
            <w:szCs w:val="24"/>
          </w:rPr>
          <w:t>预警发布</w:t>
        </w:r>
        <w:r w:rsidR="005F7B2E">
          <w:tab/>
        </w:r>
        <w:r>
          <w:fldChar w:fldCharType="begin"/>
        </w:r>
        <w:r w:rsidR="005F7B2E">
          <w:instrText xml:space="preserve"> PAGEREF _Toc25741 \h </w:instrText>
        </w:r>
        <w:r>
          <w:fldChar w:fldCharType="separate"/>
        </w:r>
        <w:r w:rsidR="00232B6B">
          <w:rPr>
            <w:noProof/>
          </w:rPr>
          <w:t>57</w:t>
        </w:r>
        <w:r>
          <w:fldChar w:fldCharType="end"/>
        </w:r>
      </w:hyperlink>
    </w:p>
    <w:p w:rsidR="00071EB9" w:rsidRDefault="00071EB9">
      <w:pPr>
        <w:pStyle w:val="30"/>
        <w:tabs>
          <w:tab w:val="right" w:leader="dot" w:pos="9070"/>
        </w:tabs>
      </w:pPr>
      <w:hyperlink w:anchor="_Toc27925" w:history="1">
        <w:r w:rsidR="005F7B2E">
          <w:rPr>
            <w:rFonts w:ascii="Times New Roman" w:hAnsi="Times New Roman" w:hint="eastAsia"/>
            <w:bCs/>
            <w:kern w:val="0"/>
            <w:szCs w:val="24"/>
          </w:rPr>
          <w:t>4.2.4</w:t>
        </w:r>
        <w:r w:rsidR="005F7B2E">
          <w:rPr>
            <w:rFonts w:ascii="Times New Roman" w:hAnsi="Times New Roman" w:hint="eastAsia"/>
            <w:bCs/>
            <w:kern w:val="0"/>
            <w:szCs w:val="24"/>
          </w:rPr>
          <w:t>预警相应措施</w:t>
        </w:r>
        <w:r w:rsidR="005F7B2E">
          <w:tab/>
        </w:r>
        <w:r>
          <w:fldChar w:fldCharType="begin"/>
        </w:r>
        <w:r w:rsidR="005F7B2E">
          <w:instrText xml:space="preserve"> PAGEREF _Toc27925 \h </w:instrText>
        </w:r>
        <w:r>
          <w:fldChar w:fldCharType="separate"/>
        </w:r>
        <w:r w:rsidR="00232B6B">
          <w:rPr>
            <w:noProof/>
          </w:rPr>
          <w:t>58</w:t>
        </w:r>
        <w:r>
          <w:fldChar w:fldCharType="end"/>
        </w:r>
      </w:hyperlink>
    </w:p>
    <w:p w:rsidR="00071EB9" w:rsidRDefault="00071EB9">
      <w:pPr>
        <w:pStyle w:val="30"/>
        <w:tabs>
          <w:tab w:val="right" w:leader="dot" w:pos="9070"/>
        </w:tabs>
      </w:pPr>
      <w:hyperlink w:anchor="_Toc19840" w:history="1">
        <w:r w:rsidR="005F7B2E">
          <w:rPr>
            <w:rFonts w:ascii="Times New Roman" w:hAnsi="Times New Roman"/>
            <w:kern w:val="0"/>
            <w:szCs w:val="24"/>
          </w:rPr>
          <w:t>4.2.</w:t>
        </w:r>
        <w:r w:rsidR="005F7B2E">
          <w:rPr>
            <w:rFonts w:ascii="Times New Roman" w:hAnsi="Times New Roman" w:hint="eastAsia"/>
            <w:kern w:val="0"/>
            <w:szCs w:val="24"/>
          </w:rPr>
          <w:t>5</w:t>
        </w:r>
        <w:r w:rsidR="005F7B2E">
          <w:rPr>
            <w:rFonts w:ascii="Times New Roman" w:hAnsi="Times New Roman"/>
            <w:kern w:val="0"/>
            <w:szCs w:val="24"/>
          </w:rPr>
          <w:t>预警解除</w:t>
        </w:r>
        <w:r w:rsidR="005F7B2E">
          <w:tab/>
        </w:r>
        <w:r>
          <w:fldChar w:fldCharType="begin"/>
        </w:r>
        <w:r w:rsidR="005F7B2E">
          <w:instrText xml:space="preserve"> PAGEREF _Toc19840 \h </w:instrText>
        </w:r>
        <w:r>
          <w:fldChar w:fldCharType="separate"/>
        </w:r>
        <w:r w:rsidR="00232B6B">
          <w:rPr>
            <w:noProof/>
          </w:rPr>
          <w:t>59</w:t>
        </w:r>
        <w:r>
          <w:fldChar w:fldCharType="end"/>
        </w:r>
      </w:hyperlink>
    </w:p>
    <w:p w:rsidR="00071EB9" w:rsidRDefault="00071EB9">
      <w:pPr>
        <w:pStyle w:val="22"/>
        <w:tabs>
          <w:tab w:val="right" w:leader="dot" w:pos="9070"/>
        </w:tabs>
      </w:pPr>
      <w:hyperlink w:anchor="_Toc20649" w:history="1">
        <w:r w:rsidR="005F7B2E">
          <w:rPr>
            <w:rFonts w:ascii="Times New Roman" w:hAnsi="Times New Roman"/>
          </w:rPr>
          <w:t>4.3</w:t>
        </w:r>
        <w:r w:rsidR="005F7B2E">
          <w:rPr>
            <w:rFonts w:ascii="Times New Roman" w:hAnsi="Times New Roman"/>
          </w:rPr>
          <w:t>信息报告和通报</w:t>
        </w:r>
        <w:r w:rsidR="005F7B2E">
          <w:tab/>
        </w:r>
        <w:r>
          <w:fldChar w:fldCharType="begin"/>
        </w:r>
        <w:r w:rsidR="005F7B2E">
          <w:instrText xml:space="preserve"> PAGEREF _Toc20649 \h </w:instrText>
        </w:r>
        <w:r>
          <w:fldChar w:fldCharType="separate"/>
        </w:r>
        <w:r w:rsidR="00232B6B">
          <w:rPr>
            <w:noProof/>
          </w:rPr>
          <w:t>59</w:t>
        </w:r>
        <w:r>
          <w:fldChar w:fldCharType="end"/>
        </w:r>
      </w:hyperlink>
    </w:p>
    <w:p w:rsidR="00071EB9" w:rsidRDefault="00071EB9">
      <w:pPr>
        <w:pStyle w:val="30"/>
        <w:tabs>
          <w:tab w:val="right" w:leader="dot" w:pos="9070"/>
        </w:tabs>
      </w:pPr>
      <w:hyperlink w:anchor="_Toc25248" w:history="1">
        <w:r w:rsidR="005F7B2E">
          <w:rPr>
            <w:rFonts w:ascii="Times New Roman" w:hAnsi="Times New Roman"/>
            <w:szCs w:val="24"/>
          </w:rPr>
          <w:t>4.3.1</w:t>
        </w:r>
        <w:r w:rsidR="005F7B2E">
          <w:rPr>
            <w:rFonts w:ascii="Times New Roman" w:hAnsi="Times New Roman"/>
            <w:szCs w:val="24"/>
          </w:rPr>
          <w:t>内部信息报告与通知</w:t>
        </w:r>
        <w:r w:rsidR="005F7B2E">
          <w:tab/>
        </w:r>
        <w:r>
          <w:fldChar w:fldCharType="begin"/>
        </w:r>
        <w:r w:rsidR="005F7B2E">
          <w:instrText xml:space="preserve"> PAGEREF _Toc25248 \h </w:instrText>
        </w:r>
        <w:r>
          <w:fldChar w:fldCharType="separate"/>
        </w:r>
        <w:r w:rsidR="00232B6B">
          <w:rPr>
            <w:noProof/>
          </w:rPr>
          <w:t>59</w:t>
        </w:r>
        <w:r>
          <w:fldChar w:fldCharType="end"/>
        </w:r>
      </w:hyperlink>
    </w:p>
    <w:p w:rsidR="00071EB9" w:rsidRDefault="00071EB9">
      <w:pPr>
        <w:pStyle w:val="30"/>
        <w:tabs>
          <w:tab w:val="right" w:leader="dot" w:pos="9070"/>
        </w:tabs>
      </w:pPr>
      <w:hyperlink w:anchor="_Toc87" w:history="1">
        <w:r w:rsidR="005F7B2E">
          <w:rPr>
            <w:rFonts w:ascii="Times New Roman" w:hAnsi="Times New Roman"/>
            <w:szCs w:val="24"/>
          </w:rPr>
          <w:t>4.3.2</w:t>
        </w:r>
        <w:r w:rsidR="005F7B2E">
          <w:rPr>
            <w:rFonts w:ascii="Times New Roman" w:hAnsi="Times New Roman"/>
            <w:szCs w:val="24"/>
          </w:rPr>
          <w:t>外部信息报告与通报</w:t>
        </w:r>
        <w:r w:rsidR="005F7B2E">
          <w:tab/>
        </w:r>
        <w:r>
          <w:fldChar w:fldCharType="begin"/>
        </w:r>
        <w:r w:rsidR="005F7B2E">
          <w:instrText xml:space="preserve"> PAGEREF _Toc87 \h </w:instrText>
        </w:r>
        <w:r>
          <w:fldChar w:fldCharType="separate"/>
        </w:r>
        <w:r w:rsidR="00232B6B">
          <w:rPr>
            <w:noProof/>
          </w:rPr>
          <w:t>62</w:t>
        </w:r>
        <w:r>
          <w:fldChar w:fldCharType="end"/>
        </w:r>
      </w:hyperlink>
    </w:p>
    <w:p w:rsidR="00071EB9" w:rsidRDefault="00071EB9">
      <w:pPr>
        <w:pStyle w:val="30"/>
        <w:tabs>
          <w:tab w:val="right" w:leader="dot" w:pos="9070"/>
        </w:tabs>
      </w:pPr>
      <w:hyperlink w:anchor="_Toc31370" w:history="1">
        <w:r w:rsidR="005F7B2E">
          <w:rPr>
            <w:rFonts w:ascii="Times New Roman" w:hAnsi="Times New Roman"/>
            <w:szCs w:val="24"/>
          </w:rPr>
          <w:t>4.3.3</w:t>
        </w:r>
        <w:r w:rsidR="005F7B2E">
          <w:rPr>
            <w:rFonts w:ascii="Times New Roman" w:hAnsi="Times New Roman"/>
            <w:szCs w:val="24"/>
          </w:rPr>
          <w:t>信息报告内容与方式</w:t>
        </w:r>
        <w:r w:rsidR="005F7B2E">
          <w:tab/>
        </w:r>
        <w:r>
          <w:fldChar w:fldCharType="begin"/>
        </w:r>
        <w:r w:rsidR="005F7B2E">
          <w:instrText xml:space="preserve"> PAGEREF _Toc31370 \h </w:instrText>
        </w:r>
        <w:r>
          <w:fldChar w:fldCharType="separate"/>
        </w:r>
        <w:r w:rsidR="00232B6B">
          <w:rPr>
            <w:noProof/>
          </w:rPr>
          <w:t>63</w:t>
        </w:r>
        <w:r>
          <w:fldChar w:fldCharType="end"/>
        </w:r>
      </w:hyperlink>
    </w:p>
    <w:p w:rsidR="00071EB9" w:rsidRDefault="00071EB9" w:rsidP="005B6F29">
      <w:pPr>
        <w:pStyle w:val="10"/>
        <w:tabs>
          <w:tab w:val="right" w:leader="dot" w:pos="9070"/>
        </w:tabs>
        <w:ind w:left="210" w:right="210" w:firstLine="120"/>
      </w:pPr>
      <w:hyperlink w:anchor="_Toc26460" w:history="1">
        <w:r w:rsidR="005F7B2E">
          <w:rPr>
            <w:rFonts w:ascii="Times New Roman" w:hAnsi="Times New Roman" w:cs="Times New Roman" w:hint="eastAsia"/>
            <w:kern w:val="44"/>
          </w:rPr>
          <w:t>5</w:t>
        </w:r>
        <w:r w:rsidR="005F7B2E">
          <w:rPr>
            <w:rFonts w:ascii="Times New Roman" w:hAnsi="Times New Roman" w:cs="Times New Roman" w:hint="eastAsia"/>
            <w:kern w:val="44"/>
          </w:rPr>
          <w:t>应急响应与措施</w:t>
        </w:r>
        <w:r w:rsidR="005F7B2E">
          <w:tab/>
        </w:r>
        <w:r>
          <w:fldChar w:fldCharType="begin"/>
        </w:r>
        <w:r w:rsidR="005F7B2E">
          <w:instrText xml:space="preserve"> PAGEREF _Toc26460 \h </w:instrText>
        </w:r>
        <w:r>
          <w:fldChar w:fldCharType="separate"/>
        </w:r>
        <w:r w:rsidR="00232B6B">
          <w:rPr>
            <w:noProof/>
          </w:rPr>
          <w:t>64</w:t>
        </w:r>
        <w:r>
          <w:fldChar w:fldCharType="end"/>
        </w:r>
      </w:hyperlink>
    </w:p>
    <w:p w:rsidR="00071EB9" w:rsidRDefault="00071EB9">
      <w:pPr>
        <w:pStyle w:val="22"/>
        <w:tabs>
          <w:tab w:val="right" w:leader="dot" w:pos="9070"/>
        </w:tabs>
      </w:pPr>
      <w:hyperlink w:anchor="_Toc20052" w:history="1">
        <w:r w:rsidR="005F7B2E">
          <w:rPr>
            <w:rFonts w:ascii="Times New Roman" w:hAnsi="Times New Roman" w:cs="Times New Roman" w:hint="eastAsia"/>
            <w:kern w:val="44"/>
          </w:rPr>
          <w:t>5.1</w:t>
        </w:r>
        <w:r w:rsidR="005F7B2E">
          <w:rPr>
            <w:rFonts w:ascii="Times New Roman" w:hAnsi="Times New Roman" w:cs="Times New Roman" w:hint="eastAsia"/>
            <w:kern w:val="44"/>
          </w:rPr>
          <w:t>分级响应机制</w:t>
        </w:r>
        <w:r w:rsidR="005F7B2E">
          <w:tab/>
        </w:r>
        <w:r>
          <w:fldChar w:fldCharType="begin"/>
        </w:r>
        <w:r w:rsidR="005F7B2E">
          <w:instrText xml:space="preserve"> PAGEREF _Toc20052 \h </w:instrText>
        </w:r>
        <w:r>
          <w:fldChar w:fldCharType="separate"/>
        </w:r>
        <w:r w:rsidR="00232B6B">
          <w:rPr>
            <w:noProof/>
          </w:rPr>
          <w:t>64</w:t>
        </w:r>
        <w:r>
          <w:fldChar w:fldCharType="end"/>
        </w:r>
      </w:hyperlink>
    </w:p>
    <w:p w:rsidR="00071EB9" w:rsidRDefault="00071EB9">
      <w:pPr>
        <w:pStyle w:val="22"/>
        <w:tabs>
          <w:tab w:val="right" w:leader="dot" w:pos="9070"/>
        </w:tabs>
      </w:pPr>
      <w:hyperlink w:anchor="_Toc4632" w:history="1">
        <w:r w:rsidR="005F7B2E">
          <w:rPr>
            <w:rFonts w:ascii="Times New Roman" w:hAnsi="Times New Roman" w:cs="Times New Roman" w:hint="eastAsia"/>
            <w:kern w:val="44"/>
          </w:rPr>
          <w:t>5.2</w:t>
        </w:r>
        <w:r w:rsidR="005F7B2E">
          <w:rPr>
            <w:rFonts w:ascii="Times New Roman" w:hAnsi="Times New Roman" w:cs="Times New Roman" w:hint="eastAsia"/>
            <w:kern w:val="44"/>
          </w:rPr>
          <w:t>应急程序</w:t>
        </w:r>
        <w:r w:rsidR="005F7B2E">
          <w:tab/>
        </w:r>
        <w:r>
          <w:fldChar w:fldCharType="begin"/>
        </w:r>
        <w:r w:rsidR="005F7B2E">
          <w:instrText xml:space="preserve"> PAGEREF _Toc4632 \h </w:instrText>
        </w:r>
        <w:r>
          <w:fldChar w:fldCharType="separate"/>
        </w:r>
        <w:r w:rsidR="00232B6B">
          <w:rPr>
            <w:noProof/>
          </w:rPr>
          <w:t>64</w:t>
        </w:r>
        <w:r>
          <w:fldChar w:fldCharType="end"/>
        </w:r>
      </w:hyperlink>
    </w:p>
    <w:p w:rsidR="00071EB9" w:rsidRDefault="00071EB9">
      <w:pPr>
        <w:pStyle w:val="22"/>
        <w:tabs>
          <w:tab w:val="right" w:leader="dot" w:pos="9070"/>
        </w:tabs>
      </w:pPr>
      <w:hyperlink w:anchor="_Toc6642" w:history="1">
        <w:r w:rsidR="005F7B2E">
          <w:rPr>
            <w:rFonts w:ascii="Times New Roman" w:hAnsi="Times New Roman"/>
          </w:rPr>
          <w:t>5.3</w:t>
        </w:r>
        <w:r w:rsidR="005F7B2E">
          <w:rPr>
            <w:rFonts w:ascii="Times New Roman" w:hAnsi="Times New Roman"/>
          </w:rPr>
          <w:t>扩大应急的基本条件和原则</w:t>
        </w:r>
        <w:r w:rsidR="005F7B2E">
          <w:tab/>
        </w:r>
        <w:r>
          <w:fldChar w:fldCharType="begin"/>
        </w:r>
        <w:r w:rsidR="005F7B2E">
          <w:instrText xml:space="preserve"> PAGEREF _Toc6642 \h </w:instrText>
        </w:r>
        <w:r>
          <w:fldChar w:fldCharType="separate"/>
        </w:r>
        <w:r w:rsidR="00232B6B">
          <w:rPr>
            <w:noProof/>
          </w:rPr>
          <w:t>65</w:t>
        </w:r>
        <w:r>
          <w:fldChar w:fldCharType="end"/>
        </w:r>
      </w:hyperlink>
    </w:p>
    <w:p w:rsidR="00071EB9" w:rsidRDefault="00071EB9">
      <w:pPr>
        <w:pStyle w:val="22"/>
        <w:tabs>
          <w:tab w:val="right" w:leader="dot" w:pos="9070"/>
        </w:tabs>
      </w:pPr>
      <w:hyperlink w:anchor="_Toc4447" w:history="1">
        <w:r w:rsidR="005F7B2E">
          <w:rPr>
            <w:rFonts w:ascii="Times New Roman" w:eastAsia="宋体" w:hAnsi="Times New Roman" w:cs="Times New Roman"/>
          </w:rPr>
          <w:t>5.4</w:t>
        </w:r>
        <w:r w:rsidR="005F7B2E">
          <w:rPr>
            <w:rFonts w:ascii="Times New Roman" w:eastAsia="宋体" w:hAnsi="Times New Roman" w:cs="Times New Roman"/>
          </w:rPr>
          <w:t>现场处置措施</w:t>
        </w:r>
        <w:r w:rsidR="005F7B2E">
          <w:tab/>
        </w:r>
        <w:r>
          <w:fldChar w:fldCharType="begin"/>
        </w:r>
        <w:r w:rsidR="005F7B2E">
          <w:instrText xml:space="preserve"> PAGEREF _Toc4447 \h </w:instrText>
        </w:r>
        <w:r>
          <w:fldChar w:fldCharType="separate"/>
        </w:r>
        <w:r w:rsidR="00232B6B">
          <w:rPr>
            <w:noProof/>
          </w:rPr>
          <w:t>66</w:t>
        </w:r>
        <w:r>
          <w:fldChar w:fldCharType="end"/>
        </w:r>
      </w:hyperlink>
    </w:p>
    <w:p w:rsidR="00071EB9" w:rsidRDefault="00071EB9">
      <w:pPr>
        <w:pStyle w:val="30"/>
        <w:tabs>
          <w:tab w:val="right" w:leader="dot" w:pos="9070"/>
        </w:tabs>
      </w:pPr>
      <w:hyperlink w:anchor="_Toc9435" w:history="1">
        <w:r w:rsidR="005F7B2E">
          <w:rPr>
            <w:rFonts w:ascii="Times New Roman" w:eastAsia="宋体" w:hAnsi="Times New Roman" w:cs="Times New Roman"/>
            <w:szCs w:val="24"/>
          </w:rPr>
          <w:t>5.4</w:t>
        </w:r>
        <w:r w:rsidR="005F7B2E">
          <w:rPr>
            <w:rFonts w:ascii="Times New Roman" w:eastAsia="宋体" w:hAnsi="Times New Roman" w:cs="Times New Roman"/>
            <w:szCs w:val="24"/>
          </w:rPr>
          <w:t>.1</w:t>
        </w:r>
        <w:r w:rsidR="005F7B2E">
          <w:rPr>
            <w:rFonts w:ascii="Times New Roman" w:eastAsia="宋体" w:hAnsi="Times New Roman" w:cs="Times New Roman"/>
            <w:szCs w:val="24"/>
          </w:rPr>
          <w:t>原油储罐</w:t>
        </w:r>
        <w:r w:rsidR="005F7B2E">
          <w:rPr>
            <w:rFonts w:ascii="Times New Roman" w:eastAsia="宋体" w:hAnsi="Times New Roman" w:cs="Times New Roman"/>
            <w:szCs w:val="24"/>
          </w:rPr>
          <w:t>大量泄露、</w:t>
        </w:r>
        <w:r w:rsidR="005F7B2E">
          <w:rPr>
            <w:rFonts w:ascii="Times New Roman" w:eastAsia="宋体" w:hAnsi="Times New Roman" w:cs="Times New Roman"/>
            <w:szCs w:val="24"/>
          </w:rPr>
          <w:t>火灾</w:t>
        </w:r>
        <w:r w:rsidR="005F7B2E">
          <w:rPr>
            <w:rFonts w:ascii="Times New Roman" w:eastAsia="宋体" w:hAnsi="Times New Roman" w:cs="Times New Roman"/>
            <w:szCs w:val="24"/>
          </w:rPr>
          <w:t>爆炸</w:t>
        </w:r>
        <w:r w:rsidR="005F7B2E">
          <w:rPr>
            <w:rFonts w:ascii="Times New Roman" w:eastAsia="宋体" w:hAnsi="Times New Roman" w:cs="Times New Roman"/>
            <w:szCs w:val="24"/>
          </w:rPr>
          <w:t>现场处置预案</w:t>
        </w:r>
        <w:r w:rsidR="005F7B2E">
          <w:tab/>
        </w:r>
        <w:r>
          <w:fldChar w:fldCharType="begin"/>
        </w:r>
        <w:r w:rsidR="005F7B2E">
          <w:instrText xml:space="preserve"> PAGEREF _Toc9435 \h </w:instrText>
        </w:r>
        <w:r>
          <w:fldChar w:fldCharType="separate"/>
        </w:r>
        <w:r w:rsidR="00232B6B">
          <w:rPr>
            <w:noProof/>
          </w:rPr>
          <w:t>66</w:t>
        </w:r>
        <w:r>
          <w:fldChar w:fldCharType="end"/>
        </w:r>
      </w:hyperlink>
    </w:p>
    <w:p w:rsidR="00071EB9" w:rsidRDefault="00071EB9">
      <w:pPr>
        <w:pStyle w:val="30"/>
        <w:tabs>
          <w:tab w:val="right" w:leader="dot" w:pos="9070"/>
        </w:tabs>
      </w:pPr>
      <w:hyperlink w:anchor="_Toc18704" w:history="1">
        <w:r w:rsidR="005F7B2E">
          <w:rPr>
            <w:rFonts w:ascii="Times New Roman" w:eastAsia="宋体" w:hAnsi="Times New Roman" w:cs="Times New Roman"/>
            <w:szCs w:val="24"/>
          </w:rPr>
          <w:t>5.4</w:t>
        </w:r>
        <w:r w:rsidR="005F7B2E">
          <w:rPr>
            <w:rFonts w:ascii="Times New Roman" w:eastAsia="宋体" w:hAnsi="Times New Roman" w:cs="Times New Roman"/>
            <w:szCs w:val="24"/>
          </w:rPr>
          <w:t>.</w:t>
        </w:r>
        <w:r w:rsidR="005F7B2E">
          <w:rPr>
            <w:rFonts w:ascii="Times New Roman" w:eastAsia="宋体" w:hAnsi="Times New Roman" w:cs="Times New Roman" w:hint="eastAsia"/>
            <w:szCs w:val="24"/>
          </w:rPr>
          <w:t>2</w:t>
        </w:r>
        <w:r w:rsidR="005F7B2E">
          <w:rPr>
            <w:rFonts w:ascii="Times New Roman" w:eastAsia="宋体" w:hAnsi="Times New Roman" w:cs="Times New Roman" w:hint="eastAsia"/>
            <w:szCs w:val="24"/>
          </w:rPr>
          <w:t>苯罐</w:t>
        </w:r>
        <w:r w:rsidR="005F7B2E">
          <w:rPr>
            <w:rFonts w:ascii="Times New Roman" w:eastAsia="宋体" w:hAnsi="Times New Roman" w:cs="Times New Roman"/>
            <w:szCs w:val="24"/>
          </w:rPr>
          <w:t>大量泄露</w:t>
        </w:r>
        <w:r w:rsidR="005F7B2E">
          <w:rPr>
            <w:rFonts w:ascii="Times New Roman" w:eastAsia="宋体" w:hAnsi="Times New Roman" w:cs="Times New Roman"/>
            <w:szCs w:val="24"/>
          </w:rPr>
          <w:t>现场处置预案</w:t>
        </w:r>
        <w:r w:rsidR="005F7B2E">
          <w:tab/>
        </w:r>
        <w:r>
          <w:fldChar w:fldCharType="begin"/>
        </w:r>
        <w:r w:rsidR="005F7B2E">
          <w:instrText xml:space="preserve"> PAGEREF _Toc18704 \h </w:instrText>
        </w:r>
        <w:r>
          <w:fldChar w:fldCharType="separate"/>
        </w:r>
        <w:r w:rsidR="00232B6B">
          <w:rPr>
            <w:noProof/>
          </w:rPr>
          <w:t>68</w:t>
        </w:r>
        <w:r>
          <w:fldChar w:fldCharType="end"/>
        </w:r>
      </w:hyperlink>
    </w:p>
    <w:p w:rsidR="00071EB9" w:rsidRDefault="00071EB9">
      <w:pPr>
        <w:pStyle w:val="30"/>
        <w:tabs>
          <w:tab w:val="right" w:leader="dot" w:pos="9070"/>
        </w:tabs>
      </w:pPr>
      <w:hyperlink w:anchor="_Toc7333" w:history="1">
        <w:r w:rsidR="005F7B2E">
          <w:rPr>
            <w:rFonts w:ascii="Times New Roman" w:eastAsia="宋体" w:hAnsi="Times New Roman" w:cs="Times New Roman"/>
            <w:szCs w:val="24"/>
          </w:rPr>
          <w:t>5.4</w:t>
        </w:r>
        <w:r w:rsidR="005F7B2E">
          <w:rPr>
            <w:rFonts w:ascii="Times New Roman" w:eastAsia="宋体" w:hAnsi="Times New Roman" w:cs="Times New Roman"/>
            <w:szCs w:val="24"/>
          </w:rPr>
          <w:t>.</w:t>
        </w:r>
        <w:r w:rsidR="005F7B2E">
          <w:rPr>
            <w:rFonts w:ascii="Times New Roman" w:eastAsia="宋体" w:hAnsi="Times New Roman" w:cs="Times New Roman" w:hint="eastAsia"/>
            <w:szCs w:val="24"/>
          </w:rPr>
          <w:t>3</w:t>
        </w:r>
        <w:r w:rsidR="005F7B2E">
          <w:rPr>
            <w:rFonts w:ascii="Times New Roman" w:eastAsia="宋体" w:hAnsi="Times New Roman" w:cs="Times New Roman" w:hint="eastAsia"/>
            <w:szCs w:val="24"/>
          </w:rPr>
          <w:t>液氨</w:t>
        </w:r>
        <w:r w:rsidR="005F7B2E">
          <w:rPr>
            <w:rFonts w:ascii="Times New Roman" w:eastAsia="宋体" w:hAnsi="Times New Roman" w:cs="Times New Roman"/>
            <w:szCs w:val="24"/>
          </w:rPr>
          <w:t>大量泄露</w:t>
        </w:r>
        <w:r w:rsidR="005F7B2E">
          <w:rPr>
            <w:rFonts w:ascii="Times New Roman" w:eastAsia="宋体" w:hAnsi="Times New Roman" w:cs="Times New Roman"/>
            <w:szCs w:val="24"/>
          </w:rPr>
          <w:t>现场处置预案</w:t>
        </w:r>
        <w:r w:rsidR="005F7B2E">
          <w:tab/>
        </w:r>
        <w:r>
          <w:fldChar w:fldCharType="begin"/>
        </w:r>
        <w:r w:rsidR="005F7B2E">
          <w:instrText xml:space="preserve"> PAGEREF _Toc7333 \h </w:instrText>
        </w:r>
        <w:r>
          <w:fldChar w:fldCharType="separate"/>
        </w:r>
        <w:r w:rsidR="00232B6B">
          <w:rPr>
            <w:noProof/>
          </w:rPr>
          <w:t>70</w:t>
        </w:r>
        <w:r>
          <w:fldChar w:fldCharType="end"/>
        </w:r>
      </w:hyperlink>
    </w:p>
    <w:p w:rsidR="00071EB9" w:rsidRDefault="00071EB9">
      <w:pPr>
        <w:pStyle w:val="30"/>
        <w:tabs>
          <w:tab w:val="right" w:leader="dot" w:pos="9070"/>
        </w:tabs>
      </w:pPr>
      <w:hyperlink w:anchor="_Toc3257" w:history="1">
        <w:r w:rsidR="005F7B2E">
          <w:rPr>
            <w:rFonts w:ascii="Times New Roman" w:eastAsia="宋体" w:hAnsi="Times New Roman" w:cs="Times New Roman"/>
            <w:szCs w:val="24"/>
          </w:rPr>
          <w:t>5.4</w:t>
        </w:r>
        <w:r w:rsidR="005F7B2E">
          <w:rPr>
            <w:rFonts w:ascii="Times New Roman" w:eastAsia="宋体" w:hAnsi="Times New Roman" w:cs="Times New Roman"/>
            <w:szCs w:val="24"/>
          </w:rPr>
          <w:t>.</w:t>
        </w:r>
        <w:r w:rsidR="005F7B2E">
          <w:rPr>
            <w:rFonts w:ascii="Times New Roman" w:eastAsia="宋体" w:hAnsi="Times New Roman" w:cs="Times New Roman" w:hint="eastAsia"/>
            <w:szCs w:val="24"/>
          </w:rPr>
          <w:t>4</w:t>
        </w:r>
        <w:r w:rsidR="005F7B2E">
          <w:rPr>
            <w:rFonts w:ascii="Times New Roman" w:eastAsia="宋体" w:hAnsi="Times New Roman" w:cs="Times New Roman" w:hint="eastAsia"/>
            <w:szCs w:val="24"/>
          </w:rPr>
          <w:t>甲醇</w:t>
        </w:r>
        <w:r w:rsidR="005F7B2E">
          <w:rPr>
            <w:rFonts w:ascii="Times New Roman" w:eastAsia="宋体" w:hAnsi="Times New Roman" w:cs="Times New Roman"/>
            <w:szCs w:val="24"/>
          </w:rPr>
          <w:t>大量泄露</w:t>
        </w:r>
        <w:r w:rsidR="005F7B2E">
          <w:rPr>
            <w:rFonts w:ascii="Times New Roman" w:eastAsia="宋体" w:hAnsi="Times New Roman" w:cs="Times New Roman"/>
            <w:szCs w:val="24"/>
          </w:rPr>
          <w:t>现场处置预案</w:t>
        </w:r>
        <w:r w:rsidR="005F7B2E">
          <w:tab/>
        </w:r>
        <w:r>
          <w:fldChar w:fldCharType="begin"/>
        </w:r>
        <w:r w:rsidR="005F7B2E">
          <w:instrText xml:space="preserve"> PAGEREF _Toc3257 \h</w:instrText>
        </w:r>
        <w:r w:rsidR="005F7B2E">
          <w:instrText xml:space="preserve"> </w:instrText>
        </w:r>
        <w:r>
          <w:fldChar w:fldCharType="separate"/>
        </w:r>
        <w:r w:rsidR="00232B6B">
          <w:rPr>
            <w:noProof/>
          </w:rPr>
          <w:t>74</w:t>
        </w:r>
        <w:r>
          <w:fldChar w:fldCharType="end"/>
        </w:r>
      </w:hyperlink>
    </w:p>
    <w:p w:rsidR="00071EB9" w:rsidRDefault="00071EB9">
      <w:pPr>
        <w:pStyle w:val="30"/>
        <w:tabs>
          <w:tab w:val="right" w:leader="dot" w:pos="9070"/>
        </w:tabs>
      </w:pPr>
      <w:hyperlink w:anchor="_Toc14771" w:history="1">
        <w:r w:rsidR="005F7B2E">
          <w:rPr>
            <w:rFonts w:ascii="Times New Roman" w:eastAsia="宋体" w:hAnsi="Times New Roman" w:cs="Times New Roman"/>
            <w:szCs w:val="24"/>
          </w:rPr>
          <w:t>5.4</w:t>
        </w:r>
        <w:r w:rsidR="005F7B2E">
          <w:rPr>
            <w:rFonts w:ascii="Times New Roman" w:eastAsia="宋体" w:hAnsi="Times New Roman" w:cs="Times New Roman"/>
            <w:szCs w:val="24"/>
          </w:rPr>
          <w:t>.</w:t>
        </w:r>
        <w:r w:rsidR="005F7B2E">
          <w:rPr>
            <w:rFonts w:ascii="Times New Roman" w:eastAsia="宋体" w:hAnsi="Times New Roman" w:cs="Times New Roman" w:hint="eastAsia"/>
            <w:szCs w:val="24"/>
          </w:rPr>
          <w:t>5</w:t>
        </w:r>
        <w:r w:rsidR="005F7B2E">
          <w:rPr>
            <w:rFonts w:ascii="Times New Roman" w:eastAsia="宋体" w:hAnsi="Times New Roman" w:cs="Times New Roman" w:hint="eastAsia"/>
            <w:szCs w:val="24"/>
          </w:rPr>
          <w:t>硫磺回收装置酸性气体泄露</w:t>
        </w:r>
        <w:r w:rsidR="005F7B2E">
          <w:rPr>
            <w:rFonts w:ascii="Times New Roman" w:eastAsia="宋体" w:hAnsi="Times New Roman" w:cs="Times New Roman"/>
            <w:szCs w:val="24"/>
          </w:rPr>
          <w:t>现场处置预案</w:t>
        </w:r>
        <w:r w:rsidR="005F7B2E">
          <w:tab/>
        </w:r>
        <w:r>
          <w:fldChar w:fldCharType="begin"/>
        </w:r>
        <w:r w:rsidR="005F7B2E">
          <w:instrText xml:space="preserve"> PAGEREF _Toc14771 \h </w:instrText>
        </w:r>
        <w:r>
          <w:fldChar w:fldCharType="separate"/>
        </w:r>
        <w:r w:rsidR="00232B6B">
          <w:rPr>
            <w:rFonts w:hint="eastAsia"/>
            <w:b/>
            <w:bCs/>
            <w:noProof/>
          </w:rPr>
          <w:t>错误！未定义书签。</w:t>
        </w:r>
        <w:r>
          <w:fldChar w:fldCharType="end"/>
        </w:r>
      </w:hyperlink>
    </w:p>
    <w:p w:rsidR="00071EB9" w:rsidRDefault="00071EB9">
      <w:pPr>
        <w:pStyle w:val="30"/>
        <w:tabs>
          <w:tab w:val="right" w:leader="dot" w:pos="9070"/>
        </w:tabs>
      </w:pPr>
      <w:hyperlink w:anchor="_Toc16916" w:history="1">
        <w:r w:rsidR="005F7B2E">
          <w:rPr>
            <w:rFonts w:ascii="Times New Roman" w:eastAsia="宋体" w:hAnsi="Times New Roman" w:cs="Times New Roman"/>
            <w:szCs w:val="24"/>
          </w:rPr>
          <w:t>5.4</w:t>
        </w:r>
        <w:r w:rsidR="005F7B2E">
          <w:rPr>
            <w:rFonts w:ascii="Times New Roman" w:eastAsia="宋体" w:hAnsi="Times New Roman" w:cs="Times New Roman"/>
            <w:szCs w:val="24"/>
          </w:rPr>
          <w:t>.</w:t>
        </w:r>
        <w:r w:rsidR="005F7B2E">
          <w:rPr>
            <w:rFonts w:cs="Times New Roman" w:hint="eastAsia"/>
            <w:szCs w:val="24"/>
          </w:rPr>
          <w:t>6</w:t>
        </w:r>
        <w:r w:rsidR="005F7B2E">
          <w:rPr>
            <w:rFonts w:ascii="Times New Roman" w:eastAsia="宋体" w:hAnsi="Times New Roman" w:cs="Times New Roman" w:hint="eastAsia"/>
            <w:szCs w:val="24"/>
          </w:rPr>
          <w:t>硫磺回收装置酸性气体泄露</w:t>
        </w:r>
        <w:r w:rsidR="005F7B2E">
          <w:rPr>
            <w:rFonts w:ascii="Times New Roman" w:eastAsia="宋体" w:hAnsi="Times New Roman" w:cs="Times New Roman"/>
            <w:szCs w:val="24"/>
          </w:rPr>
          <w:t>现场处置预案</w:t>
        </w:r>
        <w:r w:rsidR="005F7B2E">
          <w:tab/>
        </w:r>
        <w:r>
          <w:fldChar w:fldCharType="begin"/>
        </w:r>
        <w:r w:rsidR="005F7B2E">
          <w:instrText xml:space="preserve"> PAGEREF _Toc16916 \h </w:instrText>
        </w:r>
        <w:r>
          <w:fldChar w:fldCharType="separate"/>
        </w:r>
        <w:r w:rsidR="00232B6B">
          <w:rPr>
            <w:noProof/>
          </w:rPr>
          <w:t>76</w:t>
        </w:r>
        <w:r>
          <w:fldChar w:fldCharType="end"/>
        </w:r>
      </w:hyperlink>
    </w:p>
    <w:p w:rsidR="00071EB9" w:rsidRDefault="00071EB9">
      <w:pPr>
        <w:pStyle w:val="30"/>
        <w:tabs>
          <w:tab w:val="right" w:leader="dot" w:pos="9070"/>
        </w:tabs>
      </w:pPr>
      <w:hyperlink w:anchor="_Toc9774" w:history="1">
        <w:r w:rsidR="005F7B2E">
          <w:rPr>
            <w:rFonts w:ascii="Times New Roman" w:eastAsia="宋体" w:hAnsi="Times New Roman" w:cs="Times New Roman"/>
            <w:szCs w:val="24"/>
          </w:rPr>
          <w:t>5.4</w:t>
        </w:r>
        <w:r w:rsidR="005F7B2E">
          <w:rPr>
            <w:rFonts w:ascii="Times New Roman" w:eastAsia="宋体" w:hAnsi="Times New Roman" w:cs="Times New Roman"/>
            <w:szCs w:val="24"/>
          </w:rPr>
          <w:t>.</w:t>
        </w:r>
        <w:r w:rsidR="005F7B2E">
          <w:rPr>
            <w:rFonts w:cs="Times New Roman" w:hint="eastAsia"/>
            <w:szCs w:val="24"/>
          </w:rPr>
          <w:t>7</w:t>
        </w:r>
        <w:r w:rsidR="005F7B2E">
          <w:rPr>
            <w:rFonts w:ascii="Times New Roman" w:eastAsia="宋体" w:hAnsi="Times New Roman" w:cs="Times New Roman" w:hint="eastAsia"/>
            <w:szCs w:val="24"/>
          </w:rPr>
          <w:t>硫</w:t>
        </w:r>
        <w:r w:rsidR="005F7B2E">
          <w:rPr>
            <w:rFonts w:cs="Times New Roman" w:hint="eastAsia"/>
            <w:szCs w:val="24"/>
          </w:rPr>
          <w:t>放射性源</w:t>
        </w:r>
        <w:r w:rsidR="005F7B2E">
          <w:rPr>
            <w:rFonts w:ascii="Times New Roman" w:eastAsia="宋体" w:hAnsi="Times New Roman" w:cs="Times New Roman" w:hint="eastAsia"/>
            <w:szCs w:val="24"/>
          </w:rPr>
          <w:t>泄露</w:t>
        </w:r>
        <w:r w:rsidR="005F7B2E">
          <w:rPr>
            <w:rFonts w:ascii="Times New Roman" w:eastAsia="宋体" w:hAnsi="Times New Roman" w:cs="Times New Roman"/>
            <w:szCs w:val="24"/>
          </w:rPr>
          <w:t>现场处置预案</w:t>
        </w:r>
        <w:r w:rsidR="005F7B2E">
          <w:tab/>
        </w:r>
        <w:r>
          <w:fldChar w:fldCharType="begin"/>
        </w:r>
        <w:r w:rsidR="005F7B2E">
          <w:instrText xml:space="preserve"> PAGEREF _Toc9774 \h </w:instrText>
        </w:r>
        <w:r>
          <w:fldChar w:fldCharType="separate"/>
        </w:r>
        <w:r w:rsidR="00232B6B">
          <w:rPr>
            <w:noProof/>
          </w:rPr>
          <w:t>78</w:t>
        </w:r>
        <w:r>
          <w:fldChar w:fldCharType="end"/>
        </w:r>
      </w:hyperlink>
    </w:p>
    <w:p w:rsidR="00071EB9" w:rsidRDefault="00071EB9">
      <w:pPr>
        <w:pStyle w:val="30"/>
        <w:tabs>
          <w:tab w:val="right" w:leader="dot" w:pos="9070"/>
        </w:tabs>
      </w:pPr>
      <w:hyperlink w:anchor="_Toc16539" w:history="1">
        <w:r w:rsidR="005F7B2E">
          <w:rPr>
            <w:rFonts w:ascii="Times New Roman" w:eastAsia="宋体" w:hAnsi="Times New Roman" w:cs="Times New Roman"/>
            <w:szCs w:val="24"/>
          </w:rPr>
          <w:t>5.4</w:t>
        </w:r>
        <w:r w:rsidR="005F7B2E">
          <w:rPr>
            <w:rFonts w:ascii="Times New Roman" w:eastAsia="宋体" w:hAnsi="Times New Roman" w:cs="Times New Roman"/>
            <w:szCs w:val="24"/>
          </w:rPr>
          <w:t>.</w:t>
        </w:r>
        <w:r w:rsidR="005F7B2E">
          <w:rPr>
            <w:rFonts w:cs="Times New Roman" w:hint="eastAsia"/>
            <w:szCs w:val="24"/>
          </w:rPr>
          <w:t>8</w:t>
        </w:r>
        <w:r w:rsidR="005F7B2E">
          <w:rPr>
            <w:rFonts w:cs="Times New Roman" w:hint="eastAsia"/>
            <w:szCs w:val="24"/>
          </w:rPr>
          <w:t>污水处理站故障</w:t>
        </w:r>
        <w:r w:rsidR="005F7B2E">
          <w:rPr>
            <w:rFonts w:ascii="Times New Roman" w:eastAsia="宋体" w:hAnsi="Times New Roman" w:cs="Times New Roman"/>
            <w:szCs w:val="24"/>
          </w:rPr>
          <w:t>现场处置预案</w:t>
        </w:r>
        <w:r w:rsidR="005F7B2E">
          <w:tab/>
        </w:r>
        <w:r>
          <w:fldChar w:fldCharType="begin"/>
        </w:r>
        <w:r w:rsidR="005F7B2E">
          <w:instrText xml:space="preserve"> PAGEREF _Toc16539 \h </w:instrText>
        </w:r>
        <w:r>
          <w:fldChar w:fldCharType="separate"/>
        </w:r>
        <w:r w:rsidR="00232B6B">
          <w:rPr>
            <w:noProof/>
          </w:rPr>
          <w:t>80</w:t>
        </w:r>
        <w:r>
          <w:fldChar w:fldCharType="end"/>
        </w:r>
      </w:hyperlink>
    </w:p>
    <w:p w:rsidR="00071EB9" w:rsidRDefault="00071EB9">
      <w:pPr>
        <w:pStyle w:val="30"/>
        <w:tabs>
          <w:tab w:val="right" w:leader="dot" w:pos="9070"/>
        </w:tabs>
      </w:pPr>
      <w:hyperlink w:anchor="_Toc8665" w:history="1">
        <w:r w:rsidR="005F7B2E">
          <w:rPr>
            <w:rFonts w:ascii="Times New Roman" w:eastAsia="宋体" w:hAnsi="Times New Roman" w:cs="Times New Roman"/>
            <w:szCs w:val="24"/>
          </w:rPr>
          <w:t>5.4</w:t>
        </w:r>
        <w:r w:rsidR="005F7B2E">
          <w:rPr>
            <w:rFonts w:ascii="Times New Roman" w:eastAsia="宋体" w:hAnsi="Times New Roman" w:cs="Times New Roman"/>
            <w:szCs w:val="24"/>
          </w:rPr>
          <w:t>.</w:t>
        </w:r>
        <w:r w:rsidR="005F7B2E">
          <w:rPr>
            <w:rFonts w:ascii="Times New Roman" w:eastAsia="宋体" w:hAnsi="Times New Roman" w:cs="Times New Roman" w:hint="eastAsia"/>
            <w:szCs w:val="24"/>
          </w:rPr>
          <w:t>9</w:t>
        </w:r>
        <w:r w:rsidR="005F7B2E">
          <w:rPr>
            <w:rFonts w:cs="Times New Roman" w:hint="eastAsia"/>
            <w:szCs w:val="24"/>
          </w:rPr>
          <w:t>危险废物场内泄露</w:t>
        </w:r>
        <w:r w:rsidR="005F7B2E">
          <w:rPr>
            <w:rFonts w:ascii="Times New Roman" w:eastAsia="宋体" w:hAnsi="Times New Roman" w:cs="Times New Roman"/>
            <w:szCs w:val="24"/>
          </w:rPr>
          <w:t>现场处置预案</w:t>
        </w:r>
        <w:r w:rsidR="005F7B2E">
          <w:tab/>
        </w:r>
        <w:r>
          <w:fldChar w:fldCharType="begin"/>
        </w:r>
        <w:r w:rsidR="005F7B2E">
          <w:instrText xml:space="preserve"> PAGEREF _Toc8665 \h </w:instrText>
        </w:r>
        <w:r>
          <w:fldChar w:fldCharType="separate"/>
        </w:r>
        <w:r w:rsidR="00232B6B">
          <w:rPr>
            <w:noProof/>
          </w:rPr>
          <w:t>81</w:t>
        </w:r>
        <w:r>
          <w:fldChar w:fldCharType="end"/>
        </w:r>
      </w:hyperlink>
    </w:p>
    <w:p w:rsidR="00071EB9" w:rsidRDefault="00071EB9">
      <w:pPr>
        <w:pStyle w:val="22"/>
        <w:tabs>
          <w:tab w:val="right" w:leader="dot" w:pos="9070"/>
        </w:tabs>
      </w:pPr>
      <w:hyperlink w:anchor="_Toc7811" w:history="1">
        <w:r w:rsidR="005F7B2E">
          <w:rPr>
            <w:rFonts w:ascii="Times New Roman" w:hAnsi="Times New Roman" w:hint="eastAsia"/>
          </w:rPr>
          <w:t>5</w:t>
        </w:r>
        <w:r w:rsidR="005F7B2E">
          <w:rPr>
            <w:rFonts w:ascii="Times New Roman" w:hAnsi="Times New Roman"/>
          </w:rPr>
          <w:t>.</w:t>
        </w:r>
        <w:r w:rsidR="005F7B2E">
          <w:rPr>
            <w:rFonts w:ascii="Times New Roman" w:hAnsi="Times New Roman" w:hint="eastAsia"/>
          </w:rPr>
          <w:t>5</w:t>
        </w:r>
        <w:r w:rsidR="005F7B2E">
          <w:rPr>
            <w:rFonts w:ascii="Times New Roman"/>
          </w:rPr>
          <w:t>应急监测</w:t>
        </w:r>
        <w:r w:rsidR="005F7B2E">
          <w:tab/>
        </w:r>
        <w:r>
          <w:fldChar w:fldCharType="begin"/>
        </w:r>
        <w:r w:rsidR="005F7B2E">
          <w:instrText xml:space="preserve"> PAGEREF _Toc7811 \h </w:instrText>
        </w:r>
        <w:r>
          <w:fldChar w:fldCharType="separate"/>
        </w:r>
        <w:r w:rsidR="00232B6B">
          <w:rPr>
            <w:noProof/>
          </w:rPr>
          <w:t>82</w:t>
        </w:r>
        <w:r>
          <w:fldChar w:fldCharType="end"/>
        </w:r>
      </w:hyperlink>
    </w:p>
    <w:p w:rsidR="00071EB9" w:rsidRDefault="00071EB9">
      <w:pPr>
        <w:pStyle w:val="30"/>
        <w:tabs>
          <w:tab w:val="right" w:leader="dot" w:pos="9070"/>
        </w:tabs>
      </w:pPr>
      <w:hyperlink w:anchor="_Toc29063" w:history="1">
        <w:r w:rsidR="005F7B2E">
          <w:rPr>
            <w:rFonts w:ascii="Times New Roman" w:hAnsi="Times New Roman" w:hint="eastAsia"/>
            <w:szCs w:val="24"/>
          </w:rPr>
          <w:t>5.5.</w:t>
        </w:r>
        <w:r w:rsidR="005F7B2E">
          <w:rPr>
            <w:rFonts w:ascii="Times New Roman" w:hAnsi="Times New Roman"/>
            <w:szCs w:val="24"/>
          </w:rPr>
          <w:t>1</w:t>
        </w:r>
        <w:r w:rsidR="005F7B2E">
          <w:rPr>
            <w:rFonts w:ascii="Times New Roman" w:hAnsi="Times New Roman"/>
            <w:szCs w:val="24"/>
          </w:rPr>
          <w:t>应急监测要求</w:t>
        </w:r>
        <w:r w:rsidR="005F7B2E">
          <w:rPr>
            <w:rFonts w:ascii="Times New Roman" w:hAnsi="Times New Roman" w:hint="eastAsia"/>
            <w:szCs w:val="24"/>
          </w:rPr>
          <w:t>及方法</w:t>
        </w:r>
        <w:r w:rsidR="005F7B2E">
          <w:tab/>
        </w:r>
        <w:r>
          <w:fldChar w:fldCharType="begin"/>
        </w:r>
        <w:r w:rsidR="005F7B2E">
          <w:instrText xml:space="preserve"> PAGEREF _Toc29063 \h </w:instrText>
        </w:r>
        <w:r>
          <w:fldChar w:fldCharType="separate"/>
        </w:r>
        <w:r w:rsidR="00232B6B">
          <w:rPr>
            <w:noProof/>
          </w:rPr>
          <w:t>82</w:t>
        </w:r>
        <w:r>
          <w:fldChar w:fldCharType="end"/>
        </w:r>
      </w:hyperlink>
    </w:p>
    <w:p w:rsidR="00071EB9" w:rsidRDefault="00071EB9">
      <w:pPr>
        <w:pStyle w:val="30"/>
        <w:tabs>
          <w:tab w:val="right" w:leader="dot" w:pos="9070"/>
        </w:tabs>
      </w:pPr>
      <w:hyperlink w:anchor="_Toc24293" w:history="1">
        <w:r w:rsidR="005F7B2E">
          <w:rPr>
            <w:rFonts w:hint="eastAsia"/>
          </w:rPr>
          <w:t>5</w:t>
        </w:r>
        <w:r w:rsidR="005F7B2E">
          <w:t>.</w:t>
        </w:r>
        <w:r w:rsidR="005F7B2E">
          <w:rPr>
            <w:rFonts w:hint="eastAsia"/>
          </w:rPr>
          <w:t>5</w:t>
        </w:r>
        <w:r w:rsidR="005F7B2E">
          <w:t>.</w:t>
        </w:r>
        <w:r w:rsidR="005F7B2E">
          <w:rPr>
            <w:rFonts w:hint="eastAsia"/>
          </w:rPr>
          <w:t>2</w:t>
        </w:r>
        <w:r w:rsidR="005F7B2E">
          <w:t>应急监测方案的确定</w:t>
        </w:r>
        <w:r w:rsidR="005F7B2E">
          <w:rPr>
            <w:rFonts w:hint="eastAsia"/>
          </w:rPr>
          <w:t>及检测方法</w:t>
        </w:r>
        <w:r w:rsidR="005F7B2E">
          <w:tab/>
        </w:r>
        <w:r>
          <w:fldChar w:fldCharType="begin"/>
        </w:r>
        <w:r w:rsidR="005F7B2E">
          <w:instrText xml:space="preserve"> PAGEREF _Toc24293</w:instrText>
        </w:r>
        <w:r w:rsidR="005F7B2E">
          <w:instrText xml:space="preserve"> \h </w:instrText>
        </w:r>
        <w:r>
          <w:fldChar w:fldCharType="separate"/>
        </w:r>
        <w:r w:rsidR="00232B6B">
          <w:rPr>
            <w:noProof/>
          </w:rPr>
          <w:t>82</w:t>
        </w:r>
        <w:r>
          <w:fldChar w:fldCharType="end"/>
        </w:r>
      </w:hyperlink>
    </w:p>
    <w:p w:rsidR="00071EB9" w:rsidRDefault="00071EB9">
      <w:pPr>
        <w:pStyle w:val="30"/>
        <w:tabs>
          <w:tab w:val="right" w:leader="dot" w:pos="9070"/>
        </w:tabs>
      </w:pPr>
      <w:hyperlink w:anchor="_Toc24378" w:history="1">
        <w:r w:rsidR="005F7B2E">
          <w:rPr>
            <w:rFonts w:hint="eastAsia"/>
          </w:rPr>
          <w:t>5.5.3</w:t>
        </w:r>
        <w:r w:rsidR="005F7B2E">
          <w:t>应急监测人员安全防护措施</w:t>
        </w:r>
        <w:r w:rsidR="005F7B2E">
          <w:tab/>
        </w:r>
        <w:r>
          <w:fldChar w:fldCharType="begin"/>
        </w:r>
        <w:r w:rsidR="005F7B2E">
          <w:instrText xml:space="preserve"> PAGEREF _Toc24378 \h </w:instrText>
        </w:r>
        <w:r>
          <w:fldChar w:fldCharType="separate"/>
        </w:r>
        <w:r w:rsidR="00232B6B">
          <w:rPr>
            <w:noProof/>
          </w:rPr>
          <w:t>87</w:t>
        </w:r>
        <w:r>
          <w:fldChar w:fldCharType="end"/>
        </w:r>
      </w:hyperlink>
    </w:p>
    <w:p w:rsidR="00071EB9" w:rsidRDefault="00071EB9">
      <w:pPr>
        <w:pStyle w:val="30"/>
        <w:tabs>
          <w:tab w:val="right" w:leader="dot" w:pos="9070"/>
        </w:tabs>
      </w:pPr>
      <w:hyperlink w:anchor="_Toc20960" w:history="1">
        <w:r w:rsidR="005F7B2E">
          <w:rPr>
            <w:rFonts w:hint="eastAsia"/>
            <w:szCs w:val="24"/>
          </w:rPr>
          <w:t>5</w:t>
        </w:r>
        <w:r w:rsidR="005F7B2E">
          <w:rPr>
            <w:szCs w:val="24"/>
          </w:rPr>
          <w:t>.</w:t>
        </w:r>
        <w:r w:rsidR="005F7B2E">
          <w:rPr>
            <w:rFonts w:hint="eastAsia"/>
            <w:szCs w:val="24"/>
          </w:rPr>
          <w:t>5</w:t>
        </w:r>
        <w:r w:rsidR="005F7B2E">
          <w:rPr>
            <w:szCs w:val="24"/>
          </w:rPr>
          <w:t>.</w:t>
        </w:r>
        <w:r w:rsidR="005F7B2E">
          <w:rPr>
            <w:rFonts w:hint="eastAsia"/>
            <w:szCs w:val="24"/>
          </w:rPr>
          <w:t>4</w:t>
        </w:r>
        <w:r w:rsidR="005F7B2E">
          <w:rPr>
            <w:rFonts w:hAnsi="宋体"/>
            <w:szCs w:val="24"/>
          </w:rPr>
          <w:t>应急监测结果上报和终止</w:t>
        </w:r>
        <w:r w:rsidR="005F7B2E">
          <w:tab/>
        </w:r>
        <w:r>
          <w:fldChar w:fldCharType="begin"/>
        </w:r>
        <w:r w:rsidR="005F7B2E">
          <w:instrText xml:space="preserve"> PAGERE</w:instrText>
        </w:r>
        <w:r w:rsidR="005F7B2E">
          <w:instrText xml:space="preserve">F _Toc20960 \h </w:instrText>
        </w:r>
        <w:r>
          <w:fldChar w:fldCharType="separate"/>
        </w:r>
        <w:r w:rsidR="00232B6B">
          <w:rPr>
            <w:noProof/>
          </w:rPr>
          <w:t>88</w:t>
        </w:r>
        <w:r>
          <w:fldChar w:fldCharType="end"/>
        </w:r>
      </w:hyperlink>
    </w:p>
    <w:p w:rsidR="00071EB9" w:rsidRDefault="00071EB9">
      <w:pPr>
        <w:pStyle w:val="22"/>
        <w:tabs>
          <w:tab w:val="right" w:leader="dot" w:pos="9070"/>
        </w:tabs>
      </w:pPr>
      <w:hyperlink w:anchor="_Toc30767" w:history="1">
        <w:r w:rsidR="005F7B2E">
          <w:rPr>
            <w:rFonts w:ascii="Times New Roman" w:hAnsi="Times New Roman" w:hint="eastAsia"/>
          </w:rPr>
          <w:t>5</w:t>
        </w:r>
        <w:r w:rsidR="005F7B2E">
          <w:rPr>
            <w:rFonts w:ascii="Times New Roman" w:hAnsi="Times New Roman"/>
          </w:rPr>
          <w:t>.</w:t>
        </w:r>
        <w:r w:rsidR="005F7B2E">
          <w:rPr>
            <w:rFonts w:ascii="Times New Roman" w:hAnsi="Times New Roman" w:hint="eastAsia"/>
          </w:rPr>
          <w:t>6</w:t>
        </w:r>
        <w:r w:rsidR="005F7B2E">
          <w:rPr>
            <w:rFonts w:ascii="Times New Roman"/>
          </w:rPr>
          <w:t>应急终止</w:t>
        </w:r>
        <w:r w:rsidR="005F7B2E">
          <w:tab/>
        </w:r>
        <w:r>
          <w:fldChar w:fldCharType="begin"/>
        </w:r>
        <w:r w:rsidR="005F7B2E">
          <w:instrText xml:space="preserve"> PAGEREF _Toc30767 \h </w:instrText>
        </w:r>
        <w:r>
          <w:fldChar w:fldCharType="separate"/>
        </w:r>
        <w:r w:rsidR="00232B6B">
          <w:rPr>
            <w:noProof/>
          </w:rPr>
          <w:t>88</w:t>
        </w:r>
        <w:r>
          <w:fldChar w:fldCharType="end"/>
        </w:r>
      </w:hyperlink>
    </w:p>
    <w:p w:rsidR="00071EB9" w:rsidRDefault="00071EB9">
      <w:pPr>
        <w:pStyle w:val="30"/>
        <w:tabs>
          <w:tab w:val="right" w:leader="dot" w:pos="9070"/>
        </w:tabs>
      </w:pPr>
      <w:hyperlink w:anchor="_Toc16108" w:history="1">
        <w:r w:rsidR="005F7B2E">
          <w:rPr>
            <w:rFonts w:hint="eastAsia"/>
            <w:szCs w:val="24"/>
          </w:rPr>
          <w:t>5</w:t>
        </w:r>
        <w:r w:rsidR="005F7B2E">
          <w:rPr>
            <w:szCs w:val="24"/>
          </w:rPr>
          <w:t>.</w:t>
        </w:r>
        <w:r w:rsidR="005F7B2E">
          <w:rPr>
            <w:rFonts w:hint="eastAsia"/>
            <w:szCs w:val="24"/>
          </w:rPr>
          <w:t>6</w:t>
        </w:r>
        <w:r w:rsidR="005F7B2E">
          <w:rPr>
            <w:szCs w:val="24"/>
          </w:rPr>
          <w:t>.1</w:t>
        </w:r>
        <w:r w:rsidR="005F7B2E">
          <w:rPr>
            <w:rFonts w:hAnsi="宋体"/>
            <w:szCs w:val="24"/>
          </w:rPr>
          <w:t>应急终止条件</w:t>
        </w:r>
        <w:r w:rsidR="005F7B2E">
          <w:tab/>
        </w:r>
        <w:r>
          <w:fldChar w:fldCharType="begin"/>
        </w:r>
        <w:r w:rsidR="005F7B2E">
          <w:instrText xml:space="preserve"> PAGEREF _Toc16108 \h </w:instrText>
        </w:r>
        <w:r>
          <w:fldChar w:fldCharType="separate"/>
        </w:r>
        <w:r w:rsidR="00232B6B">
          <w:rPr>
            <w:noProof/>
          </w:rPr>
          <w:t>88</w:t>
        </w:r>
        <w:r>
          <w:fldChar w:fldCharType="end"/>
        </w:r>
      </w:hyperlink>
    </w:p>
    <w:p w:rsidR="00071EB9" w:rsidRDefault="00071EB9">
      <w:pPr>
        <w:pStyle w:val="30"/>
        <w:tabs>
          <w:tab w:val="right" w:leader="dot" w:pos="9070"/>
        </w:tabs>
      </w:pPr>
      <w:hyperlink w:anchor="_Toc24682" w:history="1">
        <w:r w:rsidR="005F7B2E">
          <w:rPr>
            <w:rFonts w:hint="eastAsia"/>
            <w:szCs w:val="24"/>
          </w:rPr>
          <w:t>5</w:t>
        </w:r>
        <w:r w:rsidR="005F7B2E">
          <w:rPr>
            <w:szCs w:val="24"/>
          </w:rPr>
          <w:t>.</w:t>
        </w:r>
        <w:r w:rsidR="005F7B2E">
          <w:rPr>
            <w:rFonts w:hint="eastAsia"/>
            <w:szCs w:val="24"/>
          </w:rPr>
          <w:t>6</w:t>
        </w:r>
        <w:r w:rsidR="005F7B2E">
          <w:rPr>
            <w:szCs w:val="24"/>
          </w:rPr>
          <w:t>.2</w:t>
        </w:r>
        <w:r w:rsidR="005F7B2E">
          <w:rPr>
            <w:rFonts w:hAnsi="宋体"/>
            <w:szCs w:val="24"/>
          </w:rPr>
          <w:t>应急终止的程序</w:t>
        </w:r>
        <w:r w:rsidR="005F7B2E">
          <w:tab/>
        </w:r>
        <w:r>
          <w:fldChar w:fldCharType="begin"/>
        </w:r>
        <w:r w:rsidR="005F7B2E">
          <w:instrText xml:space="preserve"> PAGEREF _Toc24682 \h </w:instrText>
        </w:r>
        <w:r>
          <w:fldChar w:fldCharType="separate"/>
        </w:r>
        <w:r w:rsidR="00232B6B">
          <w:rPr>
            <w:noProof/>
          </w:rPr>
          <w:t>88</w:t>
        </w:r>
        <w:r>
          <w:fldChar w:fldCharType="end"/>
        </w:r>
      </w:hyperlink>
    </w:p>
    <w:p w:rsidR="00071EB9" w:rsidRDefault="00071EB9">
      <w:pPr>
        <w:pStyle w:val="30"/>
        <w:tabs>
          <w:tab w:val="right" w:leader="dot" w:pos="9070"/>
        </w:tabs>
      </w:pPr>
      <w:hyperlink w:anchor="_Toc29376" w:history="1">
        <w:r w:rsidR="005F7B2E">
          <w:rPr>
            <w:rFonts w:hint="eastAsia"/>
            <w:szCs w:val="24"/>
          </w:rPr>
          <w:t>5</w:t>
        </w:r>
        <w:r w:rsidR="005F7B2E">
          <w:rPr>
            <w:szCs w:val="24"/>
          </w:rPr>
          <w:t>.</w:t>
        </w:r>
        <w:r w:rsidR="005F7B2E">
          <w:rPr>
            <w:rFonts w:hint="eastAsia"/>
            <w:szCs w:val="24"/>
          </w:rPr>
          <w:t>6</w:t>
        </w:r>
        <w:r w:rsidR="005F7B2E">
          <w:rPr>
            <w:szCs w:val="24"/>
          </w:rPr>
          <w:t>.3</w:t>
        </w:r>
        <w:r w:rsidR="005F7B2E">
          <w:rPr>
            <w:rFonts w:hAnsi="宋体"/>
            <w:szCs w:val="24"/>
          </w:rPr>
          <w:t>应急终止通知</w:t>
        </w:r>
        <w:r w:rsidR="005F7B2E">
          <w:tab/>
        </w:r>
        <w:r>
          <w:fldChar w:fldCharType="begin"/>
        </w:r>
        <w:r w:rsidR="005F7B2E">
          <w:instrText xml:space="preserve"> PAGEREF _Toc29376 \h </w:instrText>
        </w:r>
        <w:r>
          <w:fldChar w:fldCharType="separate"/>
        </w:r>
        <w:r w:rsidR="00232B6B">
          <w:rPr>
            <w:noProof/>
          </w:rPr>
          <w:t>88</w:t>
        </w:r>
        <w:r>
          <w:fldChar w:fldCharType="end"/>
        </w:r>
      </w:hyperlink>
    </w:p>
    <w:p w:rsidR="00071EB9" w:rsidRDefault="00071EB9">
      <w:pPr>
        <w:pStyle w:val="30"/>
        <w:tabs>
          <w:tab w:val="right" w:leader="dot" w:pos="9070"/>
        </w:tabs>
      </w:pPr>
      <w:hyperlink w:anchor="_Toc3964" w:history="1">
        <w:r w:rsidR="005F7B2E">
          <w:rPr>
            <w:rFonts w:hint="eastAsia"/>
            <w:szCs w:val="24"/>
          </w:rPr>
          <w:t>5</w:t>
        </w:r>
        <w:r w:rsidR="005F7B2E">
          <w:rPr>
            <w:szCs w:val="24"/>
          </w:rPr>
          <w:t>.</w:t>
        </w:r>
        <w:r w:rsidR="005F7B2E">
          <w:rPr>
            <w:rFonts w:hint="eastAsia"/>
            <w:szCs w:val="24"/>
          </w:rPr>
          <w:t>6</w:t>
        </w:r>
        <w:r w:rsidR="005F7B2E">
          <w:rPr>
            <w:szCs w:val="24"/>
          </w:rPr>
          <w:t>.4</w:t>
        </w:r>
        <w:r w:rsidR="005F7B2E">
          <w:rPr>
            <w:rFonts w:hAnsi="宋体"/>
            <w:szCs w:val="24"/>
          </w:rPr>
          <w:t>应急终止后的行动</w:t>
        </w:r>
        <w:r w:rsidR="005F7B2E">
          <w:tab/>
        </w:r>
        <w:r>
          <w:fldChar w:fldCharType="begin"/>
        </w:r>
        <w:r w:rsidR="005F7B2E">
          <w:instrText xml:space="preserve"> PAGEREF _Toc3964 \h </w:instrText>
        </w:r>
        <w:r>
          <w:fldChar w:fldCharType="separate"/>
        </w:r>
        <w:r w:rsidR="00232B6B">
          <w:rPr>
            <w:noProof/>
          </w:rPr>
          <w:t>89</w:t>
        </w:r>
        <w:r>
          <w:fldChar w:fldCharType="end"/>
        </w:r>
      </w:hyperlink>
    </w:p>
    <w:p w:rsidR="00071EB9" w:rsidRDefault="00071EB9" w:rsidP="005B6F29">
      <w:pPr>
        <w:pStyle w:val="10"/>
        <w:tabs>
          <w:tab w:val="right" w:leader="dot" w:pos="9070"/>
        </w:tabs>
        <w:ind w:left="210" w:right="210" w:firstLine="120"/>
      </w:pPr>
      <w:hyperlink w:anchor="_Toc21882" w:history="1">
        <w:r w:rsidR="005F7B2E">
          <w:rPr>
            <w:rFonts w:hint="eastAsia"/>
          </w:rPr>
          <w:t>6</w:t>
        </w:r>
        <w:r w:rsidR="005F7B2E">
          <w:t>后期处置</w:t>
        </w:r>
        <w:r w:rsidR="005F7B2E">
          <w:tab/>
        </w:r>
        <w:r>
          <w:fldChar w:fldCharType="begin"/>
        </w:r>
        <w:r w:rsidR="005F7B2E">
          <w:instrText xml:space="preserve"> PAGEREF _Toc21882 \h </w:instrText>
        </w:r>
        <w:r>
          <w:fldChar w:fldCharType="separate"/>
        </w:r>
        <w:r w:rsidR="00232B6B">
          <w:rPr>
            <w:noProof/>
          </w:rPr>
          <w:t>90</w:t>
        </w:r>
        <w:r>
          <w:fldChar w:fldCharType="end"/>
        </w:r>
      </w:hyperlink>
    </w:p>
    <w:p w:rsidR="00071EB9" w:rsidRDefault="00071EB9">
      <w:pPr>
        <w:pStyle w:val="22"/>
        <w:tabs>
          <w:tab w:val="right" w:leader="dot" w:pos="9070"/>
        </w:tabs>
      </w:pPr>
      <w:hyperlink w:anchor="_Toc10392" w:history="1">
        <w:r w:rsidR="005F7B2E">
          <w:rPr>
            <w:rFonts w:ascii="Times New Roman" w:hAnsi="Times New Roman" w:hint="eastAsia"/>
          </w:rPr>
          <w:t>6</w:t>
        </w:r>
        <w:r w:rsidR="005F7B2E">
          <w:rPr>
            <w:rFonts w:ascii="Times New Roman" w:hAnsi="Times New Roman"/>
          </w:rPr>
          <w:t>.1</w:t>
        </w:r>
        <w:r w:rsidR="005F7B2E">
          <w:rPr>
            <w:rFonts w:ascii="Times New Roman" w:hAnsi="Times New Roman"/>
          </w:rPr>
          <w:t>善后处置</w:t>
        </w:r>
        <w:r w:rsidR="005F7B2E">
          <w:tab/>
        </w:r>
        <w:r>
          <w:fldChar w:fldCharType="begin"/>
        </w:r>
        <w:r w:rsidR="005F7B2E">
          <w:instrText xml:space="preserve"> PAGEREF _Toc10392 \h </w:instrText>
        </w:r>
        <w:r>
          <w:fldChar w:fldCharType="separate"/>
        </w:r>
        <w:r w:rsidR="00232B6B">
          <w:rPr>
            <w:noProof/>
          </w:rPr>
          <w:t>90</w:t>
        </w:r>
        <w:r>
          <w:fldChar w:fldCharType="end"/>
        </w:r>
      </w:hyperlink>
    </w:p>
    <w:p w:rsidR="00071EB9" w:rsidRDefault="00071EB9">
      <w:pPr>
        <w:pStyle w:val="22"/>
        <w:tabs>
          <w:tab w:val="right" w:leader="dot" w:pos="9070"/>
        </w:tabs>
      </w:pPr>
      <w:hyperlink w:anchor="_Toc4839" w:history="1">
        <w:r w:rsidR="005F7B2E">
          <w:rPr>
            <w:rFonts w:ascii="Times New Roman" w:hAnsi="Times New Roman" w:hint="eastAsia"/>
          </w:rPr>
          <w:t>6</w:t>
        </w:r>
        <w:r w:rsidR="005F7B2E">
          <w:rPr>
            <w:rFonts w:ascii="Times New Roman" w:hAnsi="Times New Roman"/>
          </w:rPr>
          <w:t>.2</w:t>
        </w:r>
        <w:r w:rsidR="005F7B2E">
          <w:rPr>
            <w:rFonts w:ascii="Times New Roman" w:hAnsi="Times New Roman"/>
          </w:rPr>
          <w:t>调查与评估</w:t>
        </w:r>
        <w:r w:rsidR="005F7B2E">
          <w:tab/>
        </w:r>
        <w:r>
          <w:fldChar w:fldCharType="begin"/>
        </w:r>
        <w:r w:rsidR="005F7B2E">
          <w:instrText xml:space="preserve"> PAGEREF _Toc4839 \h </w:instrText>
        </w:r>
        <w:r>
          <w:fldChar w:fldCharType="separate"/>
        </w:r>
        <w:r w:rsidR="00232B6B">
          <w:rPr>
            <w:noProof/>
          </w:rPr>
          <w:t>90</w:t>
        </w:r>
        <w:r>
          <w:fldChar w:fldCharType="end"/>
        </w:r>
      </w:hyperlink>
    </w:p>
    <w:p w:rsidR="00071EB9" w:rsidRDefault="00071EB9">
      <w:pPr>
        <w:pStyle w:val="22"/>
        <w:tabs>
          <w:tab w:val="right" w:leader="dot" w:pos="9070"/>
        </w:tabs>
      </w:pPr>
      <w:hyperlink w:anchor="_Toc28723" w:history="1">
        <w:r w:rsidR="005F7B2E">
          <w:rPr>
            <w:rFonts w:ascii="Times New Roman" w:hAnsi="Times New Roman" w:hint="eastAsia"/>
          </w:rPr>
          <w:t>6</w:t>
        </w:r>
        <w:r w:rsidR="005F7B2E">
          <w:rPr>
            <w:rFonts w:ascii="Times New Roman" w:hAnsi="Times New Roman"/>
          </w:rPr>
          <w:t>.3</w:t>
        </w:r>
        <w:r w:rsidR="005F7B2E">
          <w:rPr>
            <w:rFonts w:ascii="Times New Roman" w:hAnsi="Times New Roman"/>
          </w:rPr>
          <w:t>恢复重建</w:t>
        </w:r>
        <w:r w:rsidR="005F7B2E">
          <w:tab/>
        </w:r>
        <w:r>
          <w:fldChar w:fldCharType="begin"/>
        </w:r>
        <w:r w:rsidR="005F7B2E">
          <w:instrText xml:space="preserve"> PAGEREF _Toc28723 \h </w:instrText>
        </w:r>
        <w:r>
          <w:fldChar w:fldCharType="separate"/>
        </w:r>
        <w:r w:rsidR="00232B6B">
          <w:rPr>
            <w:noProof/>
          </w:rPr>
          <w:t>90</w:t>
        </w:r>
        <w:r>
          <w:fldChar w:fldCharType="end"/>
        </w:r>
      </w:hyperlink>
    </w:p>
    <w:p w:rsidR="00071EB9" w:rsidRDefault="00071EB9">
      <w:pPr>
        <w:pStyle w:val="22"/>
        <w:tabs>
          <w:tab w:val="right" w:leader="dot" w:pos="9070"/>
        </w:tabs>
      </w:pPr>
      <w:hyperlink w:anchor="_Toc28183" w:history="1">
        <w:r w:rsidR="005F7B2E">
          <w:rPr>
            <w:rFonts w:ascii="Times New Roman" w:hAnsi="Times New Roman" w:hint="eastAsia"/>
          </w:rPr>
          <w:t>6</w:t>
        </w:r>
        <w:r w:rsidR="005F7B2E">
          <w:rPr>
            <w:rFonts w:ascii="Times New Roman" w:hAnsi="Times New Roman"/>
          </w:rPr>
          <w:t>.4</w:t>
        </w:r>
        <w:r w:rsidR="005F7B2E">
          <w:rPr>
            <w:rFonts w:ascii="Times New Roman" w:hAnsi="Times New Roman"/>
          </w:rPr>
          <w:t>保险理赔</w:t>
        </w:r>
        <w:r w:rsidR="005F7B2E">
          <w:tab/>
        </w:r>
        <w:r>
          <w:fldChar w:fldCharType="begin"/>
        </w:r>
        <w:r w:rsidR="005F7B2E">
          <w:instrText xml:space="preserve"> PAGEREF _Toc28183 \h </w:instrText>
        </w:r>
        <w:r>
          <w:fldChar w:fldCharType="separate"/>
        </w:r>
        <w:r w:rsidR="00232B6B">
          <w:rPr>
            <w:noProof/>
          </w:rPr>
          <w:t>91</w:t>
        </w:r>
        <w:r>
          <w:fldChar w:fldCharType="end"/>
        </w:r>
      </w:hyperlink>
    </w:p>
    <w:p w:rsidR="00071EB9" w:rsidRDefault="00071EB9">
      <w:pPr>
        <w:pStyle w:val="22"/>
        <w:tabs>
          <w:tab w:val="right" w:leader="dot" w:pos="9070"/>
        </w:tabs>
      </w:pPr>
      <w:hyperlink w:anchor="_Toc13250" w:history="1">
        <w:r w:rsidR="005F7B2E">
          <w:rPr>
            <w:rFonts w:ascii="Times New Roman" w:hAnsi="Times New Roman" w:hint="eastAsia"/>
            <w:bCs/>
          </w:rPr>
          <w:t>6.5</w:t>
        </w:r>
        <w:r w:rsidR="005F7B2E">
          <w:rPr>
            <w:rFonts w:ascii="Times New Roman" w:hAnsi="Times New Roman" w:hint="eastAsia"/>
            <w:bCs/>
          </w:rPr>
          <w:t>事故经验教训总结及改进建议</w:t>
        </w:r>
        <w:r w:rsidR="005F7B2E">
          <w:tab/>
        </w:r>
        <w:r>
          <w:fldChar w:fldCharType="begin"/>
        </w:r>
        <w:r w:rsidR="005F7B2E">
          <w:instrText xml:space="preserve"> PAGEREF _Toc13250 \h </w:instrText>
        </w:r>
        <w:r>
          <w:fldChar w:fldCharType="separate"/>
        </w:r>
        <w:r w:rsidR="00232B6B">
          <w:rPr>
            <w:noProof/>
          </w:rPr>
          <w:t>91</w:t>
        </w:r>
        <w:r>
          <w:fldChar w:fldCharType="end"/>
        </w:r>
      </w:hyperlink>
    </w:p>
    <w:p w:rsidR="00071EB9" w:rsidRDefault="00071EB9" w:rsidP="005B6F29">
      <w:pPr>
        <w:pStyle w:val="10"/>
        <w:tabs>
          <w:tab w:val="right" w:leader="dot" w:pos="9070"/>
        </w:tabs>
        <w:ind w:left="210" w:right="210" w:firstLine="120"/>
      </w:pPr>
      <w:hyperlink w:anchor="_Toc25262" w:history="1">
        <w:r w:rsidR="005F7B2E">
          <w:rPr>
            <w:rFonts w:hint="eastAsia"/>
          </w:rPr>
          <w:t>7</w:t>
        </w:r>
        <w:r w:rsidR="005F7B2E">
          <w:t>.</w:t>
        </w:r>
        <w:r w:rsidR="005F7B2E">
          <w:t>应急保障</w:t>
        </w:r>
        <w:r w:rsidR="005F7B2E">
          <w:tab/>
        </w:r>
        <w:r>
          <w:fldChar w:fldCharType="begin"/>
        </w:r>
        <w:r w:rsidR="005F7B2E">
          <w:instrText xml:space="preserve"> PAGEREF _Toc25262 \h </w:instrText>
        </w:r>
        <w:r>
          <w:fldChar w:fldCharType="separate"/>
        </w:r>
        <w:r w:rsidR="00232B6B">
          <w:rPr>
            <w:noProof/>
          </w:rPr>
          <w:t>92</w:t>
        </w:r>
        <w:r>
          <w:fldChar w:fldCharType="end"/>
        </w:r>
      </w:hyperlink>
    </w:p>
    <w:p w:rsidR="00071EB9" w:rsidRDefault="00071EB9">
      <w:pPr>
        <w:pStyle w:val="22"/>
        <w:tabs>
          <w:tab w:val="right" w:leader="dot" w:pos="9070"/>
        </w:tabs>
      </w:pPr>
      <w:hyperlink w:anchor="_Toc23638" w:history="1">
        <w:r w:rsidR="005F7B2E">
          <w:rPr>
            <w:rFonts w:ascii="Times New Roman" w:hAnsi="Times New Roman" w:hint="eastAsia"/>
          </w:rPr>
          <w:t>7</w:t>
        </w:r>
        <w:r w:rsidR="005F7B2E">
          <w:rPr>
            <w:rFonts w:ascii="Times New Roman" w:hAnsi="Times New Roman"/>
          </w:rPr>
          <w:t>.1</w:t>
        </w:r>
        <w:r w:rsidR="005F7B2E">
          <w:rPr>
            <w:rFonts w:ascii="Times New Roman" w:hAnsi="Times New Roman"/>
          </w:rPr>
          <w:t>人力资源保障</w:t>
        </w:r>
        <w:r w:rsidR="005F7B2E">
          <w:tab/>
        </w:r>
        <w:r>
          <w:fldChar w:fldCharType="begin"/>
        </w:r>
        <w:r w:rsidR="005F7B2E">
          <w:instrText xml:space="preserve"> PAGEREF _Toc23638 \h </w:instrText>
        </w:r>
        <w:r>
          <w:fldChar w:fldCharType="separate"/>
        </w:r>
        <w:r w:rsidR="00232B6B">
          <w:rPr>
            <w:noProof/>
          </w:rPr>
          <w:t>92</w:t>
        </w:r>
        <w:r>
          <w:fldChar w:fldCharType="end"/>
        </w:r>
      </w:hyperlink>
    </w:p>
    <w:p w:rsidR="00071EB9" w:rsidRDefault="00071EB9">
      <w:pPr>
        <w:pStyle w:val="22"/>
        <w:tabs>
          <w:tab w:val="right" w:leader="dot" w:pos="9070"/>
        </w:tabs>
      </w:pPr>
      <w:hyperlink w:anchor="_Toc2439" w:history="1">
        <w:r w:rsidR="005F7B2E">
          <w:rPr>
            <w:rFonts w:ascii="Times New Roman" w:hAnsi="Times New Roman" w:hint="eastAsia"/>
          </w:rPr>
          <w:t>7</w:t>
        </w:r>
        <w:r w:rsidR="005F7B2E">
          <w:rPr>
            <w:rFonts w:ascii="Times New Roman" w:hAnsi="Times New Roman"/>
          </w:rPr>
          <w:t>.2</w:t>
        </w:r>
        <w:r w:rsidR="005F7B2E">
          <w:rPr>
            <w:rFonts w:ascii="Times New Roman" w:hAnsi="Times New Roman"/>
          </w:rPr>
          <w:t>财力保障</w:t>
        </w:r>
        <w:r w:rsidR="005F7B2E">
          <w:tab/>
        </w:r>
        <w:r>
          <w:fldChar w:fldCharType="begin"/>
        </w:r>
        <w:r w:rsidR="005F7B2E">
          <w:instrText xml:space="preserve"> PAGEREF _Toc2439 \h </w:instrText>
        </w:r>
        <w:r>
          <w:fldChar w:fldCharType="separate"/>
        </w:r>
        <w:r w:rsidR="00232B6B">
          <w:rPr>
            <w:noProof/>
          </w:rPr>
          <w:t>92</w:t>
        </w:r>
        <w:r>
          <w:fldChar w:fldCharType="end"/>
        </w:r>
      </w:hyperlink>
    </w:p>
    <w:p w:rsidR="00071EB9" w:rsidRDefault="00071EB9">
      <w:pPr>
        <w:pStyle w:val="22"/>
        <w:tabs>
          <w:tab w:val="right" w:leader="dot" w:pos="9070"/>
        </w:tabs>
      </w:pPr>
      <w:hyperlink w:anchor="_Toc27429" w:history="1">
        <w:r w:rsidR="005F7B2E">
          <w:rPr>
            <w:rFonts w:ascii="Times New Roman" w:hAnsi="Times New Roman" w:hint="eastAsia"/>
          </w:rPr>
          <w:t>7</w:t>
        </w:r>
        <w:r w:rsidR="005F7B2E">
          <w:rPr>
            <w:rFonts w:ascii="Times New Roman" w:hAnsi="Times New Roman"/>
          </w:rPr>
          <w:t>.3</w:t>
        </w:r>
        <w:r w:rsidR="005F7B2E">
          <w:rPr>
            <w:rFonts w:ascii="Times New Roman" w:hAnsi="Times New Roman"/>
          </w:rPr>
          <w:t>医疗卫生保障</w:t>
        </w:r>
        <w:r w:rsidR="005F7B2E">
          <w:tab/>
        </w:r>
        <w:r>
          <w:fldChar w:fldCharType="begin"/>
        </w:r>
        <w:r w:rsidR="005F7B2E">
          <w:instrText xml:space="preserve"> PAGEREF _Toc27429 \h </w:instrText>
        </w:r>
        <w:r>
          <w:fldChar w:fldCharType="separate"/>
        </w:r>
        <w:r w:rsidR="00232B6B">
          <w:rPr>
            <w:noProof/>
          </w:rPr>
          <w:t>92</w:t>
        </w:r>
        <w:r>
          <w:fldChar w:fldCharType="end"/>
        </w:r>
      </w:hyperlink>
    </w:p>
    <w:p w:rsidR="00071EB9" w:rsidRDefault="00071EB9">
      <w:pPr>
        <w:pStyle w:val="22"/>
        <w:tabs>
          <w:tab w:val="right" w:leader="dot" w:pos="9070"/>
        </w:tabs>
      </w:pPr>
      <w:hyperlink w:anchor="_Toc9128" w:history="1">
        <w:r w:rsidR="005F7B2E">
          <w:rPr>
            <w:rFonts w:ascii="Times New Roman" w:hAnsi="Times New Roman" w:hint="eastAsia"/>
          </w:rPr>
          <w:t>7</w:t>
        </w:r>
        <w:r w:rsidR="005F7B2E">
          <w:rPr>
            <w:rFonts w:ascii="Times New Roman" w:hAnsi="Times New Roman"/>
          </w:rPr>
          <w:t>.4</w:t>
        </w:r>
        <w:r w:rsidR="005F7B2E">
          <w:rPr>
            <w:rFonts w:ascii="Times New Roman" w:hAnsi="Times New Roman"/>
          </w:rPr>
          <w:t>交通运输保障</w:t>
        </w:r>
        <w:r w:rsidR="005F7B2E">
          <w:tab/>
        </w:r>
        <w:r>
          <w:fldChar w:fldCharType="begin"/>
        </w:r>
        <w:r w:rsidR="005F7B2E">
          <w:instrText xml:space="preserve"> PAGEREF _Toc9128 \h </w:instrText>
        </w:r>
        <w:r>
          <w:fldChar w:fldCharType="separate"/>
        </w:r>
        <w:r w:rsidR="00232B6B">
          <w:rPr>
            <w:noProof/>
          </w:rPr>
          <w:t>92</w:t>
        </w:r>
        <w:r>
          <w:fldChar w:fldCharType="end"/>
        </w:r>
      </w:hyperlink>
    </w:p>
    <w:p w:rsidR="00071EB9" w:rsidRDefault="00071EB9">
      <w:pPr>
        <w:pStyle w:val="22"/>
        <w:tabs>
          <w:tab w:val="right" w:leader="dot" w:pos="9070"/>
        </w:tabs>
      </w:pPr>
      <w:hyperlink w:anchor="_Toc22333" w:history="1">
        <w:r w:rsidR="005F7B2E">
          <w:rPr>
            <w:rFonts w:ascii="Times New Roman" w:hAnsi="Times New Roman" w:hint="eastAsia"/>
          </w:rPr>
          <w:t>7</w:t>
        </w:r>
        <w:r w:rsidR="005F7B2E">
          <w:rPr>
            <w:rFonts w:ascii="Times New Roman" w:hAnsi="Times New Roman"/>
          </w:rPr>
          <w:t>.5</w:t>
        </w:r>
        <w:r w:rsidR="005F7B2E">
          <w:rPr>
            <w:rFonts w:ascii="Times New Roman" w:hAnsi="Times New Roman"/>
          </w:rPr>
          <w:t>物资保障</w:t>
        </w:r>
        <w:r w:rsidR="005F7B2E">
          <w:tab/>
        </w:r>
        <w:r>
          <w:fldChar w:fldCharType="begin"/>
        </w:r>
        <w:r w:rsidR="005F7B2E">
          <w:instrText xml:space="preserve"> PAGEREF _Toc22333 \h </w:instrText>
        </w:r>
        <w:r>
          <w:fldChar w:fldCharType="separate"/>
        </w:r>
        <w:r w:rsidR="00232B6B">
          <w:rPr>
            <w:noProof/>
          </w:rPr>
          <w:t>92</w:t>
        </w:r>
        <w:r>
          <w:fldChar w:fldCharType="end"/>
        </w:r>
      </w:hyperlink>
    </w:p>
    <w:p w:rsidR="00071EB9" w:rsidRDefault="00071EB9">
      <w:pPr>
        <w:pStyle w:val="22"/>
        <w:tabs>
          <w:tab w:val="right" w:leader="dot" w:pos="9070"/>
        </w:tabs>
      </w:pPr>
      <w:hyperlink w:anchor="_Toc1428" w:history="1">
        <w:r w:rsidR="005F7B2E">
          <w:rPr>
            <w:rFonts w:ascii="Times New Roman" w:hAnsi="Times New Roman" w:hint="eastAsia"/>
          </w:rPr>
          <w:t>7</w:t>
        </w:r>
        <w:r w:rsidR="005F7B2E">
          <w:rPr>
            <w:rFonts w:ascii="Times New Roman" w:hAnsi="Times New Roman"/>
          </w:rPr>
          <w:t>.6</w:t>
        </w:r>
        <w:r w:rsidR="005F7B2E">
          <w:rPr>
            <w:rFonts w:ascii="Times New Roman" w:hAnsi="Times New Roman"/>
          </w:rPr>
          <w:t>通讯保障</w:t>
        </w:r>
        <w:r w:rsidR="005F7B2E">
          <w:tab/>
        </w:r>
        <w:r>
          <w:fldChar w:fldCharType="begin"/>
        </w:r>
        <w:r w:rsidR="005F7B2E">
          <w:instrText xml:space="preserve"> PAGEREF _Toc1428 \h </w:instrText>
        </w:r>
        <w:r>
          <w:fldChar w:fldCharType="separate"/>
        </w:r>
        <w:r w:rsidR="00232B6B">
          <w:rPr>
            <w:noProof/>
          </w:rPr>
          <w:t>92</w:t>
        </w:r>
        <w:r>
          <w:fldChar w:fldCharType="end"/>
        </w:r>
      </w:hyperlink>
    </w:p>
    <w:p w:rsidR="00071EB9" w:rsidRDefault="00071EB9">
      <w:pPr>
        <w:pStyle w:val="30"/>
        <w:tabs>
          <w:tab w:val="right" w:leader="dot" w:pos="9070"/>
        </w:tabs>
      </w:pPr>
      <w:hyperlink w:anchor="_Toc15864" w:history="1">
        <w:r w:rsidR="005F7B2E">
          <w:rPr>
            <w:rFonts w:ascii="Times New Roman" w:hAnsi="Times New Roman" w:hint="eastAsia"/>
            <w:szCs w:val="24"/>
          </w:rPr>
          <w:t>7</w:t>
        </w:r>
        <w:r w:rsidR="005F7B2E">
          <w:rPr>
            <w:rFonts w:ascii="Times New Roman" w:hAnsi="Times New Roman"/>
            <w:szCs w:val="24"/>
          </w:rPr>
          <w:t>.6.1</w:t>
        </w:r>
        <w:r w:rsidR="005F7B2E">
          <w:rPr>
            <w:rFonts w:ascii="Times New Roman" w:hAnsi="Times New Roman" w:hint="eastAsia"/>
            <w:szCs w:val="24"/>
          </w:rPr>
          <w:t>内部联系</w:t>
        </w:r>
        <w:r w:rsidR="005F7B2E">
          <w:rPr>
            <w:rFonts w:ascii="Times New Roman" w:hAnsi="Times New Roman"/>
            <w:szCs w:val="24"/>
          </w:rPr>
          <w:t>电话</w:t>
        </w:r>
        <w:r w:rsidR="005F7B2E">
          <w:tab/>
        </w:r>
        <w:r>
          <w:fldChar w:fldCharType="begin"/>
        </w:r>
        <w:r w:rsidR="005F7B2E">
          <w:instrText xml:space="preserve"> PAGEREF _Toc15864 \h </w:instrText>
        </w:r>
        <w:r>
          <w:fldChar w:fldCharType="separate"/>
        </w:r>
        <w:r w:rsidR="00232B6B">
          <w:rPr>
            <w:noProof/>
          </w:rPr>
          <w:t>92</w:t>
        </w:r>
        <w:r>
          <w:fldChar w:fldCharType="end"/>
        </w:r>
      </w:hyperlink>
    </w:p>
    <w:p w:rsidR="00071EB9" w:rsidRDefault="00071EB9">
      <w:pPr>
        <w:pStyle w:val="30"/>
        <w:tabs>
          <w:tab w:val="right" w:leader="dot" w:pos="9070"/>
        </w:tabs>
      </w:pPr>
      <w:hyperlink w:anchor="_Toc11908" w:history="1">
        <w:r w:rsidR="005F7B2E">
          <w:rPr>
            <w:rFonts w:ascii="Times New Roman" w:hAnsi="Times New Roman" w:hint="eastAsia"/>
            <w:szCs w:val="24"/>
          </w:rPr>
          <w:t>7</w:t>
        </w:r>
        <w:r w:rsidR="005F7B2E">
          <w:rPr>
            <w:rFonts w:ascii="Times New Roman" w:hAnsi="Times New Roman"/>
            <w:szCs w:val="24"/>
          </w:rPr>
          <w:t>.6.2</w:t>
        </w:r>
        <w:r w:rsidR="005F7B2E">
          <w:rPr>
            <w:rFonts w:ascii="Times New Roman" w:hAnsi="Times New Roman"/>
            <w:szCs w:val="24"/>
          </w:rPr>
          <w:t>外部应急联系方式</w:t>
        </w:r>
        <w:r w:rsidR="005F7B2E">
          <w:tab/>
        </w:r>
        <w:r>
          <w:fldChar w:fldCharType="begin"/>
        </w:r>
        <w:r w:rsidR="005F7B2E">
          <w:instrText xml:space="preserve"> PAGEREF _Toc11908 \h </w:instrText>
        </w:r>
        <w:r>
          <w:fldChar w:fldCharType="separate"/>
        </w:r>
        <w:r w:rsidR="00232B6B">
          <w:rPr>
            <w:noProof/>
          </w:rPr>
          <w:t>93</w:t>
        </w:r>
        <w:r>
          <w:fldChar w:fldCharType="end"/>
        </w:r>
      </w:hyperlink>
    </w:p>
    <w:p w:rsidR="00071EB9" w:rsidRDefault="00071EB9" w:rsidP="005B6F29">
      <w:pPr>
        <w:pStyle w:val="10"/>
        <w:tabs>
          <w:tab w:val="right" w:leader="dot" w:pos="9070"/>
        </w:tabs>
        <w:ind w:left="210" w:right="210" w:firstLine="120"/>
      </w:pPr>
      <w:hyperlink w:anchor="_Toc9192" w:history="1">
        <w:r w:rsidR="005F7B2E">
          <w:rPr>
            <w:rFonts w:hint="eastAsia"/>
            <w:kern w:val="44"/>
          </w:rPr>
          <w:t>8</w:t>
        </w:r>
        <w:r w:rsidR="005F7B2E">
          <w:rPr>
            <w:kern w:val="44"/>
          </w:rPr>
          <w:t>预案管理</w:t>
        </w:r>
        <w:r w:rsidR="005F7B2E">
          <w:tab/>
        </w:r>
        <w:r>
          <w:fldChar w:fldCharType="begin"/>
        </w:r>
        <w:r w:rsidR="005F7B2E">
          <w:instrText xml:space="preserve"> PAGEREF _Toc9192 \h </w:instrText>
        </w:r>
        <w:r>
          <w:fldChar w:fldCharType="separate"/>
        </w:r>
        <w:r w:rsidR="00232B6B">
          <w:rPr>
            <w:noProof/>
          </w:rPr>
          <w:t>94</w:t>
        </w:r>
        <w:r>
          <w:fldChar w:fldCharType="end"/>
        </w:r>
      </w:hyperlink>
    </w:p>
    <w:p w:rsidR="00071EB9" w:rsidRDefault="00071EB9">
      <w:pPr>
        <w:pStyle w:val="22"/>
        <w:tabs>
          <w:tab w:val="right" w:leader="dot" w:pos="9070"/>
        </w:tabs>
      </w:pPr>
      <w:hyperlink w:anchor="_Toc29198" w:history="1">
        <w:r w:rsidR="005F7B2E">
          <w:rPr>
            <w:rFonts w:ascii="Times New Roman" w:hAnsi="Times New Roman" w:hint="eastAsia"/>
          </w:rPr>
          <w:t>8</w:t>
        </w:r>
        <w:r w:rsidR="005F7B2E">
          <w:rPr>
            <w:rFonts w:ascii="Times New Roman" w:hAnsi="Times New Roman"/>
          </w:rPr>
          <w:t>.1</w:t>
        </w:r>
        <w:r w:rsidR="005F7B2E">
          <w:rPr>
            <w:rFonts w:ascii="Times New Roman" w:hAnsi="Times New Roman"/>
          </w:rPr>
          <w:t>应急预案宣传、培训</w:t>
        </w:r>
        <w:r w:rsidR="005F7B2E">
          <w:tab/>
        </w:r>
        <w:r>
          <w:fldChar w:fldCharType="begin"/>
        </w:r>
        <w:r w:rsidR="005F7B2E">
          <w:instrText xml:space="preserve"> PAGEREF _Toc29198 \h </w:instrText>
        </w:r>
        <w:r>
          <w:fldChar w:fldCharType="separate"/>
        </w:r>
        <w:r w:rsidR="00232B6B">
          <w:rPr>
            <w:noProof/>
          </w:rPr>
          <w:t>94</w:t>
        </w:r>
        <w:r>
          <w:fldChar w:fldCharType="end"/>
        </w:r>
      </w:hyperlink>
    </w:p>
    <w:p w:rsidR="00071EB9" w:rsidRDefault="00071EB9">
      <w:pPr>
        <w:pStyle w:val="30"/>
        <w:tabs>
          <w:tab w:val="right" w:leader="dot" w:pos="9070"/>
        </w:tabs>
      </w:pPr>
      <w:hyperlink w:anchor="_Toc4149" w:history="1">
        <w:r w:rsidR="005F7B2E">
          <w:rPr>
            <w:rFonts w:ascii="Times New Roman" w:hAnsi="Times New Roman" w:hint="eastAsia"/>
            <w:szCs w:val="24"/>
          </w:rPr>
          <w:t>8</w:t>
        </w:r>
        <w:r w:rsidR="005F7B2E">
          <w:rPr>
            <w:rFonts w:ascii="Times New Roman" w:hAnsi="Times New Roman"/>
            <w:szCs w:val="24"/>
          </w:rPr>
          <w:t>.1.1</w:t>
        </w:r>
        <w:r w:rsidR="005F7B2E">
          <w:rPr>
            <w:rFonts w:ascii="Times New Roman" w:hAnsi="Times New Roman"/>
            <w:szCs w:val="24"/>
          </w:rPr>
          <w:t>应急宣传</w:t>
        </w:r>
        <w:r w:rsidR="005F7B2E">
          <w:tab/>
        </w:r>
        <w:r>
          <w:fldChar w:fldCharType="begin"/>
        </w:r>
        <w:r w:rsidR="005F7B2E">
          <w:instrText xml:space="preserve"> PAGEREF _Toc4149 \h </w:instrText>
        </w:r>
        <w:r>
          <w:fldChar w:fldCharType="separate"/>
        </w:r>
        <w:r w:rsidR="00232B6B">
          <w:rPr>
            <w:noProof/>
          </w:rPr>
          <w:t>94</w:t>
        </w:r>
        <w:r>
          <w:fldChar w:fldCharType="end"/>
        </w:r>
      </w:hyperlink>
    </w:p>
    <w:p w:rsidR="00071EB9" w:rsidRDefault="00071EB9">
      <w:pPr>
        <w:pStyle w:val="30"/>
        <w:tabs>
          <w:tab w:val="right" w:leader="dot" w:pos="9070"/>
        </w:tabs>
      </w:pPr>
      <w:hyperlink w:anchor="_Toc32148" w:history="1">
        <w:r w:rsidR="005F7B2E">
          <w:rPr>
            <w:rFonts w:ascii="Times New Roman" w:hAnsi="Times New Roman" w:hint="eastAsia"/>
            <w:szCs w:val="24"/>
          </w:rPr>
          <w:t>8</w:t>
        </w:r>
        <w:r w:rsidR="005F7B2E">
          <w:rPr>
            <w:rFonts w:ascii="Times New Roman" w:hAnsi="Times New Roman"/>
            <w:szCs w:val="24"/>
          </w:rPr>
          <w:t>.1.2</w:t>
        </w:r>
        <w:r w:rsidR="005F7B2E">
          <w:rPr>
            <w:rFonts w:ascii="Times New Roman" w:hAnsi="Times New Roman"/>
            <w:szCs w:val="24"/>
          </w:rPr>
          <w:t>应急培训</w:t>
        </w:r>
        <w:r w:rsidR="005F7B2E">
          <w:tab/>
        </w:r>
        <w:r>
          <w:fldChar w:fldCharType="begin"/>
        </w:r>
        <w:r w:rsidR="005F7B2E">
          <w:instrText xml:space="preserve"> PAGEREF _Toc32148 \h </w:instrText>
        </w:r>
        <w:r>
          <w:fldChar w:fldCharType="separate"/>
        </w:r>
        <w:r w:rsidR="00232B6B">
          <w:rPr>
            <w:noProof/>
          </w:rPr>
          <w:t>94</w:t>
        </w:r>
        <w:r>
          <w:fldChar w:fldCharType="end"/>
        </w:r>
      </w:hyperlink>
    </w:p>
    <w:p w:rsidR="00071EB9" w:rsidRDefault="00071EB9">
      <w:pPr>
        <w:pStyle w:val="22"/>
        <w:tabs>
          <w:tab w:val="right" w:leader="dot" w:pos="9070"/>
        </w:tabs>
      </w:pPr>
      <w:hyperlink w:anchor="_Toc14095" w:history="1">
        <w:r w:rsidR="005F7B2E">
          <w:rPr>
            <w:rFonts w:ascii="Times New Roman" w:hAnsi="Times New Roman" w:hint="eastAsia"/>
          </w:rPr>
          <w:t>8</w:t>
        </w:r>
        <w:r w:rsidR="005F7B2E">
          <w:rPr>
            <w:rFonts w:ascii="Times New Roman" w:hAnsi="Times New Roman"/>
          </w:rPr>
          <w:t>.2</w:t>
        </w:r>
        <w:r w:rsidR="005F7B2E">
          <w:rPr>
            <w:rFonts w:ascii="Times New Roman" w:hAnsi="Times New Roman"/>
          </w:rPr>
          <w:t>应急演练</w:t>
        </w:r>
        <w:r w:rsidR="005F7B2E">
          <w:tab/>
        </w:r>
        <w:r>
          <w:fldChar w:fldCharType="begin"/>
        </w:r>
        <w:r w:rsidR="005F7B2E">
          <w:instrText xml:space="preserve"> PAGEREF _Toc14095 \h </w:instrText>
        </w:r>
        <w:r>
          <w:fldChar w:fldCharType="separate"/>
        </w:r>
        <w:r w:rsidR="00232B6B">
          <w:rPr>
            <w:noProof/>
          </w:rPr>
          <w:t>94</w:t>
        </w:r>
        <w:r>
          <w:fldChar w:fldCharType="end"/>
        </w:r>
      </w:hyperlink>
    </w:p>
    <w:p w:rsidR="00071EB9" w:rsidRDefault="00071EB9">
      <w:pPr>
        <w:pStyle w:val="30"/>
        <w:tabs>
          <w:tab w:val="right" w:leader="dot" w:pos="9070"/>
        </w:tabs>
      </w:pPr>
      <w:hyperlink w:anchor="_Toc648" w:history="1">
        <w:r w:rsidR="005F7B2E">
          <w:rPr>
            <w:rFonts w:ascii="Times New Roman" w:hAnsi="Times New Roman" w:hint="eastAsia"/>
            <w:szCs w:val="24"/>
          </w:rPr>
          <w:t>8</w:t>
        </w:r>
        <w:r w:rsidR="005F7B2E">
          <w:rPr>
            <w:rFonts w:ascii="Times New Roman" w:hAnsi="Times New Roman"/>
            <w:szCs w:val="24"/>
          </w:rPr>
          <w:t>.2.1</w:t>
        </w:r>
        <w:r w:rsidR="005F7B2E">
          <w:rPr>
            <w:rFonts w:ascii="Times New Roman" w:hAnsi="Times New Roman"/>
            <w:szCs w:val="24"/>
          </w:rPr>
          <w:t>演练准备</w:t>
        </w:r>
        <w:r w:rsidR="005F7B2E">
          <w:tab/>
        </w:r>
        <w:r>
          <w:fldChar w:fldCharType="begin"/>
        </w:r>
        <w:r w:rsidR="005F7B2E">
          <w:instrText xml:space="preserve"> PAGEREF _Toc648 \h </w:instrText>
        </w:r>
        <w:r>
          <w:fldChar w:fldCharType="separate"/>
        </w:r>
        <w:r w:rsidR="00232B6B">
          <w:rPr>
            <w:noProof/>
          </w:rPr>
          <w:t>94</w:t>
        </w:r>
        <w:r>
          <w:fldChar w:fldCharType="end"/>
        </w:r>
      </w:hyperlink>
    </w:p>
    <w:p w:rsidR="00071EB9" w:rsidRDefault="00071EB9">
      <w:pPr>
        <w:pStyle w:val="30"/>
        <w:tabs>
          <w:tab w:val="right" w:leader="dot" w:pos="9070"/>
        </w:tabs>
      </w:pPr>
      <w:hyperlink w:anchor="_Toc593" w:history="1">
        <w:r w:rsidR="005F7B2E">
          <w:rPr>
            <w:rFonts w:ascii="Times New Roman" w:hAnsi="Times New Roman" w:hint="eastAsia"/>
            <w:szCs w:val="24"/>
          </w:rPr>
          <w:t>8</w:t>
        </w:r>
        <w:r w:rsidR="005F7B2E">
          <w:rPr>
            <w:rFonts w:ascii="Times New Roman" w:hAnsi="Times New Roman"/>
            <w:szCs w:val="24"/>
          </w:rPr>
          <w:t>.2.2</w:t>
        </w:r>
        <w:r w:rsidR="005F7B2E">
          <w:rPr>
            <w:rFonts w:ascii="Times New Roman" w:hAnsi="Times New Roman"/>
            <w:szCs w:val="24"/>
          </w:rPr>
          <w:t>演练频次及范围</w:t>
        </w:r>
        <w:r w:rsidR="005F7B2E">
          <w:tab/>
        </w:r>
        <w:r>
          <w:fldChar w:fldCharType="begin"/>
        </w:r>
        <w:r w:rsidR="005F7B2E">
          <w:instrText xml:space="preserve"> PAGEREF _Toc593 \h </w:instrText>
        </w:r>
        <w:r>
          <w:fldChar w:fldCharType="separate"/>
        </w:r>
        <w:r w:rsidR="00232B6B">
          <w:rPr>
            <w:noProof/>
          </w:rPr>
          <w:t>95</w:t>
        </w:r>
        <w:r>
          <w:fldChar w:fldCharType="end"/>
        </w:r>
      </w:hyperlink>
    </w:p>
    <w:p w:rsidR="00071EB9" w:rsidRDefault="00071EB9">
      <w:pPr>
        <w:pStyle w:val="30"/>
        <w:tabs>
          <w:tab w:val="right" w:leader="dot" w:pos="9070"/>
        </w:tabs>
      </w:pPr>
      <w:hyperlink w:anchor="_Toc16012" w:history="1">
        <w:r w:rsidR="005F7B2E">
          <w:rPr>
            <w:rFonts w:ascii="Times New Roman" w:hAnsi="Times New Roman" w:hint="eastAsia"/>
            <w:szCs w:val="24"/>
          </w:rPr>
          <w:t>8</w:t>
        </w:r>
        <w:r w:rsidR="005F7B2E">
          <w:rPr>
            <w:rFonts w:ascii="Times New Roman" w:hAnsi="Times New Roman"/>
            <w:szCs w:val="24"/>
          </w:rPr>
          <w:t>.2.3</w:t>
        </w:r>
        <w:r w:rsidR="005F7B2E">
          <w:rPr>
            <w:rFonts w:ascii="Times New Roman" w:hAnsi="Times New Roman"/>
            <w:szCs w:val="24"/>
          </w:rPr>
          <w:t>应急演练的组织、评估和总结</w:t>
        </w:r>
        <w:r w:rsidR="005F7B2E">
          <w:tab/>
        </w:r>
        <w:r>
          <w:fldChar w:fldCharType="begin"/>
        </w:r>
        <w:r w:rsidR="005F7B2E">
          <w:instrText xml:space="preserve"> PAGEREF _Toc16012 \h </w:instrText>
        </w:r>
        <w:r>
          <w:fldChar w:fldCharType="separate"/>
        </w:r>
        <w:r w:rsidR="00232B6B">
          <w:rPr>
            <w:noProof/>
          </w:rPr>
          <w:t>95</w:t>
        </w:r>
        <w:r>
          <w:fldChar w:fldCharType="end"/>
        </w:r>
      </w:hyperlink>
    </w:p>
    <w:p w:rsidR="00071EB9" w:rsidRDefault="00071EB9">
      <w:pPr>
        <w:pStyle w:val="22"/>
        <w:tabs>
          <w:tab w:val="right" w:leader="dot" w:pos="9070"/>
        </w:tabs>
      </w:pPr>
      <w:hyperlink w:anchor="_Toc28803" w:history="1">
        <w:r w:rsidR="005F7B2E">
          <w:rPr>
            <w:rFonts w:ascii="Times New Roman" w:hAnsi="Times New Roman" w:hint="eastAsia"/>
          </w:rPr>
          <w:t>8</w:t>
        </w:r>
        <w:r w:rsidR="005F7B2E">
          <w:rPr>
            <w:rFonts w:ascii="Times New Roman" w:hAnsi="Times New Roman"/>
          </w:rPr>
          <w:t>.3</w:t>
        </w:r>
        <w:r w:rsidR="005F7B2E">
          <w:rPr>
            <w:rFonts w:ascii="Times New Roman" w:hAnsi="Times New Roman"/>
          </w:rPr>
          <w:t>责任与奖惩</w:t>
        </w:r>
        <w:r w:rsidR="005F7B2E">
          <w:tab/>
        </w:r>
        <w:r>
          <w:fldChar w:fldCharType="begin"/>
        </w:r>
        <w:r w:rsidR="005F7B2E">
          <w:instrText xml:space="preserve"> PAGEREF _Toc28803 \h </w:instrText>
        </w:r>
        <w:r>
          <w:fldChar w:fldCharType="separate"/>
        </w:r>
        <w:r w:rsidR="00232B6B">
          <w:rPr>
            <w:noProof/>
          </w:rPr>
          <w:t>95</w:t>
        </w:r>
        <w:r>
          <w:fldChar w:fldCharType="end"/>
        </w:r>
      </w:hyperlink>
    </w:p>
    <w:p w:rsidR="00071EB9" w:rsidRDefault="00071EB9">
      <w:pPr>
        <w:pStyle w:val="22"/>
        <w:tabs>
          <w:tab w:val="right" w:leader="dot" w:pos="9070"/>
        </w:tabs>
      </w:pPr>
      <w:hyperlink w:anchor="_Toc6739" w:history="1">
        <w:r w:rsidR="005F7B2E">
          <w:rPr>
            <w:rFonts w:ascii="Times New Roman" w:hAnsi="Times New Roman" w:hint="eastAsia"/>
          </w:rPr>
          <w:t>8</w:t>
        </w:r>
        <w:r w:rsidR="005F7B2E">
          <w:rPr>
            <w:rFonts w:ascii="Times New Roman" w:hAnsi="Times New Roman"/>
          </w:rPr>
          <w:t>.4</w:t>
        </w:r>
        <w:r w:rsidR="005F7B2E">
          <w:rPr>
            <w:rFonts w:ascii="Times New Roman" w:hAnsi="Times New Roman"/>
          </w:rPr>
          <w:t>应急预案评审</w:t>
        </w:r>
        <w:r w:rsidR="005F7B2E">
          <w:tab/>
        </w:r>
        <w:r>
          <w:fldChar w:fldCharType="begin"/>
        </w:r>
        <w:r w:rsidR="005F7B2E">
          <w:instrText xml:space="preserve"> PAGEREF _Toc6739 \h </w:instrText>
        </w:r>
        <w:r>
          <w:fldChar w:fldCharType="separate"/>
        </w:r>
        <w:r w:rsidR="00232B6B">
          <w:rPr>
            <w:noProof/>
          </w:rPr>
          <w:t>96</w:t>
        </w:r>
        <w:r>
          <w:fldChar w:fldCharType="end"/>
        </w:r>
      </w:hyperlink>
    </w:p>
    <w:p w:rsidR="00071EB9" w:rsidRDefault="00071EB9">
      <w:pPr>
        <w:pStyle w:val="22"/>
        <w:tabs>
          <w:tab w:val="right" w:leader="dot" w:pos="9070"/>
        </w:tabs>
      </w:pPr>
      <w:hyperlink w:anchor="_Toc17079" w:history="1">
        <w:r w:rsidR="005F7B2E">
          <w:rPr>
            <w:rFonts w:ascii="Times New Roman" w:hAnsi="Times New Roman" w:hint="eastAsia"/>
          </w:rPr>
          <w:t>8</w:t>
        </w:r>
        <w:r w:rsidR="005F7B2E">
          <w:rPr>
            <w:rFonts w:ascii="Times New Roman" w:hAnsi="Times New Roman"/>
          </w:rPr>
          <w:t>.5</w:t>
        </w:r>
        <w:r w:rsidR="005F7B2E">
          <w:rPr>
            <w:rFonts w:ascii="Times New Roman" w:hAnsi="Times New Roman"/>
          </w:rPr>
          <w:t>预案发布和更新</w:t>
        </w:r>
        <w:r w:rsidR="005F7B2E">
          <w:tab/>
        </w:r>
        <w:r>
          <w:fldChar w:fldCharType="begin"/>
        </w:r>
        <w:r w:rsidR="005F7B2E">
          <w:instrText xml:space="preserve"> PAGEREF _Toc17079 \h </w:instrText>
        </w:r>
        <w:r>
          <w:fldChar w:fldCharType="separate"/>
        </w:r>
        <w:r w:rsidR="00232B6B">
          <w:rPr>
            <w:noProof/>
          </w:rPr>
          <w:t>96</w:t>
        </w:r>
        <w:r>
          <w:fldChar w:fldCharType="end"/>
        </w:r>
      </w:hyperlink>
    </w:p>
    <w:p w:rsidR="00071EB9" w:rsidRDefault="00071EB9">
      <w:pPr>
        <w:pStyle w:val="30"/>
        <w:tabs>
          <w:tab w:val="right" w:leader="dot" w:pos="9070"/>
        </w:tabs>
      </w:pPr>
      <w:hyperlink w:anchor="_Toc26946" w:history="1">
        <w:r w:rsidR="005F7B2E">
          <w:rPr>
            <w:rFonts w:ascii="Times New Roman" w:hAnsi="Times New Roman" w:hint="eastAsia"/>
            <w:szCs w:val="24"/>
          </w:rPr>
          <w:t>8</w:t>
        </w:r>
        <w:r w:rsidR="005F7B2E">
          <w:rPr>
            <w:rFonts w:ascii="Times New Roman" w:hAnsi="Times New Roman"/>
            <w:szCs w:val="24"/>
          </w:rPr>
          <w:t>.5.1</w:t>
        </w:r>
        <w:r w:rsidR="005F7B2E">
          <w:rPr>
            <w:rFonts w:ascii="Times New Roman" w:hAnsi="Times New Roman"/>
            <w:szCs w:val="24"/>
          </w:rPr>
          <w:t>发布</w:t>
        </w:r>
        <w:r w:rsidR="005F7B2E">
          <w:tab/>
        </w:r>
        <w:r>
          <w:fldChar w:fldCharType="begin"/>
        </w:r>
        <w:r w:rsidR="005F7B2E">
          <w:instrText xml:space="preserve"> PAGEREF _Toc26946 \h </w:instrText>
        </w:r>
        <w:r>
          <w:fldChar w:fldCharType="separate"/>
        </w:r>
        <w:r w:rsidR="00232B6B">
          <w:rPr>
            <w:noProof/>
          </w:rPr>
          <w:t>96</w:t>
        </w:r>
        <w:r>
          <w:fldChar w:fldCharType="end"/>
        </w:r>
      </w:hyperlink>
    </w:p>
    <w:p w:rsidR="00071EB9" w:rsidRDefault="00071EB9">
      <w:pPr>
        <w:pStyle w:val="30"/>
        <w:tabs>
          <w:tab w:val="right" w:leader="dot" w:pos="9070"/>
        </w:tabs>
      </w:pPr>
      <w:hyperlink w:anchor="_Toc8936" w:history="1">
        <w:r w:rsidR="005F7B2E">
          <w:rPr>
            <w:rFonts w:ascii="Times New Roman" w:hAnsi="Times New Roman" w:hint="eastAsia"/>
            <w:szCs w:val="24"/>
          </w:rPr>
          <w:t>8</w:t>
        </w:r>
        <w:r w:rsidR="005F7B2E">
          <w:rPr>
            <w:rFonts w:ascii="Times New Roman" w:hAnsi="Times New Roman"/>
            <w:szCs w:val="24"/>
          </w:rPr>
          <w:t>.5.2</w:t>
        </w:r>
        <w:r w:rsidR="005F7B2E">
          <w:rPr>
            <w:rFonts w:ascii="Times New Roman" w:hAnsi="Times New Roman"/>
            <w:szCs w:val="24"/>
          </w:rPr>
          <w:t>更新及修订</w:t>
        </w:r>
        <w:r w:rsidR="005F7B2E">
          <w:tab/>
        </w:r>
        <w:r>
          <w:fldChar w:fldCharType="begin"/>
        </w:r>
        <w:r w:rsidR="005F7B2E">
          <w:instrText xml:space="preserve"> PAGEREF _Toc8936 \h </w:instrText>
        </w:r>
        <w:r>
          <w:fldChar w:fldCharType="separate"/>
        </w:r>
        <w:r w:rsidR="00232B6B">
          <w:rPr>
            <w:noProof/>
          </w:rPr>
          <w:t>96</w:t>
        </w:r>
        <w:r>
          <w:fldChar w:fldCharType="end"/>
        </w:r>
      </w:hyperlink>
    </w:p>
    <w:p w:rsidR="00071EB9" w:rsidRDefault="00071EB9">
      <w:pPr>
        <w:pStyle w:val="22"/>
        <w:tabs>
          <w:tab w:val="right" w:leader="dot" w:pos="9070"/>
        </w:tabs>
      </w:pPr>
      <w:hyperlink w:anchor="_Toc2257" w:history="1">
        <w:r w:rsidR="005F7B2E">
          <w:rPr>
            <w:rFonts w:ascii="Times New Roman" w:hAnsi="Times New Roman" w:hint="eastAsia"/>
          </w:rPr>
          <w:t>8</w:t>
        </w:r>
        <w:r w:rsidR="005F7B2E">
          <w:rPr>
            <w:rFonts w:ascii="Times New Roman" w:hAnsi="Times New Roman"/>
          </w:rPr>
          <w:t>.6</w:t>
        </w:r>
        <w:r w:rsidR="005F7B2E">
          <w:rPr>
            <w:rFonts w:ascii="Times New Roman" w:hAnsi="Times New Roman"/>
          </w:rPr>
          <w:t>预案的实施和生效</w:t>
        </w:r>
        <w:r w:rsidR="005F7B2E">
          <w:tab/>
        </w:r>
        <w:r>
          <w:fldChar w:fldCharType="begin"/>
        </w:r>
        <w:r w:rsidR="005F7B2E">
          <w:instrText xml:space="preserve"> PAGEREF _Toc2257 \h </w:instrText>
        </w:r>
        <w:r>
          <w:fldChar w:fldCharType="separate"/>
        </w:r>
        <w:r w:rsidR="00232B6B">
          <w:rPr>
            <w:noProof/>
          </w:rPr>
          <w:t>96</w:t>
        </w:r>
        <w:r>
          <w:fldChar w:fldCharType="end"/>
        </w:r>
      </w:hyperlink>
    </w:p>
    <w:p w:rsidR="00071EB9" w:rsidRDefault="00071EB9" w:rsidP="005B6F29">
      <w:pPr>
        <w:pStyle w:val="10"/>
        <w:tabs>
          <w:tab w:val="right" w:leader="dot" w:pos="9070"/>
        </w:tabs>
        <w:ind w:left="210" w:right="210" w:firstLine="120"/>
      </w:pPr>
      <w:hyperlink w:anchor="_Toc3701" w:history="1">
        <w:r w:rsidR="005F7B2E">
          <w:rPr>
            <w:rFonts w:ascii="Times New Roman" w:eastAsia="宋体" w:hAnsi="Times New Roman" w:cs="Times New Roman"/>
            <w:kern w:val="44"/>
          </w:rPr>
          <w:t>9</w:t>
        </w:r>
        <w:r w:rsidR="005F7B2E">
          <w:rPr>
            <w:rFonts w:ascii="Times New Roman" w:eastAsia="宋体" w:hAnsi="Times New Roman" w:cs="Times New Roman"/>
            <w:kern w:val="44"/>
          </w:rPr>
          <w:t>应急培训及演练</w:t>
        </w:r>
        <w:r w:rsidR="005F7B2E">
          <w:tab/>
        </w:r>
        <w:r>
          <w:fldChar w:fldCharType="begin"/>
        </w:r>
        <w:r w:rsidR="005F7B2E">
          <w:instrText xml:space="preserve"> PAGEREF _Toc3701 \h </w:instrText>
        </w:r>
        <w:r>
          <w:fldChar w:fldCharType="separate"/>
        </w:r>
        <w:r w:rsidR="00232B6B">
          <w:rPr>
            <w:noProof/>
          </w:rPr>
          <w:t>97</w:t>
        </w:r>
        <w:r>
          <w:fldChar w:fldCharType="end"/>
        </w:r>
      </w:hyperlink>
    </w:p>
    <w:p w:rsidR="00071EB9" w:rsidRDefault="00071EB9">
      <w:pPr>
        <w:pStyle w:val="22"/>
        <w:tabs>
          <w:tab w:val="right" w:leader="dot" w:pos="9070"/>
        </w:tabs>
      </w:pPr>
      <w:hyperlink w:anchor="_Toc18334" w:history="1">
        <w:r w:rsidR="005F7B2E">
          <w:rPr>
            <w:rFonts w:ascii="Times New Roman" w:eastAsia="宋体" w:hAnsi="Times New Roman" w:cs="Times New Roman"/>
            <w:kern w:val="44"/>
          </w:rPr>
          <w:t>9.1</w:t>
        </w:r>
        <w:r w:rsidR="005F7B2E">
          <w:rPr>
            <w:rFonts w:ascii="Times New Roman" w:eastAsia="宋体" w:hAnsi="Times New Roman" w:cs="Times New Roman"/>
            <w:kern w:val="44"/>
          </w:rPr>
          <w:t>培训</w:t>
        </w:r>
        <w:r w:rsidR="005F7B2E">
          <w:tab/>
        </w:r>
        <w:r>
          <w:fldChar w:fldCharType="begin"/>
        </w:r>
        <w:r w:rsidR="005F7B2E">
          <w:instrText xml:space="preserve"> PAGEREF _Toc18334 \h </w:instrText>
        </w:r>
        <w:r>
          <w:fldChar w:fldCharType="separate"/>
        </w:r>
        <w:r w:rsidR="00232B6B">
          <w:rPr>
            <w:noProof/>
          </w:rPr>
          <w:t>97</w:t>
        </w:r>
        <w:r>
          <w:fldChar w:fldCharType="end"/>
        </w:r>
      </w:hyperlink>
    </w:p>
    <w:p w:rsidR="00071EB9" w:rsidRDefault="00071EB9">
      <w:pPr>
        <w:pStyle w:val="30"/>
        <w:tabs>
          <w:tab w:val="right" w:leader="dot" w:pos="9070"/>
        </w:tabs>
      </w:pPr>
      <w:hyperlink w:anchor="_Toc11603" w:history="1">
        <w:r w:rsidR="005F7B2E">
          <w:rPr>
            <w:rFonts w:ascii="Times New Roman" w:eastAsia="宋体" w:hAnsi="Times New Roman" w:cs="Times New Roman"/>
            <w:kern w:val="44"/>
            <w:szCs w:val="24"/>
          </w:rPr>
          <w:t>9.1.1</w:t>
        </w:r>
        <w:r w:rsidR="005F7B2E">
          <w:rPr>
            <w:rFonts w:ascii="Times New Roman" w:eastAsia="宋体" w:hAnsi="Times New Roman" w:cs="Times New Roman"/>
            <w:kern w:val="44"/>
            <w:szCs w:val="24"/>
          </w:rPr>
          <w:t>应急培训的目的</w:t>
        </w:r>
        <w:r w:rsidR="005F7B2E">
          <w:tab/>
        </w:r>
        <w:r>
          <w:fldChar w:fldCharType="begin"/>
        </w:r>
        <w:r w:rsidR="005F7B2E">
          <w:instrText xml:space="preserve"> PAGEREF _Toc11603 \h </w:instrText>
        </w:r>
        <w:r>
          <w:fldChar w:fldCharType="separate"/>
        </w:r>
        <w:r w:rsidR="00232B6B">
          <w:rPr>
            <w:noProof/>
          </w:rPr>
          <w:t>97</w:t>
        </w:r>
        <w:r>
          <w:fldChar w:fldCharType="end"/>
        </w:r>
      </w:hyperlink>
    </w:p>
    <w:p w:rsidR="00071EB9" w:rsidRDefault="00071EB9">
      <w:pPr>
        <w:pStyle w:val="30"/>
        <w:tabs>
          <w:tab w:val="right" w:leader="dot" w:pos="9070"/>
        </w:tabs>
      </w:pPr>
      <w:hyperlink w:anchor="_Toc14931" w:history="1">
        <w:r w:rsidR="005F7B2E">
          <w:rPr>
            <w:rFonts w:ascii="Times New Roman" w:eastAsia="宋体" w:hAnsi="Times New Roman" w:cs="Times New Roman" w:hint="eastAsia"/>
            <w:kern w:val="44"/>
            <w:szCs w:val="24"/>
          </w:rPr>
          <w:t>9</w:t>
        </w:r>
        <w:r w:rsidR="005F7B2E">
          <w:rPr>
            <w:rFonts w:ascii="Times New Roman" w:eastAsia="宋体" w:hAnsi="Times New Roman" w:cs="Times New Roman"/>
            <w:kern w:val="44"/>
            <w:szCs w:val="24"/>
          </w:rPr>
          <w:t>.</w:t>
        </w:r>
        <w:r w:rsidR="005F7B2E">
          <w:rPr>
            <w:rFonts w:ascii="Times New Roman" w:eastAsia="宋体" w:hAnsi="Times New Roman" w:cs="Times New Roman" w:hint="eastAsia"/>
            <w:kern w:val="44"/>
            <w:szCs w:val="24"/>
          </w:rPr>
          <w:t>1</w:t>
        </w:r>
        <w:r w:rsidR="005F7B2E">
          <w:rPr>
            <w:rFonts w:ascii="Times New Roman" w:eastAsia="宋体" w:hAnsi="Times New Roman" w:cs="Times New Roman"/>
            <w:kern w:val="44"/>
            <w:szCs w:val="24"/>
          </w:rPr>
          <w:t>.</w:t>
        </w:r>
        <w:r w:rsidR="005F7B2E">
          <w:rPr>
            <w:rFonts w:ascii="Times New Roman" w:eastAsia="宋体" w:hAnsi="Times New Roman" w:cs="Times New Roman" w:hint="eastAsia"/>
            <w:kern w:val="44"/>
            <w:szCs w:val="24"/>
          </w:rPr>
          <w:t>2</w:t>
        </w:r>
        <w:r w:rsidR="005F7B2E">
          <w:rPr>
            <w:rFonts w:ascii="Times New Roman" w:eastAsia="宋体" w:hAnsi="Times New Roman" w:cs="Times New Roman" w:hint="eastAsia"/>
            <w:kern w:val="44"/>
            <w:szCs w:val="24"/>
          </w:rPr>
          <w:t>应急培训的对象、计划、内容、方式</w:t>
        </w:r>
        <w:r w:rsidR="005F7B2E">
          <w:tab/>
        </w:r>
        <w:r>
          <w:fldChar w:fldCharType="begin"/>
        </w:r>
        <w:r w:rsidR="005F7B2E">
          <w:instrText xml:space="preserve"> PAGEREF _Toc14931 \h </w:instrText>
        </w:r>
        <w:r>
          <w:fldChar w:fldCharType="separate"/>
        </w:r>
        <w:r w:rsidR="00232B6B">
          <w:rPr>
            <w:noProof/>
          </w:rPr>
          <w:t>97</w:t>
        </w:r>
        <w:r>
          <w:fldChar w:fldCharType="end"/>
        </w:r>
      </w:hyperlink>
    </w:p>
    <w:p w:rsidR="00071EB9" w:rsidRDefault="00071EB9">
      <w:pPr>
        <w:pStyle w:val="30"/>
        <w:tabs>
          <w:tab w:val="right" w:leader="dot" w:pos="9070"/>
        </w:tabs>
      </w:pPr>
      <w:hyperlink w:anchor="_Toc17385" w:history="1">
        <w:r w:rsidR="005F7B2E">
          <w:rPr>
            <w:rFonts w:ascii="Times New Roman" w:eastAsia="宋体" w:hAnsi="Times New Roman" w:cs="Times New Roman" w:hint="eastAsia"/>
            <w:kern w:val="44"/>
            <w:szCs w:val="24"/>
          </w:rPr>
          <w:t>9.1.3</w:t>
        </w:r>
        <w:r w:rsidR="005F7B2E">
          <w:rPr>
            <w:rFonts w:ascii="Times New Roman" w:eastAsia="宋体" w:hAnsi="Times New Roman" w:cs="Times New Roman" w:hint="eastAsia"/>
            <w:kern w:val="44"/>
            <w:szCs w:val="24"/>
          </w:rPr>
          <w:t>应急培训记录和考核</w:t>
        </w:r>
        <w:r w:rsidR="005F7B2E">
          <w:tab/>
        </w:r>
        <w:r>
          <w:fldChar w:fldCharType="begin"/>
        </w:r>
        <w:r w:rsidR="005F7B2E">
          <w:instrText xml:space="preserve"> PAGEREF _Toc17385 \h </w:instrText>
        </w:r>
        <w:r>
          <w:fldChar w:fldCharType="separate"/>
        </w:r>
        <w:r w:rsidR="00232B6B">
          <w:rPr>
            <w:noProof/>
          </w:rPr>
          <w:t>98</w:t>
        </w:r>
        <w:r>
          <w:fldChar w:fldCharType="end"/>
        </w:r>
      </w:hyperlink>
    </w:p>
    <w:p w:rsidR="00071EB9" w:rsidRDefault="00071EB9">
      <w:pPr>
        <w:pStyle w:val="22"/>
        <w:tabs>
          <w:tab w:val="right" w:leader="dot" w:pos="9070"/>
        </w:tabs>
      </w:pPr>
      <w:hyperlink w:anchor="_Toc5270" w:history="1">
        <w:r w:rsidR="005F7B2E">
          <w:rPr>
            <w:rFonts w:ascii="Times New Roman" w:eastAsia="宋体" w:hAnsi="Times New Roman" w:cs="Times New Roman" w:hint="eastAsia"/>
            <w:kern w:val="44"/>
          </w:rPr>
          <w:t>9.2</w:t>
        </w:r>
        <w:r w:rsidR="005F7B2E">
          <w:rPr>
            <w:rFonts w:ascii="Times New Roman" w:eastAsia="宋体" w:hAnsi="Times New Roman" w:cs="Times New Roman" w:hint="eastAsia"/>
            <w:kern w:val="44"/>
          </w:rPr>
          <w:t>演练</w:t>
        </w:r>
        <w:r w:rsidR="005F7B2E">
          <w:tab/>
        </w:r>
        <w:r>
          <w:fldChar w:fldCharType="begin"/>
        </w:r>
        <w:r w:rsidR="005F7B2E">
          <w:instrText xml:space="preserve"> PAGEREF _Toc5270 \h </w:instrText>
        </w:r>
        <w:r>
          <w:fldChar w:fldCharType="separate"/>
        </w:r>
        <w:r w:rsidR="00232B6B">
          <w:rPr>
            <w:noProof/>
          </w:rPr>
          <w:t>98</w:t>
        </w:r>
        <w:r>
          <w:fldChar w:fldCharType="end"/>
        </w:r>
      </w:hyperlink>
    </w:p>
    <w:p w:rsidR="00071EB9" w:rsidRDefault="00071EB9">
      <w:pPr>
        <w:pStyle w:val="30"/>
        <w:tabs>
          <w:tab w:val="right" w:leader="dot" w:pos="9070"/>
        </w:tabs>
      </w:pPr>
      <w:hyperlink w:anchor="_Toc7348" w:history="1">
        <w:r w:rsidR="005F7B2E">
          <w:rPr>
            <w:rFonts w:ascii="Times New Roman" w:eastAsia="宋体" w:hAnsi="Times New Roman" w:cs="Times New Roman" w:hint="eastAsia"/>
            <w:kern w:val="44"/>
            <w:szCs w:val="24"/>
          </w:rPr>
          <w:t>9.2.1</w:t>
        </w:r>
        <w:r w:rsidR="005F7B2E">
          <w:rPr>
            <w:rFonts w:ascii="Times New Roman" w:eastAsia="宋体" w:hAnsi="Times New Roman" w:cs="Times New Roman" w:hint="eastAsia"/>
            <w:kern w:val="44"/>
            <w:szCs w:val="24"/>
          </w:rPr>
          <w:t>应急演练的目的及应急演练中应该注意的问题</w:t>
        </w:r>
        <w:r w:rsidR="005F7B2E">
          <w:tab/>
        </w:r>
        <w:r>
          <w:fldChar w:fldCharType="begin"/>
        </w:r>
        <w:r w:rsidR="005F7B2E">
          <w:instrText xml:space="preserve"> PAGEREF _Toc7348 \h </w:instrText>
        </w:r>
        <w:r>
          <w:fldChar w:fldCharType="separate"/>
        </w:r>
        <w:r w:rsidR="00232B6B">
          <w:rPr>
            <w:noProof/>
          </w:rPr>
          <w:t>98</w:t>
        </w:r>
        <w:r>
          <w:fldChar w:fldCharType="end"/>
        </w:r>
      </w:hyperlink>
    </w:p>
    <w:p w:rsidR="00071EB9" w:rsidRDefault="00071EB9">
      <w:pPr>
        <w:pStyle w:val="30"/>
        <w:tabs>
          <w:tab w:val="right" w:leader="dot" w:pos="9070"/>
        </w:tabs>
      </w:pPr>
      <w:hyperlink w:anchor="_Toc3736" w:history="1">
        <w:r w:rsidR="005F7B2E">
          <w:rPr>
            <w:rFonts w:ascii="Times New Roman" w:eastAsia="宋体" w:hAnsi="Times New Roman" w:cs="Times New Roman" w:hint="eastAsia"/>
            <w:kern w:val="44"/>
            <w:szCs w:val="24"/>
          </w:rPr>
          <w:t>9.2.2</w:t>
        </w:r>
        <w:r w:rsidR="005F7B2E">
          <w:rPr>
            <w:rFonts w:ascii="Times New Roman" w:eastAsia="宋体" w:hAnsi="Times New Roman" w:cs="Times New Roman" w:hint="eastAsia"/>
            <w:kern w:val="44"/>
            <w:szCs w:val="24"/>
          </w:rPr>
          <w:t>应急演练准备</w:t>
        </w:r>
        <w:r w:rsidR="005F7B2E">
          <w:tab/>
        </w:r>
        <w:r>
          <w:fldChar w:fldCharType="begin"/>
        </w:r>
        <w:r w:rsidR="005F7B2E">
          <w:instrText xml:space="preserve"> PAGEREF _Toc3736 \h </w:instrText>
        </w:r>
        <w:r>
          <w:fldChar w:fldCharType="separate"/>
        </w:r>
        <w:r w:rsidR="00232B6B">
          <w:rPr>
            <w:noProof/>
          </w:rPr>
          <w:t>99</w:t>
        </w:r>
        <w:r>
          <w:fldChar w:fldCharType="end"/>
        </w:r>
      </w:hyperlink>
    </w:p>
    <w:p w:rsidR="00071EB9" w:rsidRDefault="00071EB9">
      <w:pPr>
        <w:pStyle w:val="30"/>
        <w:tabs>
          <w:tab w:val="right" w:leader="dot" w:pos="9070"/>
        </w:tabs>
      </w:pPr>
      <w:hyperlink w:anchor="_Toc28710" w:history="1">
        <w:r w:rsidR="005F7B2E">
          <w:rPr>
            <w:rFonts w:ascii="Times New Roman" w:eastAsia="宋体" w:hAnsi="Times New Roman" w:cs="Times New Roman" w:hint="eastAsia"/>
            <w:kern w:val="44"/>
            <w:szCs w:val="24"/>
          </w:rPr>
          <w:t>9.2.3</w:t>
        </w:r>
        <w:r w:rsidR="005F7B2E">
          <w:rPr>
            <w:rFonts w:ascii="Times New Roman" w:eastAsia="宋体" w:hAnsi="Times New Roman" w:cs="Times New Roman" w:hint="eastAsia"/>
            <w:kern w:val="44"/>
            <w:szCs w:val="24"/>
          </w:rPr>
          <w:t>应急演练的范围和频次</w:t>
        </w:r>
        <w:r w:rsidR="005F7B2E">
          <w:tab/>
        </w:r>
        <w:r>
          <w:fldChar w:fldCharType="begin"/>
        </w:r>
        <w:r w:rsidR="005F7B2E">
          <w:instrText xml:space="preserve"> PAGEREF _Toc28710 \h </w:instrText>
        </w:r>
        <w:r>
          <w:fldChar w:fldCharType="separate"/>
        </w:r>
        <w:r w:rsidR="00232B6B">
          <w:rPr>
            <w:noProof/>
          </w:rPr>
          <w:t>100</w:t>
        </w:r>
        <w:r>
          <w:fldChar w:fldCharType="end"/>
        </w:r>
      </w:hyperlink>
    </w:p>
    <w:p w:rsidR="00071EB9" w:rsidRDefault="00071EB9">
      <w:pPr>
        <w:pStyle w:val="30"/>
        <w:tabs>
          <w:tab w:val="right" w:leader="dot" w:pos="9070"/>
        </w:tabs>
      </w:pPr>
      <w:hyperlink w:anchor="_Toc25599" w:history="1">
        <w:r w:rsidR="005F7B2E">
          <w:rPr>
            <w:rFonts w:ascii="Times New Roman" w:eastAsia="宋体" w:hAnsi="Times New Roman" w:cs="Times New Roman" w:hint="eastAsia"/>
            <w:kern w:val="44"/>
            <w:szCs w:val="24"/>
          </w:rPr>
          <w:t>9.2.4</w:t>
        </w:r>
        <w:r w:rsidR="005F7B2E">
          <w:rPr>
            <w:rFonts w:ascii="Times New Roman" w:eastAsia="宋体" w:hAnsi="Times New Roman" w:cs="Times New Roman" w:hint="eastAsia"/>
            <w:kern w:val="44"/>
            <w:szCs w:val="24"/>
          </w:rPr>
          <w:t>应急演练方式</w:t>
        </w:r>
        <w:r w:rsidR="005F7B2E">
          <w:tab/>
        </w:r>
        <w:r>
          <w:fldChar w:fldCharType="begin"/>
        </w:r>
        <w:r w:rsidR="005F7B2E">
          <w:instrText xml:space="preserve"> PAGEREF _Toc25599 \h </w:instrText>
        </w:r>
        <w:r>
          <w:fldChar w:fldCharType="separate"/>
        </w:r>
        <w:r w:rsidR="00232B6B">
          <w:rPr>
            <w:noProof/>
          </w:rPr>
          <w:t>100</w:t>
        </w:r>
        <w:r>
          <w:fldChar w:fldCharType="end"/>
        </w:r>
      </w:hyperlink>
    </w:p>
    <w:p w:rsidR="00071EB9" w:rsidRDefault="00071EB9">
      <w:pPr>
        <w:pStyle w:val="22"/>
        <w:tabs>
          <w:tab w:val="right" w:leader="dot" w:pos="9070"/>
        </w:tabs>
      </w:pPr>
      <w:hyperlink w:anchor="_Toc17498" w:history="1">
        <w:r w:rsidR="005F7B2E">
          <w:rPr>
            <w:rFonts w:ascii="Times New Roman" w:eastAsia="宋体" w:hAnsi="Times New Roman" w:cs="Times New Roman" w:hint="eastAsia"/>
            <w:kern w:val="44"/>
          </w:rPr>
          <w:t>9.3</w:t>
        </w:r>
        <w:r w:rsidR="005F7B2E">
          <w:rPr>
            <w:rFonts w:ascii="Times New Roman" w:eastAsia="宋体" w:hAnsi="Times New Roman" w:cs="Times New Roman" w:hint="eastAsia"/>
            <w:kern w:val="44"/>
          </w:rPr>
          <w:t>预案演练经费预算</w:t>
        </w:r>
        <w:r w:rsidR="005F7B2E">
          <w:tab/>
        </w:r>
        <w:r>
          <w:fldChar w:fldCharType="begin"/>
        </w:r>
        <w:r w:rsidR="005F7B2E">
          <w:instrText xml:space="preserve"> PAGEREF _Toc17498 \h </w:instrText>
        </w:r>
        <w:r>
          <w:fldChar w:fldCharType="separate"/>
        </w:r>
        <w:r w:rsidR="00232B6B">
          <w:rPr>
            <w:noProof/>
          </w:rPr>
          <w:t>101</w:t>
        </w:r>
        <w:r>
          <w:fldChar w:fldCharType="end"/>
        </w:r>
      </w:hyperlink>
    </w:p>
    <w:p w:rsidR="00071EB9" w:rsidRDefault="00071EB9" w:rsidP="005B6F29">
      <w:pPr>
        <w:pStyle w:val="10"/>
        <w:tabs>
          <w:tab w:val="right" w:leader="dot" w:pos="9070"/>
        </w:tabs>
        <w:ind w:left="210" w:right="210" w:firstLine="120"/>
      </w:pPr>
      <w:hyperlink w:anchor="_Toc8000" w:history="1">
        <w:r w:rsidR="005F7B2E">
          <w:rPr>
            <w:rFonts w:ascii="Times New Roman" w:eastAsia="宋体" w:hAnsi="Times New Roman" w:cs="Times New Roman"/>
            <w:kern w:val="44"/>
          </w:rPr>
          <w:t>10</w:t>
        </w:r>
        <w:r w:rsidR="005F7B2E">
          <w:rPr>
            <w:rFonts w:ascii="Times New Roman" w:eastAsia="宋体" w:hAnsi="Times New Roman" w:cs="Times New Roman"/>
            <w:kern w:val="44"/>
          </w:rPr>
          <w:t>奖惩</w:t>
        </w:r>
        <w:r w:rsidR="005F7B2E">
          <w:tab/>
        </w:r>
        <w:r>
          <w:fldChar w:fldCharType="begin"/>
        </w:r>
        <w:r w:rsidR="005F7B2E">
          <w:instrText xml:space="preserve"> PAGEREF _Toc8000 \h </w:instrText>
        </w:r>
        <w:r>
          <w:fldChar w:fldCharType="separate"/>
        </w:r>
        <w:r w:rsidR="00232B6B">
          <w:rPr>
            <w:noProof/>
          </w:rPr>
          <w:t>103</w:t>
        </w:r>
        <w:r>
          <w:fldChar w:fldCharType="end"/>
        </w:r>
      </w:hyperlink>
    </w:p>
    <w:p w:rsidR="00071EB9" w:rsidRDefault="00071EB9">
      <w:pPr>
        <w:pStyle w:val="22"/>
        <w:tabs>
          <w:tab w:val="right" w:leader="dot" w:pos="9070"/>
        </w:tabs>
      </w:pPr>
      <w:hyperlink w:anchor="_Toc19352" w:history="1">
        <w:r w:rsidR="005F7B2E">
          <w:rPr>
            <w:rFonts w:ascii="Times New Roman" w:eastAsia="宋体" w:hAnsi="Times New Roman" w:cs="Times New Roman" w:hint="eastAsia"/>
            <w:kern w:val="44"/>
          </w:rPr>
          <w:t>10</w:t>
        </w:r>
        <w:r w:rsidR="005F7B2E">
          <w:rPr>
            <w:rFonts w:ascii="Times New Roman" w:eastAsia="宋体" w:hAnsi="Times New Roman" w:cs="Times New Roman"/>
            <w:kern w:val="44"/>
          </w:rPr>
          <w:t>.1</w:t>
        </w:r>
        <w:r w:rsidR="005F7B2E">
          <w:rPr>
            <w:rFonts w:ascii="Times New Roman" w:eastAsia="宋体" w:hAnsi="Times New Roman" w:cs="Times New Roman" w:hint="eastAsia"/>
            <w:kern w:val="44"/>
          </w:rPr>
          <w:t>奖励</w:t>
        </w:r>
        <w:r w:rsidR="005F7B2E">
          <w:tab/>
        </w:r>
        <w:r>
          <w:fldChar w:fldCharType="begin"/>
        </w:r>
        <w:r w:rsidR="005F7B2E">
          <w:instrText xml:space="preserve"> PAGEREF _Toc19352 \h </w:instrText>
        </w:r>
        <w:r>
          <w:fldChar w:fldCharType="separate"/>
        </w:r>
        <w:r w:rsidR="00232B6B">
          <w:rPr>
            <w:noProof/>
          </w:rPr>
          <w:t>103</w:t>
        </w:r>
        <w:r>
          <w:fldChar w:fldCharType="end"/>
        </w:r>
      </w:hyperlink>
    </w:p>
    <w:p w:rsidR="00071EB9" w:rsidRDefault="00071EB9">
      <w:pPr>
        <w:pStyle w:val="22"/>
        <w:tabs>
          <w:tab w:val="right" w:leader="dot" w:pos="9070"/>
        </w:tabs>
      </w:pPr>
      <w:hyperlink w:anchor="_Toc15523" w:history="1">
        <w:r w:rsidR="005F7B2E">
          <w:rPr>
            <w:rFonts w:ascii="Times New Roman" w:eastAsia="宋体" w:hAnsi="Times New Roman" w:cs="Times New Roman" w:hint="eastAsia"/>
            <w:kern w:val="44"/>
          </w:rPr>
          <w:t>10.2</w:t>
        </w:r>
        <w:r w:rsidR="005F7B2E">
          <w:rPr>
            <w:rFonts w:ascii="Times New Roman" w:eastAsia="宋体" w:hAnsi="Times New Roman" w:cs="Times New Roman" w:hint="eastAsia"/>
            <w:kern w:val="44"/>
          </w:rPr>
          <w:t>责任追究</w:t>
        </w:r>
        <w:r w:rsidR="005F7B2E">
          <w:tab/>
        </w:r>
        <w:r>
          <w:fldChar w:fldCharType="begin"/>
        </w:r>
        <w:r w:rsidR="005F7B2E">
          <w:instrText xml:space="preserve"> PAGEREF _Toc15523 \h </w:instrText>
        </w:r>
        <w:r>
          <w:fldChar w:fldCharType="separate"/>
        </w:r>
        <w:r w:rsidR="00232B6B">
          <w:rPr>
            <w:noProof/>
          </w:rPr>
          <w:t>103</w:t>
        </w:r>
        <w:r>
          <w:fldChar w:fldCharType="end"/>
        </w:r>
      </w:hyperlink>
    </w:p>
    <w:p w:rsidR="00071EB9" w:rsidRDefault="00071EB9">
      <w:pPr>
        <w:pStyle w:val="30"/>
        <w:tabs>
          <w:tab w:val="right" w:leader="dot" w:pos="9070"/>
        </w:tabs>
      </w:pPr>
      <w:hyperlink w:anchor="_Toc16314" w:history="1">
        <w:r w:rsidR="005F7B2E">
          <w:rPr>
            <w:rFonts w:ascii="Times New Roman" w:eastAsia="宋体" w:hAnsi="Times New Roman" w:cs="Times New Roman" w:hint="eastAsia"/>
            <w:kern w:val="44"/>
            <w:szCs w:val="24"/>
          </w:rPr>
          <w:t>10.2.1</w:t>
        </w:r>
        <w:r w:rsidR="005F7B2E">
          <w:rPr>
            <w:rFonts w:ascii="Times New Roman" w:eastAsia="宋体" w:hAnsi="Times New Roman" w:cs="Times New Roman" w:hint="eastAsia"/>
            <w:kern w:val="44"/>
            <w:szCs w:val="24"/>
          </w:rPr>
          <w:t>公司调查</w:t>
        </w:r>
        <w:r w:rsidR="005F7B2E">
          <w:tab/>
        </w:r>
        <w:r>
          <w:fldChar w:fldCharType="begin"/>
        </w:r>
        <w:r w:rsidR="005F7B2E">
          <w:instrText xml:space="preserve"> PAGEREF _Toc16314 \h </w:instrText>
        </w:r>
        <w:r>
          <w:fldChar w:fldCharType="separate"/>
        </w:r>
        <w:r w:rsidR="00232B6B">
          <w:rPr>
            <w:noProof/>
          </w:rPr>
          <w:t>103</w:t>
        </w:r>
        <w:r>
          <w:fldChar w:fldCharType="end"/>
        </w:r>
      </w:hyperlink>
    </w:p>
    <w:p w:rsidR="00071EB9" w:rsidRDefault="00071EB9">
      <w:pPr>
        <w:pStyle w:val="30"/>
        <w:tabs>
          <w:tab w:val="right" w:leader="dot" w:pos="9070"/>
        </w:tabs>
      </w:pPr>
      <w:hyperlink w:anchor="_Toc19075" w:history="1">
        <w:r w:rsidR="005F7B2E">
          <w:rPr>
            <w:rFonts w:ascii="Times New Roman" w:eastAsia="宋体" w:hAnsi="Times New Roman" w:cs="Times New Roman" w:hint="eastAsia"/>
            <w:kern w:val="44"/>
            <w:szCs w:val="24"/>
          </w:rPr>
          <w:t>10.2.2</w:t>
        </w:r>
        <w:r w:rsidR="005F7B2E">
          <w:rPr>
            <w:rFonts w:ascii="Times New Roman" w:eastAsia="宋体" w:hAnsi="Times New Roman" w:cs="Times New Roman" w:hint="eastAsia"/>
            <w:kern w:val="44"/>
            <w:szCs w:val="24"/>
          </w:rPr>
          <w:t>政府部门调查</w:t>
        </w:r>
        <w:r w:rsidR="005F7B2E">
          <w:tab/>
        </w:r>
        <w:r>
          <w:fldChar w:fldCharType="begin"/>
        </w:r>
        <w:r w:rsidR="005F7B2E">
          <w:instrText xml:space="preserve"> PAGEREF _Toc19075 \h </w:instrText>
        </w:r>
        <w:r>
          <w:fldChar w:fldCharType="separate"/>
        </w:r>
        <w:r w:rsidR="00232B6B">
          <w:rPr>
            <w:noProof/>
          </w:rPr>
          <w:t>103</w:t>
        </w:r>
        <w:r>
          <w:fldChar w:fldCharType="end"/>
        </w:r>
      </w:hyperlink>
    </w:p>
    <w:p w:rsidR="00071EB9" w:rsidRDefault="00071EB9">
      <w:pPr>
        <w:pStyle w:val="30"/>
        <w:tabs>
          <w:tab w:val="right" w:leader="dot" w:pos="9070"/>
        </w:tabs>
      </w:pPr>
      <w:hyperlink w:anchor="_Toc27116" w:history="1">
        <w:r w:rsidR="005F7B2E">
          <w:rPr>
            <w:rFonts w:ascii="Times New Roman" w:eastAsia="宋体" w:hAnsi="Times New Roman" w:cs="Times New Roman" w:hint="eastAsia"/>
            <w:kern w:val="44"/>
            <w:szCs w:val="24"/>
          </w:rPr>
          <w:t>10.2.3</w:t>
        </w:r>
        <w:r w:rsidR="005F7B2E">
          <w:rPr>
            <w:rFonts w:ascii="Times New Roman" w:eastAsia="宋体" w:hAnsi="Times New Roman" w:cs="Times New Roman" w:hint="eastAsia"/>
            <w:kern w:val="44"/>
            <w:szCs w:val="24"/>
          </w:rPr>
          <w:t>处理方法</w:t>
        </w:r>
        <w:r w:rsidR="005F7B2E">
          <w:tab/>
        </w:r>
        <w:r>
          <w:fldChar w:fldCharType="begin"/>
        </w:r>
        <w:r w:rsidR="005F7B2E">
          <w:instrText xml:space="preserve"> PAGEREF _Toc27116 \h </w:instrText>
        </w:r>
        <w:r>
          <w:fldChar w:fldCharType="separate"/>
        </w:r>
        <w:r w:rsidR="00232B6B">
          <w:rPr>
            <w:noProof/>
          </w:rPr>
          <w:t>103</w:t>
        </w:r>
        <w:r>
          <w:fldChar w:fldCharType="end"/>
        </w:r>
      </w:hyperlink>
    </w:p>
    <w:p w:rsidR="00071EB9" w:rsidRDefault="00071EB9">
      <w:pPr>
        <w:pStyle w:val="22"/>
        <w:tabs>
          <w:tab w:val="right" w:leader="dot" w:pos="9070"/>
        </w:tabs>
      </w:pPr>
      <w:hyperlink w:anchor="_Toc6291" w:history="1">
        <w:r w:rsidR="005F7B2E">
          <w:rPr>
            <w:rFonts w:ascii="Times New Roman" w:eastAsia="宋体" w:hAnsi="Times New Roman" w:cs="Times New Roman" w:hint="eastAsia"/>
            <w:kern w:val="44"/>
          </w:rPr>
          <w:t>10.3</w:t>
        </w:r>
        <w:r w:rsidR="005F7B2E">
          <w:rPr>
            <w:rFonts w:ascii="Times New Roman" w:eastAsia="宋体" w:hAnsi="Times New Roman" w:cs="Times New Roman" w:hint="eastAsia"/>
            <w:kern w:val="44"/>
          </w:rPr>
          <w:t>恢复生产</w:t>
        </w:r>
        <w:r w:rsidR="005F7B2E">
          <w:tab/>
        </w:r>
        <w:r>
          <w:fldChar w:fldCharType="begin"/>
        </w:r>
        <w:r w:rsidR="005F7B2E">
          <w:instrText xml:space="preserve"> PAGEREF _Toc6291 \h </w:instrText>
        </w:r>
        <w:r>
          <w:fldChar w:fldCharType="separate"/>
        </w:r>
        <w:r w:rsidR="00232B6B">
          <w:rPr>
            <w:noProof/>
          </w:rPr>
          <w:t>104</w:t>
        </w:r>
        <w:r>
          <w:fldChar w:fldCharType="end"/>
        </w:r>
      </w:hyperlink>
    </w:p>
    <w:p w:rsidR="00071EB9" w:rsidRDefault="00071EB9" w:rsidP="005B6F29">
      <w:pPr>
        <w:pStyle w:val="10"/>
        <w:tabs>
          <w:tab w:val="right" w:leader="dot" w:pos="9070"/>
        </w:tabs>
        <w:ind w:left="210" w:right="210" w:firstLine="120"/>
      </w:pPr>
      <w:hyperlink w:anchor="_Toc16748" w:history="1">
        <w:r w:rsidR="005F7B2E">
          <w:rPr>
            <w:rFonts w:ascii="Times New Roman" w:eastAsia="宋体" w:hAnsi="Times New Roman" w:cs="Times New Roman"/>
            <w:kern w:val="44"/>
          </w:rPr>
          <w:t>11</w:t>
        </w:r>
        <w:r w:rsidR="005F7B2E">
          <w:rPr>
            <w:rFonts w:ascii="Times New Roman" w:eastAsia="宋体" w:hAnsi="Times New Roman" w:cs="Times New Roman"/>
            <w:kern w:val="44"/>
          </w:rPr>
          <w:t>保障措施</w:t>
        </w:r>
        <w:r w:rsidR="005F7B2E">
          <w:tab/>
        </w:r>
        <w:r>
          <w:fldChar w:fldCharType="begin"/>
        </w:r>
        <w:r w:rsidR="005F7B2E">
          <w:instrText xml:space="preserve"> PAGEREF _Toc16748 \h </w:instrText>
        </w:r>
        <w:r>
          <w:fldChar w:fldCharType="separate"/>
        </w:r>
        <w:r w:rsidR="00232B6B">
          <w:rPr>
            <w:noProof/>
          </w:rPr>
          <w:t>105</w:t>
        </w:r>
        <w:r>
          <w:fldChar w:fldCharType="end"/>
        </w:r>
      </w:hyperlink>
    </w:p>
    <w:p w:rsidR="00071EB9" w:rsidRDefault="00071EB9">
      <w:pPr>
        <w:pStyle w:val="22"/>
        <w:tabs>
          <w:tab w:val="right" w:leader="dot" w:pos="9070"/>
        </w:tabs>
      </w:pPr>
      <w:hyperlink w:anchor="_Toc22051" w:history="1">
        <w:r w:rsidR="005F7B2E">
          <w:rPr>
            <w:rFonts w:ascii="Times New Roman" w:eastAsia="宋体" w:hAnsi="Times New Roman" w:cs="Times New Roman"/>
            <w:kern w:val="44"/>
          </w:rPr>
          <w:t>11.1</w:t>
        </w:r>
        <w:r w:rsidR="005F7B2E">
          <w:rPr>
            <w:rFonts w:ascii="Times New Roman" w:eastAsia="宋体" w:hAnsi="Times New Roman" w:cs="Times New Roman"/>
            <w:kern w:val="44"/>
          </w:rPr>
          <w:t>通信与信息保障</w:t>
        </w:r>
        <w:r w:rsidR="005F7B2E">
          <w:tab/>
        </w:r>
        <w:r>
          <w:fldChar w:fldCharType="begin"/>
        </w:r>
        <w:r w:rsidR="005F7B2E">
          <w:instrText xml:space="preserve"> PAGEREF _Toc22051 \h </w:instrText>
        </w:r>
        <w:r>
          <w:fldChar w:fldCharType="separate"/>
        </w:r>
        <w:r w:rsidR="00232B6B">
          <w:rPr>
            <w:noProof/>
          </w:rPr>
          <w:t>105</w:t>
        </w:r>
        <w:r>
          <w:fldChar w:fldCharType="end"/>
        </w:r>
      </w:hyperlink>
    </w:p>
    <w:p w:rsidR="00071EB9" w:rsidRDefault="00071EB9">
      <w:pPr>
        <w:pStyle w:val="22"/>
        <w:tabs>
          <w:tab w:val="right" w:leader="dot" w:pos="9070"/>
        </w:tabs>
      </w:pPr>
      <w:hyperlink w:anchor="_Toc8490" w:history="1">
        <w:r w:rsidR="005F7B2E">
          <w:rPr>
            <w:rFonts w:ascii="Times New Roman" w:eastAsia="宋体" w:hAnsi="Times New Roman" w:cs="Times New Roman"/>
            <w:kern w:val="44"/>
          </w:rPr>
          <w:t>11.2</w:t>
        </w:r>
        <w:r w:rsidR="005F7B2E">
          <w:rPr>
            <w:rFonts w:ascii="Times New Roman" w:eastAsia="宋体" w:hAnsi="Times New Roman" w:cs="Times New Roman"/>
            <w:kern w:val="44"/>
          </w:rPr>
          <w:t>资金保障</w:t>
        </w:r>
        <w:r w:rsidR="005F7B2E">
          <w:tab/>
        </w:r>
        <w:r>
          <w:fldChar w:fldCharType="begin"/>
        </w:r>
        <w:r w:rsidR="005F7B2E">
          <w:instrText xml:space="preserve"> PAGEREF _Toc8490 \h </w:instrText>
        </w:r>
        <w:r>
          <w:fldChar w:fldCharType="separate"/>
        </w:r>
        <w:r w:rsidR="00232B6B">
          <w:rPr>
            <w:noProof/>
          </w:rPr>
          <w:t>105</w:t>
        </w:r>
        <w:r>
          <w:fldChar w:fldCharType="end"/>
        </w:r>
      </w:hyperlink>
    </w:p>
    <w:p w:rsidR="00071EB9" w:rsidRDefault="00071EB9">
      <w:pPr>
        <w:pStyle w:val="22"/>
        <w:tabs>
          <w:tab w:val="right" w:leader="dot" w:pos="9070"/>
        </w:tabs>
      </w:pPr>
      <w:hyperlink w:anchor="_Toc16319" w:history="1">
        <w:r w:rsidR="005F7B2E">
          <w:rPr>
            <w:rFonts w:ascii="Times New Roman" w:eastAsia="宋体" w:hAnsi="Times New Roman" w:cs="Times New Roman"/>
          </w:rPr>
          <w:t>11.3</w:t>
        </w:r>
        <w:r w:rsidR="005F7B2E">
          <w:rPr>
            <w:rFonts w:ascii="Times New Roman" w:eastAsia="宋体" w:hAnsi="Times New Roman" w:cs="Times New Roman"/>
          </w:rPr>
          <w:t>人力资源及技术保障</w:t>
        </w:r>
        <w:r w:rsidR="005F7B2E">
          <w:tab/>
        </w:r>
        <w:r>
          <w:fldChar w:fldCharType="begin"/>
        </w:r>
        <w:r w:rsidR="005F7B2E">
          <w:instrText xml:space="preserve"> PAGEREF _Toc16319 \h </w:instrText>
        </w:r>
        <w:r>
          <w:fldChar w:fldCharType="separate"/>
        </w:r>
        <w:r w:rsidR="00232B6B">
          <w:rPr>
            <w:noProof/>
          </w:rPr>
          <w:t>105</w:t>
        </w:r>
        <w:r>
          <w:fldChar w:fldCharType="end"/>
        </w:r>
      </w:hyperlink>
    </w:p>
    <w:p w:rsidR="00071EB9" w:rsidRDefault="00071EB9">
      <w:pPr>
        <w:pStyle w:val="22"/>
        <w:tabs>
          <w:tab w:val="right" w:leader="dot" w:pos="9070"/>
        </w:tabs>
      </w:pPr>
      <w:hyperlink w:anchor="_Toc21366" w:history="1">
        <w:r w:rsidR="005F7B2E">
          <w:rPr>
            <w:rFonts w:ascii="Times New Roman" w:eastAsia="宋体" w:hAnsi="Times New Roman" w:cs="Times New Roman"/>
          </w:rPr>
          <w:t>11.4</w:t>
        </w:r>
        <w:r w:rsidR="005F7B2E">
          <w:rPr>
            <w:rFonts w:ascii="Times New Roman" w:eastAsia="宋体" w:hAnsi="Times New Roman" w:cs="Times New Roman"/>
          </w:rPr>
          <w:t>物资装备保障</w:t>
        </w:r>
        <w:r w:rsidR="005F7B2E">
          <w:tab/>
        </w:r>
        <w:r>
          <w:fldChar w:fldCharType="begin"/>
        </w:r>
        <w:r w:rsidR="005F7B2E">
          <w:instrText xml:space="preserve"> PAGEREF _Toc21366 \h </w:instrText>
        </w:r>
        <w:r>
          <w:fldChar w:fldCharType="separate"/>
        </w:r>
        <w:r w:rsidR="00232B6B">
          <w:rPr>
            <w:noProof/>
          </w:rPr>
          <w:t>105</w:t>
        </w:r>
        <w:r>
          <w:fldChar w:fldCharType="end"/>
        </w:r>
      </w:hyperlink>
    </w:p>
    <w:p w:rsidR="00071EB9" w:rsidRDefault="00071EB9">
      <w:pPr>
        <w:pStyle w:val="22"/>
        <w:tabs>
          <w:tab w:val="right" w:leader="dot" w:pos="9070"/>
        </w:tabs>
      </w:pPr>
      <w:hyperlink w:anchor="_Toc16031" w:history="1">
        <w:r w:rsidR="005F7B2E">
          <w:rPr>
            <w:rFonts w:ascii="Times New Roman" w:eastAsia="宋体" w:hAnsi="Times New Roman" w:cs="Times New Roman"/>
          </w:rPr>
          <w:t>11.5</w:t>
        </w:r>
        <w:r w:rsidR="005F7B2E">
          <w:rPr>
            <w:rFonts w:ascii="Times New Roman" w:eastAsia="宋体" w:hAnsi="Times New Roman" w:cs="Times New Roman"/>
          </w:rPr>
          <w:t>交通运输保障</w:t>
        </w:r>
        <w:r w:rsidR="005F7B2E">
          <w:tab/>
        </w:r>
        <w:r>
          <w:fldChar w:fldCharType="begin"/>
        </w:r>
        <w:r w:rsidR="005F7B2E">
          <w:instrText xml:space="preserve"> PAGEREF _Toc16031 \h </w:instrText>
        </w:r>
        <w:r>
          <w:fldChar w:fldCharType="separate"/>
        </w:r>
        <w:r w:rsidR="00232B6B">
          <w:rPr>
            <w:noProof/>
          </w:rPr>
          <w:t>106</w:t>
        </w:r>
        <w:r>
          <w:fldChar w:fldCharType="end"/>
        </w:r>
      </w:hyperlink>
    </w:p>
    <w:p w:rsidR="00071EB9" w:rsidRDefault="00071EB9">
      <w:pPr>
        <w:pStyle w:val="22"/>
        <w:tabs>
          <w:tab w:val="right" w:leader="dot" w:pos="9070"/>
        </w:tabs>
      </w:pPr>
      <w:hyperlink w:anchor="_Toc27684" w:history="1">
        <w:r w:rsidR="005F7B2E">
          <w:rPr>
            <w:rFonts w:ascii="Times New Roman" w:eastAsia="宋体" w:hAnsi="Times New Roman" w:cs="Times New Roman"/>
          </w:rPr>
          <w:t>11.6</w:t>
        </w:r>
        <w:r w:rsidR="005F7B2E">
          <w:rPr>
            <w:rFonts w:ascii="Times New Roman" w:eastAsia="宋体" w:hAnsi="Times New Roman" w:cs="Times New Roman"/>
          </w:rPr>
          <w:t>医疗卫生保障</w:t>
        </w:r>
        <w:r w:rsidR="005F7B2E">
          <w:tab/>
        </w:r>
        <w:r>
          <w:fldChar w:fldCharType="begin"/>
        </w:r>
        <w:r w:rsidR="005F7B2E">
          <w:instrText xml:space="preserve"> PAGEREF _Toc27684 \h </w:instrText>
        </w:r>
        <w:r>
          <w:fldChar w:fldCharType="separate"/>
        </w:r>
        <w:r w:rsidR="00232B6B">
          <w:rPr>
            <w:noProof/>
          </w:rPr>
          <w:t>106</w:t>
        </w:r>
        <w:r>
          <w:fldChar w:fldCharType="end"/>
        </w:r>
      </w:hyperlink>
    </w:p>
    <w:p w:rsidR="00071EB9" w:rsidRDefault="00071EB9">
      <w:pPr>
        <w:pStyle w:val="22"/>
        <w:tabs>
          <w:tab w:val="right" w:leader="dot" w:pos="9070"/>
        </w:tabs>
      </w:pPr>
      <w:hyperlink w:anchor="_Toc12483" w:history="1">
        <w:r w:rsidR="005F7B2E">
          <w:rPr>
            <w:rFonts w:ascii="Times New Roman" w:eastAsia="宋体" w:hAnsi="Times New Roman" w:cs="Times New Roman"/>
          </w:rPr>
          <w:t>11.7</w:t>
        </w:r>
        <w:r w:rsidR="005F7B2E">
          <w:rPr>
            <w:rFonts w:ascii="Times New Roman" w:eastAsia="宋体" w:hAnsi="Times New Roman" w:cs="Times New Roman"/>
          </w:rPr>
          <w:t>宣传培训和演练</w:t>
        </w:r>
        <w:r w:rsidR="005F7B2E">
          <w:tab/>
        </w:r>
        <w:r>
          <w:fldChar w:fldCharType="begin"/>
        </w:r>
        <w:r w:rsidR="005F7B2E">
          <w:instrText xml:space="preserve"> PAGEREF _Toc12483 \h </w:instrText>
        </w:r>
        <w:r>
          <w:fldChar w:fldCharType="separate"/>
        </w:r>
        <w:r w:rsidR="00232B6B">
          <w:rPr>
            <w:noProof/>
          </w:rPr>
          <w:t>107</w:t>
        </w:r>
        <w:r>
          <w:fldChar w:fldCharType="end"/>
        </w:r>
      </w:hyperlink>
    </w:p>
    <w:p w:rsidR="00071EB9" w:rsidRDefault="00071EB9">
      <w:pPr>
        <w:pStyle w:val="22"/>
        <w:tabs>
          <w:tab w:val="right" w:leader="dot" w:pos="9070"/>
        </w:tabs>
      </w:pPr>
      <w:hyperlink w:anchor="_Toc27853" w:history="1">
        <w:r w:rsidR="005F7B2E">
          <w:rPr>
            <w:rFonts w:ascii="Times New Roman" w:eastAsia="宋体" w:hAnsi="Times New Roman" w:cs="Times New Roman"/>
          </w:rPr>
          <w:t>11.8</w:t>
        </w:r>
        <w:r w:rsidR="005F7B2E">
          <w:rPr>
            <w:rFonts w:ascii="Times New Roman" w:eastAsia="宋体" w:hAnsi="Times New Roman" w:cs="Times New Roman"/>
          </w:rPr>
          <w:t>应急能力保障</w:t>
        </w:r>
        <w:r w:rsidR="005F7B2E">
          <w:tab/>
        </w:r>
        <w:r>
          <w:fldChar w:fldCharType="begin"/>
        </w:r>
        <w:r w:rsidR="005F7B2E">
          <w:instrText xml:space="preserve"> PAGEREF _Toc27853 \h </w:instrText>
        </w:r>
        <w:r>
          <w:fldChar w:fldCharType="separate"/>
        </w:r>
        <w:r w:rsidR="00232B6B">
          <w:rPr>
            <w:noProof/>
          </w:rPr>
          <w:t>107</w:t>
        </w:r>
        <w:r>
          <w:fldChar w:fldCharType="end"/>
        </w:r>
      </w:hyperlink>
    </w:p>
    <w:p w:rsidR="00071EB9" w:rsidRDefault="00071EB9" w:rsidP="005B6F29">
      <w:pPr>
        <w:pStyle w:val="10"/>
        <w:tabs>
          <w:tab w:val="right" w:leader="dot" w:pos="9070"/>
        </w:tabs>
        <w:ind w:left="210" w:right="210" w:firstLine="120"/>
      </w:pPr>
      <w:hyperlink w:anchor="_Toc1706" w:history="1">
        <w:r w:rsidR="005F7B2E">
          <w:rPr>
            <w:rFonts w:ascii="Times New Roman" w:eastAsia="宋体" w:hAnsi="Times New Roman" w:cs="Times New Roman"/>
            <w:kern w:val="44"/>
          </w:rPr>
          <w:t>12</w:t>
        </w:r>
        <w:r w:rsidR="005F7B2E">
          <w:rPr>
            <w:rFonts w:ascii="Times New Roman" w:eastAsia="宋体" w:hAnsi="Times New Roman" w:cs="Times New Roman"/>
            <w:kern w:val="44"/>
          </w:rPr>
          <w:t>预案管理与更新</w:t>
        </w:r>
        <w:r w:rsidR="005F7B2E">
          <w:tab/>
        </w:r>
        <w:r>
          <w:fldChar w:fldCharType="begin"/>
        </w:r>
        <w:r w:rsidR="005F7B2E">
          <w:instrText xml:space="preserve"> PAGEREF _Toc1706 \h </w:instrText>
        </w:r>
        <w:r>
          <w:fldChar w:fldCharType="separate"/>
        </w:r>
        <w:r w:rsidR="00232B6B">
          <w:rPr>
            <w:noProof/>
          </w:rPr>
          <w:t>108</w:t>
        </w:r>
        <w:r>
          <w:fldChar w:fldCharType="end"/>
        </w:r>
      </w:hyperlink>
    </w:p>
    <w:p w:rsidR="00071EB9" w:rsidRDefault="00071EB9">
      <w:pPr>
        <w:pStyle w:val="22"/>
        <w:tabs>
          <w:tab w:val="right" w:leader="dot" w:pos="9070"/>
        </w:tabs>
      </w:pPr>
      <w:hyperlink w:anchor="_Toc19476" w:history="1">
        <w:r w:rsidR="005F7B2E">
          <w:rPr>
            <w:rFonts w:ascii="Times New Roman" w:eastAsia="宋体" w:hAnsi="Times New Roman" w:cs="Times New Roman"/>
            <w:kern w:val="44"/>
          </w:rPr>
          <w:t>12.1</w:t>
        </w:r>
        <w:r w:rsidR="005F7B2E">
          <w:rPr>
            <w:rFonts w:ascii="Times New Roman" w:eastAsia="宋体" w:hAnsi="Times New Roman" w:cs="Times New Roman"/>
            <w:kern w:val="44"/>
          </w:rPr>
          <w:t>预案评估与备案</w:t>
        </w:r>
        <w:r w:rsidR="005F7B2E">
          <w:tab/>
        </w:r>
        <w:r>
          <w:fldChar w:fldCharType="begin"/>
        </w:r>
        <w:r w:rsidR="005F7B2E">
          <w:instrText xml:space="preserve"> PAGEREF _Toc19476 \h </w:instrText>
        </w:r>
        <w:r>
          <w:fldChar w:fldCharType="separate"/>
        </w:r>
        <w:r w:rsidR="00232B6B">
          <w:rPr>
            <w:noProof/>
          </w:rPr>
          <w:t>108</w:t>
        </w:r>
        <w:r>
          <w:fldChar w:fldCharType="end"/>
        </w:r>
      </w:hyperlink>
    </w:p>
    <w:p w:rsidR="00071EB9" w:rsidRDefault="00071EB9">
      <w:pPr>
        <w:pStyle w:val="22"/>
        <w:tabs>
          <w:tab w:val="right" w:leader="dot" w:pos="9070"/>
        </w:tabs>
      </w:pPr>
      <w:hyperlink w:anchor="_Toc3076" w:history="1">
        <w:r w:rsidR="005F7B2E">
          <w:rPr>
            <w:rFonts w:ascii="Times New Roman" w:eastAsia="宋体" w:hAnsi="Times New Roman" w:cs="Times New Roman"/>
            <w:kern w:val="44"/>
          </w:rPr>
          <w:t>12.2</w:t>
        </w:r>
        <w:r w:rsidR="005F7B2E">
          <w:rPr>
            <w:rFonts w:ascii="Times New Roman" w:eastAsia="宋体" w:hAnsi="Times New Roman" w:cs="Times New Roman"/>
            <w:kern w:val="44"/>
          </w:rPr>
          <w:t>预案管理与修定</w:t>
        </w:r>
        <w:r w:rsidR="005F7B2E">
          <w:tab/>
        </w:r>
        <w:r>
          <w:fldChar w:fldCharType="begin"/>
        </w:r>
        <w:r w:rsidR="005F7B2E">
          <w:instrText xml:space="preserve"> PAGEREF _Toc3076 \h </w:instrText>
        </w:r>
        <w:r>
          <w:fldChar w:fldCharType="separate"/>
        </w:r>
        <w:r w:rsidR="00232B6B">
          <w:rPr>
            <w:noProof/>
          </w:rPr>
          <w:t>108</w:t>
        </w:r>
        <w:r>
          <w:fldChar w:fldCharType="end"/>
        </w:r>
      </w:hyperlink>
    </w:p>
    <w:p w:rsidR="00071EB9" w:rsidRDefault="00071EB9">
      <w:pPr>
        <w:pStyle w:val="22"/>
        <w:tabs>
          <w:tab w:val="right" w:leader="dot" w:pos="9070"/>
        </w:tabs>
      </w:pPr>
      <w:hyperlink w:anchor="_Toc25" w:history="1">
        <w:r w:rsidR="005F7B2E">
          <w:rPr>
            <w:rFonts w:ascii="Times New Roman" w:eastAsia="宋体" w:hAnsi="Times New Roman" w:cs="Times New Roman"/>
          </w:rPr>
          <w:t>12.3</w:t>
        </w:r>
        <w:r w:rsidR="005F7B2E">
          <w:rPr>
            <w:rFonts w:ascii="Times New Roman" w:eastAsia="宋体" w:hAnsi="Times New Roman" w:cs="Times New Roman"/>
          </w:rPr>
          <w:t>地方沟通与协作</w:t>
        </w:r>
        <w:r w:rsidR="005F7B2E">
          <w:tab/>
        </w:r>
        <w:r>
          <w:fldChar w:fldCharType="begin"/>
        </w:r>
        <w:r w:rsidR="005F7B2E">
          <w:instrText xml:space="preserve"> PAGEREF _Toc25 \h </w:instrText>
        </w:r>
        <w:r>
          <w:fldChar w:fldCharType="separate"/>
        </w:r>
        <w:r w:rsidR="00232B6B">
          <w:rPr>
            <w:noProof/>
          </w:rPr>
          <w:t>108</w:t>
        </w:r>
        <w:r>
          <w:fldChar w:fldCharType="end"/>
        </w:r>
      </w:hyperlink>
    </w:p>
    <w:p w:rsidR="00071EB9" w:rsidRDefault="00071EB9">
      <w:pPr>
        <w:pStyle w:val="22"/>
        <w:tabs>
          <w:tab w:val="right" w:leader="dot" w:pos="9070"/>
        </w:tabs>
      </w:pPr>
      <w:hyperlink w:anchor="_Toc6875" w:history="1">
        <w:r w:rsidR="005F7B2E">
          <w:rPr>
            <w:rFonts w:ascii="Times New Roman" w:eastAsia="宋体" w:hAnsi="Times New Roman" w:cs="Times New Roman"/>
          </w:rPr>
          <w:t>12.4</w:t>
        </w:r>
        <w:r w:rsidR="005F7B2E">
          <w:rPr>
            <w:rFonts w:ascii="Times New Roman" w:eastAsia="宋体" w:hAnsi="Times New Roman" w:cs="Times New Roman"/>
          </w:rPr>
          <w:t>预案实施</w:t>
        </w:r>
        <w:r w:rsidR="005F7B2E">
          <w:tab/>
        </w:r>
        <w:r>
          <w:fldChar w:fldCharType="begin"/>
        </w:r>
        <w:r w:rsidR="005F7B2E">
          <w:instrText xml:space="preserve"> PAGEREF _Toc6875 \h </w:instrText>
        </w:r>
        <w:r>
          <w:fldChar w:fldCharType="separate"/>
        </w:r>
        <w:r w:rsidR="00232B6B">
          <w:rPr>
            <w:noProof/>
          </w:rPr>
          <w:t>108</w:t>
        </w:r>
        <w:r>
          <w:fldChar w:fldCharType="end"/>
        </w:r>
      </w:hyperlink>
    </w:p>
    <w:p w:rsidR="00071EB9" w:rsidRDefault="00071EB9" w:rsidP="005B6F29">
      <w:pPr>
        <w:pStyle w:val="10"/>
        <w:tabs>
          <w:tab w:val="right" w:leader="dot" w:pos="9070"/>
        </w:tabs>
        <w:ind w:left="210" w:right="210" w:firstLine="120"/>
      </w:pPr>
      <w:hyperlink w:anchor="_Toc28033" w:history="1">
        <w:r w:rsidR="005F7B2E">
          <w:rPr>
            <w:rFonts w:ascii="Times New Roman" w:eastAsia="宋体" w:hAnsi="Times New Roman" w:cs="Times New Roman"/>
            <w:kern w:val="44"/>
          </w:rPr>
          <w:t>13</w:t>
        </w:r>
        <w:r w:rsidR="005F7B2E">
          <w:rPr>
            <w:rFonts w:ascii="Times New Roman" w:eastAsia="宋体" w:hAnsi="Times New Roman" w:cs="Times New Roman"/>
            <w:kern w:val="44"/>
          </w:rPr>
          <w:t>附则</w:t>
        </w:r>
        <w:r w:rsidR="005F7B2E">
          <w:tab/>
        </w:r>
        <w:r>
          <w:fldChar w:fldCharType="begin"/>
        </w:r>
        <w:r w:rsidR="005F7B2E">
          <w:instrText xml:space="preserve"> PAGEREF _Toc28033 \h </w:instrText>
        </w:r>
        <w:r>
          <w:fldChar w:fldCharType="separate"/>
        </w:r>
        <w:r w:rsidR="00232B6B">
          <w:rPr>
            <w:noProof/>
          </w:rPr>
          <w:t>110</w:t>
        </w:r>
        <w:r>
          <w:fldChar w:fldCharType="end"/>
        </w:r>
      </w:hyperlink>
    </w:p>
    <w:p w:rsidR="00071EB9" w:rsidRDefault="00071EB9">
      <w:pPr>
        <w:pStyle w:val="22"/>
        <w:tabs>
          <w:tab w:val="right" w:leader="dot" w:pos="9070"/>
        </w:tabs>
      </w:pPr>
      <w:hyperlink w:anchor="_Toc13564" w:history="1">
        <w:r w:rsidR="005F7B2E">
          <w:rPr>
            <w:rFonts w:ascii="Times New Roman" w:eastAsia="宋体" w:hAnsi="Times New Roman" w:cs="Times New Roman"/>
          </w:rPr>
          <w:t>13.1</w:t>
        </w:r>
        <w:r w:rsidR="005F7B2E">
          <w:rPr>
            <w:rFonts w:ascii="Times New Roman" w:eastAsia="宋体" w:hAnsi="Times New Roman" w:cs="Times New Roman"/>
          </w:rPr>
          <w:t>有关名词</w:t>
        </w:r>
        <w:r w:rsidR="005F7B2E">
          <w:tab/>
        </w:r>
        <w:r>
          <w:fldChar w:fldCharType="begin"/>
        </w:r>
        <w:r w:rsidR="005F7B2E">
          <w:instrText xml:space="preserve"> PAGEREF _Toc13564 \h </w:instrText>
        </w:r>
        <w:r>
          <w:fldChar w:fldCharType="separate"/>
        </w:r>
        <w:r w:rsidR="00232B6B">
          <w:rPr>
            <w:noProof/>
          </w:rPr>
          <w:t>110</w:t>
        </w:r>
        <w:r>
          <w:fldChar w:fldCharType="end"/>
        </w:r>
      </w:hyperlink>
    </w:p>
    <w:p w:rsidR="00071EB9" w:rsidRDefault="00071EB9" w:rsidP="005B6F29">
      <w:pPr>
        <w:pStyle w:val="10"/>
        <w:tabs>
          <w:tab w:val="right" w:leader="dot" w:pos="9070"/>
        </w:tabs>
        <w:ind w:left="210" w:right="210" w:firstLine="120"/>
      </w:pPr>
      <w:hyperlink w:anchor="_Toc26553" w:history="1">
        <w:r w:rsidR="005F7B2E">
          <w:rPr>
            <w:rFonts w:asciiTheme="minorEastAsia" w:hAnsiTheme="minorEastAsia" w:cs="Times New Roman"/>
            <w:kern w:val="44"/>
            <w:szCs w:val="30"/>
          </w:rPr>
          <w:t>1</w:t>
        </w:r>
        <w:r w:rsidR="005F7B2E">
          <w:rPr>
            <w:rFonts w:asciiTheme="minorEastAsia" w:hAnsiTheme="minorEastAsia" w:cs="Times New Roman" w:hint="eastAsia"/>
            <w:kern w:val="44"/>
            <w:szCs w:val="30"/>
          </w:rPr>
          <w:t>4</w:t>
        </w:r>
        <w:r w:rsidR="005F7B2E">
          <w:rPr>
            <w:rFonts w:ascii="Times New Roman" w:eastAsia="宋体" w:hAnsi="Times New Roman" w:cs="Times New Roman"/>
            <w:kern w:val="44"/>
          </w:rPr>
          <w:t>附图与附件</w:t>
        </w:r>
        <w:r w:rsidR="005F7B2E">
          <w:tab/>
        </w:r>
        <w:r>
          <w:fldChar w:fldCharType="begin"/>
        </w:r>
        <w:r w:rsidR="005F7B2E">
          <w:instrText xml:space="preserve"> PAGEREF _Toc26553 \h </w:instrText>
        </w:r>
        <w:r>
          <w:fldChar w:fldCharType="separate"/>
        </w:r>
        <w:r w:rsidR="00232B6B">
          <w:rPr>
            <w:noProof/>
          </w:rPr>
          <w:t>113</w:t>
        </w:r>
        <w:r>
          <w:fldChar w:fldCharType="end"/>
        </w:r>
      </w:hyperlink>
    </w:p>
    <w:p w:rsidR="00071EB9" w:rsidRDefault="00071EB9">
      <w:pPr>
        <w:pStyle w:val="22"/>
        <w:tabs>
          <w:tab w:val="right" w:leader="dot" w:pos="9070"/>
        </w:tabs>
      </w:pPr>
      <w:hyperlink w:anchor="_Toc7590" w:history="1">
        <w:r w:rsidR="005F7B2E">
          <w:rPr>
            <w:rFonts w:asciiTheme="minorEastAsia" w:hAnsiTheme="minorEastAsia" w:cs="Times New Roman" w:hint="eastAsia"/>
            <w:bCs/>
            <w:szCs w:val="28"/>
          </w:rPr>
          <w:t>附件</w:t>
        </w:r>
        <w:r w:rsidR="005F7B2E">
          <w:rPr>
            <w:rFonts w:asciiTheme="minorEastAsia" w:hAnsiTheme="minorEastAsia" w:cs="Times New Roman" w:hint="eastAsia"/>
            <w:bCs/>
            <w:szCs w:val="28"/>
          </w:rPr>
          <w:t>1</w:t>
        </w:r>
        <w:r w:rsidR="005F7B2E">
          <w:rPr>
            <w:rFonts w:asciiTheme="minorEastAsia" w:hAnsiTheme="minorEastAsia" w:cs="Times New Roman" w:hint="eastAsia"/>
            <w:bCs/>
            <w:szCs w:val="28"/>
          </w:rPr>
          <w:t>应急通讯录</w:t>
        </w:r>
        <w:r w:rsidR="005F7B2E">
          <w:tab/>
        </w:r>
        <w:r>
          <w:fldChar w:fldCharType="begin"/>
        </w:r>
        <w:r w:rsidR="005F7B2E">
          <w:instrText xml:space="preserve"> PAGEREF _Toc7590 \h </w:instrText>
        </w:r>
        <w:r>
          <w:fldChar w:fldCharType="separate"/>
        </w:r>
        <w:r w:rsidR="00232B6B">
          <w:rPr>
            <w:noProof/>
          </w:rPr>
          <w:t>114</w:t>
        </w:r>
        <w:r>
          <w:fldChar w:fldCharType="end"/>
        </w:r>
      </w:hyperlink>
    </w:p>
    <w:p w:rsidR="00071EB9" w:rsidRDefault="00071EB9">
      <w:pPr>
        <w:pStyle w:val="22"/>
        <w:tabs>
          <w:tab w:val="right" w:leader="dot" w:pos="9070"/>
        </w:tabs>
      </w:pPr>
      <w:hyperlink w:anchor="_Toc5218" w:history="1">
        <w:r w:rsidR="005F7B2E">
          <w:rPr>
            <w:rFonts w:asciiTheme="minorEastAsia" w:hAnsiTheme="minorEastAsia" w:cs="Times New Roman" w:hint="eastAsia"/>
            <w:bCs/>
            <w:szCs w:val="28"/>
          </w:rPr>
          <w:t>附件</w:t>
        </w:r>
        <w:r w:rsidR="005F7B2E">
          <w:rPr>
            <w:rFonts w:asciiTheme="minorEastAsia" w:hAnsiTheme="minorEastAsia" w:cs="Times New Roman" w:hint="eastAsia"/>
            <w:bCs/>
            <w:szCs w:val="28"/>
          </w:rPr>
          <w:t xml:space="preserve">2 </w:t>
        </w:r>
        <w:r w:rsidR="005F7B2E">
          <w:rPr>
            <w:rFonts w:asciiTheme="minorEastAsia" w:hAnsiTheme="minorEastAsia" w:cs="Times New Roman" w:hint="eastAsia"/>
            <w:bCs/>
            <w:szCs w:val="28"/>
          </w:rPr>
          <w:t>突发环境事件信息快报表</w:t>
        </w:r>
        <w:r w:rsidR="005F7B2E">
          <w:tab/>
        </w:r>
        <w:r>
          <w:fldChar w:fldCharType="begin"/>
        </w:r>
        <w:r w:rsidR="005F7B2E">
          <w:instrText xml:space="preserve"> PAGEREF _Toc5218 \h </w:instrText>
        </w:r>
        <w:r>
          <w:fldChar w:fldCharType="separate"/>
        </w:r>
        <w:r w:rsidR="00232B6B">
          <w:rPr>
            <w:noProof/>
          </w:rPr>
          <w:t>117</w:t>
        </w:r>
        <w:r>
          <w:fldChar w:fldCharType="end"/>
        </w:r>
      </w:hyperlink>
    </w:p>
    <w:p w:rsidR="00071EB9" w:rsidRDefault="00071EB9">
      <w:pPr>
        <w:pStyle w:val="22"/>
        <w:tabs>
          <w:tab w:val="right" w:leader="dot" w:pos="9070"/>
        </w:tabs>
      </w:pPr>
      <w:hyperlink w:anchor="_Toc7634" w:history="1">
        <w:r w:rsidR="005F7B2E">
          <w:rPr>
            <w:rFonts w:asciiTheme="minorEastAsia" w:hAnsiTheme="minorEastAsia" w:cs="Times New Roman" w:hint="eastAsia"/>
            <w:bCs/>
            <w:szCs w:val="28"/>
          </w:rPr>
          <w:t>附件</w:t>
        </w:r>
        <w:r w:rsidR="005F7B2E">
          <w:rPr>
            <w:rFonts w:asciiTheme="minorEastAsia" w:hAnsiTheme="minorEastAsia" w:cs="Times New Roman" w:hint="eastAsia"/>
            <w:bCs/>
            <w:szCs w:val="28"/>
          </w:rPr>
          <w:t xml:space="preserve">3 </w:t>
        </w:r>
        <w:r w:rsidR="005F7B2E">
          <w:rPr>
            <w:rFonts w:asciiTheme="minorEastAsia" w:hAnsiTheme="minorEastAsia" w:cs="Times New Roman" w:hint="eastAsia"/>
            <w:bCs/>
            <w:szCs w:val="28"/>
          </w:rPr>
          <w:t>应急物资一览表</w:t>
        </w:r>
        <w:r w:rsidR="005F7B2E">
          <w:tab/>
        </w:r>
        <w:r>
          <w:fldChar w:fldCharType="begin"/>
        </w:r>
        <w:r w:rsidR="005F7B2E">
          <w:instrText xml:space="preserve"> PAGEREF _Toc7634 \h </w:instrText>
        </w:r>
        <w:r>
          <w:fldChar w:fldCharType="separate"/>
        </w:r>
        <w:r w:rsidR="00232B6B">
          <w:rPr>
            <w:noProof/>
          </w:rPr>
          <w:t>118</w:t>
        </w:r>
        <w:r>
          <w:fldChar w:fldCharType="end"/>
        </w:r>
      </w:hyperlink>
    </w:p>
    <w:p w:rsidR="00071EB9" w:rsidRDefault="00071EB9">
      <w:pPr>
        <w:pStyle w:val="22"/>
        <w:tabs>
          <w:tab w:val="right" w:leader="dot" w:pos="9070"/>
        </w:tabs>
      </w:pPr>
      <w:hyperlink w:anchor="_Toc21255" w:history="1">
        <w:r w:rsidR="005F7B2E">
          <w:rPr>
            <w:rFonts w:asciiTheme="minorEastAsia" w:hAnsiTheme="minorEastAsia" w:cs="Times New Roman"/>
            <w:szCs w:val="28"/>
          </w:rPr>
          <w:t>附图</w:t>
        </w:r>
        <w:r w:rsidR="005F7B2E">
          <w:rPr>
            <w:rFonts w:asciiTheme="minorEastAsia" w:hAnsiTheme="minorEastAsia" w:cs="Times New Roman"/>
            <w:szCs w:val="28"/>
          </w:rPr>
          <w:t>1</w:t>
        </w:r>
        <w:r w:rsidR="005F7B2E">
          <w:rPr>
            <w:rFonts w:asciiTheme="minorEastAsia" w:hAnsiTheme="minorEastAsia" w:cs="Times New Roman"/>
            <w:szCs w:val="28"/>
          </w:rPr>
          <w:t>地理位置图</w:t>
        </w:r>
        <w:r w:rsidR="005F7B2E">
          <w:tab/>
        </w:r>
        <w:r>
          <w:fldChar w:fldCharType="begin"/>
        </w:r>
        <w:r w:rsidR="005F7B2E">
          <w:instrText xml:space="preserve"> PAGEREF _Toc21255 \h </w:instrText>
        </w:r>
        <w:r>
          <w:fldChar w:fldCharType="separate"/>
        </w:r>
        <w:r w:rsidR="00232B6B">
          <w:rPr>
            <w:noProof/>
          </w:rPr>
          <w:t>119</w:t>
        </w:r>
        <w:r>
          <w:fldChar w:fldCharType="end"/>
        </w:r>
      </w:hyperlink>
    </w:p>
    <w:p w:rsidR="00071EB9" w:rsidRDefault="00071EB9">
      <w:pPr>
        <w:pStyle w:val="22"/>
        <w:tabs>
          <w:tab w:val="right" w:leader="dot" w:pos="9070"/>
        </w:tabs>
      </w:pPr>
      <w:hyperlink w:anchor="_Toc12171" w:history="1">
        <w:r w:rsidR="005F7B2E">
          <w:rPr>
            <w:rFonts w:asciiTheme="minorEastAsia" w:hAnsiTheme="minorEastAsia" w:cs="Times New Roman"/>
            <w:szCs w:val="28"/>
          </w:rPr>
          <w:t>附图</w:t>
        </w:r>
        <w:r w:rsidR="005F7B2E">
          <w:rPr>
            <w:rFonts w:asciiTheme="minorEastAsia" w:hAnsiTheme="minorEastAsia" w:cs="Times New Roman"/>
            <w:szCs w:val="28"/>
          </w:rPr>
          <w:t>2</w:t>
        </w:r>
        <w:r w:rsidR="005F7B2E">
          <w:rPr>
            <w:rFonts w:asciiTheme="minorEastAsia" w:hAnsiTheme="minorEastAsia" w:cs="Times New Roman" w:hint="eastAsia"/>
            <w:szCs w:val="28"/>
          </w:rPr>
          <w:t>环境风险受体</w:t>
        </w:r>
        <w:r w:rsidR="005F7B2E">
          <w:rPr>
            <w:rFonts w:asciiTheme="minorEastAsia" w:hAnsiTheme="minorEastAsia" w:cs="Times New Roman"/>
            <w:szCs w:val="28"/>
          </w:rPr>
          <w:t>图</w:t>
        </w:r>
        <w:r w:rsidR="005F7B2E">
          <w:tab/>
        </w:r>
        <w:r>
          <w:fldChar w:fldCharType="begin"/>
        </w:r>
        <w:r w:rsidR="005F7B2E">
          <w:instrText xml:space="preserve"> PAGEREF _Toc12171 \h </w:instrText>
        </w:r>
        <w:r>
          <w:fldChar w:fldCharType="separate"/>
        </w:r>
        <w:r w:rsidR="00232B6B">
          <w:rPr>
            <w:noProof/>
          </w:rPr>
          <w:t>120</w:t>
        </w:r>
        <w:r>
          <w:fldChar w:fldCharType="end"/>
        </w:r>
      </w:hyperlink>
    </w:p>
    <w:p w:rsidR="00071EB9" w:rsidRDefault="00071EB9">
      <w:pPr>
        <w:pStyle w:val="22"/>
        <w:tabs>
          <w:tab w:val="right" w:leader="dot" w:pos="9070"/>
        </w:tabs>
      </w:pPr>
      <w:hyperlink w:anchor="_Toc4998" w:history="1">
        <w:r w:rsidR="005F7B2E">
          <w:rPr>
            <w:rFonts w:asciiTheme="minorEastAsia" w:hAnsiTheme="minorEastAsia" w:cs="Times New Roman"/>
            <w:szCs w:val="28"/>
          </w:rPr>
          <w:t>附图</w:t>
        </w:r>
        <w:r w:rsidR="005F7B2E">
          <w:rPr>
            <w:rFonts w:asciiTheme="minorEastAsia" w:hAnsiTheme="minorEastAsia" w:cs="Times New Roman" w:hint="eastAsia"/>
            <w:szCs w:val="28"/>
          </w:rPr>
          <w:t>4</w:t>
        </w:r>
        <w:r w:rsidR="005F7B2E">
          <w:rPr>
            <w:rFonts w:asciiTheme="minorEastAsia" w:hAnsiTheme="minorEastAsia" w:cs="Times New Roman" w:hint="eastAsia"/>
            <w:szCs w:val="28"/>
          </w:rPr>
          <w:t>企业重大危险源分区图</w:t>
        </w:r>
        <w:r w:rsidR="005F7B2E">
          <w:tab/>
        </w:r>
        <w:r>
          <w:fldChar w:fldCharType="begin"/>
        </w:r>
        <w:r w:rsidR="005F7B2E">
          <w:instrText xml:space="preserve"> PAGEREF _Toc4998 \h </w:instrText>
        </w:r>
        <w:r>
          <w:fldChar w:fldCharType="separate"/>
        </w:r>
        <w:r w:rsidR="00232B6B">
          <w:rPr>
            <w:noProof/>
          </w:rPr>
          <w:t>122</w:t>
        </w:r>
        <w:r>
          <w:fldChar w:fldCharType="end"/>
        </w:r>
      </w:hyperlink>
    </w:p>
    <w:p w:rsidR="00071EB9" w:rsidRDefault="00071EB9">
      <w:pPr>
        <w:pStyle w:val="22"/>
        <w:tabs>
          <w:tab w:val="right" w:leader="dot" w:pos="9070"/>
        </w:tabs>
      </w:pPr>
      <w:hyperlink w:anchor="_Toc28974" w:history="1">
        <w:r w:rsidR="005F7B2E">
          <w:rPr>
            <w:rFonts w:asciiTheme="minorEastAsia" w:hAnsiTheme="minorEastAsia" w:cs="Times New Roman" w:hint="eastAsia"/>
            <w:szCs w:val="28"/>
          </w:rPr>
          <w:t>附图</w:t>
        </w:r>
        <w:r w:rsidR="005F7B2E">
          <w:rPr>
            <w:rFonts w:asciiTheme="minorEastAsia" w:hAnsiTheme="minorEastAsia" w:cs="Times New Roman" w:hint="eastAsia"/>
            <w:szCs w:val="28"/>
          </w:rPr>
          <w:t>5</w:t>
        </w:r>
        <w:r w:rsidR="005F7B2E">
          <w:rPr>
            <w:rFonts w:asciiTheme="minorEastAsia" w:hAnsiTheme="minorEastAsia" w:cs="Times New Roman" w:hint="eastAsia"/>
            <w:szCs w:val="28"/>
          </w:rPr>
          <w:t>应急物资存放位置平面图</w:t>
        </w:r>
        <w:r w:rsidR="005F7B2E">
          <w:tab/>
        </w:r>
        <w:r>
          <w:fldChar w:fldCharType="begin"/>
        </w:r>
        <w:r w:rsidR="005F7B2E">
          <w:instrText xml:space="preserve"> PAGEREF _Toc28974 \h </w:instrText>
        </w:r>
        <w:r>
          <w:fldChar w:fldCharType="separate"/>
        </w:r>
        <w:r w:rsidR="00232B6B">
          <w:rPr>
            <w:noProof/>
          </w:rPr>
          <w:t>123</w:t>
        </w:r>
        <w:r>
          <w:fldChar w:fldCharType="end"/>
        </w:r>
      </w:hyperlink>
    </w:p>
    <w:p w:rsidR="00071EB9" w:rsidRDefault="00071EB9">
      <w:pPr>
        <w:pStyle w:val="22"/>
        <w:tabs>
          <w:tab w:val="right" w:leader="dot" w:pos="9070"/>
        </w:tabs>
      </w:pPr>
      <w:hyperlink w:anchor="_Toc6365" w:history="1">
        <w:r w:rsidR="005F7B2E">
          <w:rPr>
            <w:rFonts w:asciiTheme="minorEastAsia" w:hAnsiTheme="minorEastAsia" w:cs="Times New Roman" w:hint="eastAsia"/>
            <w:szCs w:val="28"/>
          </w:rPr>
          <w:t>附图</w:t>
        </w:r>
        <w:r w:rsidR="005F7B2E">
          <w:rPr>
            <w:rFonts w:asciiTheme="minorEastAsia" w:hAnsiTheme="minorEastAsia" w:cs="Times New Roman" w:hint="eastAsia"/>
            <w:szCs w:val="28"/>
          </w:rPr>
          <w:t>7</w:t>
        </w:r>
        <w:r w:rsidR="005F7B2E">
          <w:rPr>
            <w:rFonts w:asciiTheme="minorEastAsia" w:hAnsiTheme="minorEastAsia" w:cs="Times New Roman" w:hint="eastAsia"/>
            <w:szCs w:val="28"/>
          </w:rPr>
          <w:t>应急疏散路线图</w:t>
        </w:r>
        <w:r w:rsidR="005F7B2E">
          <w:tab/>
        </w:r>
        <w:r>
          <w:fldChar w:fldCharType="begin"/>
        </w:r>
        <w:r w:rsidR="005F7B2E">
          <w:instrText xml:space="preserve"> PAGEREF _Toc6365 \h </w:instrText>
        </w:r>
        <w:r>
          <w:fldChar w:fldCharType="separate"/>
        </w:r>
        <w:r w:rsidR="00232B6B">
          <w:rPr>
            <w:noProof/>
          </w:rPr>
          <w:t>125</w:t>
        </w:r>
        <w:r>
          <w:fldChar w:fldCharType="end"/>
        </w:r>
      </w:hyperlink>
    </w:p>
    <w:p w:rsidR="00071EB9" w:rsidRDefault="00071EB9">
      <w:pPr>
        <w:pStyle w:val="22"/>
        <w:tabs>
          <w:tab w:val="right" w:leader="dot" w:pos="9070"/>
        </w:tabs>
      </w:pPr>
      <w:hyperlink w:anchor="_Toc1933" w:history="1">
        <w:r w:rsidR="005F7B2E">
          <w:rPr>
            <w:rFonts w:asciiTheme="minorEastAsia" w:hAnsiTheme="minorEastAsia" w:hint="eastAsia"/>
          </w:rPr>
          <w:t>附图</w:t>
        </w:r>
        <w:r w:rsidR="005F7B2E">
          <w:rPr>
            <w:rFonts w:asciiTheme="minorEastAsia" w:hAnsiTheme="minorEastAsia" w:hint="eastAsia"/>
          </w:rPr>
          <w:t>7</w:t>
        </w:r>
        <w:r w:rsidR="005F7B2E">
          <w:rPr>
            <w:rFonts w:asciiTheme="minorEastAsia" w:hAnsiTheme="minorEastAsia" w:hint="eastAsia"/>
          </w:rPr>
          <w:t>全厂消防设施配置图</w:t>
        </w:r>
        <w:r w:rsidR="005F7B2E">
          <w:tab/>
        </w:r>
        <w:r>
          <w:fldChar w:fldCharType="begin"/>
        </w:r>
        <w:r w:rsidR="005F7B2E">
          <w:instrText xml:space="preserve"> PAGEREF _Toc1933 \h </w:instrText>
        </w:r>
        <w:r>
          <w:fldChar w:fldCharType="separate"/>
        </w:r>
        <w:r w:rsidR="00232B6B">
          <w:rPr>
            <w:noProof/>
          </w:rPr>
          <w:t>133</w:t>
        </w:r>
        <w:r>
          <w:fldChar w:fldCharType="end"/>
        </w:r>
      </w:hyperlink>
    </w:p>
    <w:p w:rsidR="00071EB9" w:rsidRDefault="00071EB9">
      <w:pPr>
        <w:spacing w:line="360" w:lineRule="auto"/>
        <w:jc w:val="left"/>
        <w:rPr>
          <w:rFonts w:asciiTheme="minorEastAsia" w:hAnsiTheme="minorEastAsia" w:cs="Times New Roman"/>
          <w:sz w:val="24"/>
        </w:rPr>
        <w:sectPr w:rsidR="00071EB9">
          <w:headerReference w:type="default" r:id="rId10"/>
          <w:pgSz w:w="11906" w:h="16838"/>
          <w:pgMar w:top="1418" w:right="1418" w:bottom="1418" w:left="1418" w:header="851" w:footer="992" w:gutter="0"/>
          <w:pgNumType w:start="1"/>
          <w:cols w:space="720"/>
          <w:docGrid w:type="linesAndChars" w:linePitch="312"/>
        </w:sectPr>
      </w:pPr>
      <w:r>
        <w:rPr>
          <w:rFonts w:asciiTheme="minorEastAsia" w:hAnsiTheme="minorEastAsia" w:cs="Times New Roman"/>
        </w:rPr>
        <w:fldChar w:fldCharType="end"/>
      </w:r>
    </w:p>
    <w:p w:rsidR="00071EB9" w:rsidRDefault="005F7B2E">
      <w:pPr>
        <w:pStyle w:val="af"/>
        <w:spacing w:line="560" w:lineRule="exact"/>
        <w:jc w:val="both"/>
        <w:rPr>
          <w:rFonts w:ascii="Times New Roman" w:hAnsi="Times New Roman"/>
          <w:bCs w:val="0"/>
          <w:sz w:val="24"/>
          <w:szCs w:val="24"/>
        </w:rPr>
      </w:pPr>
      <w:bookmarkStart w:id="18" w:name="_Toc21617"/>
      <w:bookmarkStart w:id="19" w:name="_Toc20750"/>
      <w:bookmarkStart w:id="20" w:name="_Toc472072656"/>
      <w:r>
        <w:rPr>
          <w:rFonts w:ascii="Times New Roman" w:hAnsi="Times New Roman"/>
          <w:bCs w:val="0"/>
          <w:sz w:val="24"/>
          <w:szCs w:val="24"/>
        </w:rPr>
        <w:lastRenderedPageBreak/>
        <w:t>1</w:t>
      </w:r>
      <w:r>
        <w:rPr>
          <w:rFonts w:ascii="Times New Roman" w:hAnsi="Times New Roman"/>
          <w:bCs w:val="0"/>
          <w:sz w:val="24"/>
          <w:szCs w:val="24"/>
        </w:rPr>
        <w:t>总则</w:t>
      </w:r>
      <w:bookmarkEnd w:id="18"/>
      <w:bookmarkEnd w:id="19"/>
    </w:p>
    <w:p w:rsidR="00071EB9" w:rsidRDefault="005F7B2E">
      <w:pPr>
        <w:pStyle w:val="20"/>
        <w:spacing w:line="560" w:lineRule="exact"/>
        <w:jc w:val="left"/>
        <w:rPr>
          <w:rFonts w:ascii="Times New Roman" w:eastAsia="宋体" w:hAnsi="Times New Roman" w:cs="Times New Roman"/>
          <w:sz w:val="24"/>
        </w:rPr>
      </w:pPr>
      <w:bookmarkStart w:id="21" w:name="_Toc260658465"/>
      <w:bookmarkStart w:id="22" w:name="_Toc21386"/>
      <w:bookmarkStart w:id="23" w:name="_Toc23446"/>
      <w:r>
        <w:rPr>
          <w:rFonts w:ascii="Times New Roman" w:eastAsia="宋体" w:hAnsi="Times New Roman" w:cs="Times New Roman"/>
          <w:sz w:val="24"/>
        </w:rPr>
        <w:t>1.1</w:t>
      </w:r>
      <w:bookmarkEnd w:id="21"/>
      <w:r>
        <w:rPr>
          <w:rFonts w:ascii="Times New Roman" w:eastAsia="宋体" w:hAnsi="Times New Roman" w:cs="Times New Roman"/>
          <w:sz w:val="24"/>
        </w:rPr>
        <w:t>编制目的</w:t>
      </w:r>
      <w:bookmarkEnd w:id="22"/>
      <w:bookmarkEnd w:id="23"/>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为了建立健全突发环境事件应急机制，提高</w:t>
      </w:r>
      <w:r>
        <w:rPr>
          <w:rFonts w:ascii="Times New Roman" w:eastAsia="宋体" w:hAnsi="Times New Roman" w:cs="Times New Roman" w:hint="eastAsia"/>
          <w:sz w:val="24"/>
        </w:rPr>
        <w:t>中国石油天然气股份有限公司呼和浩特石化分公司</w:t>
      </w:r>
      <w:r>
        <w:rPr>
          <w:rFonts w:ascii="Times New Roman" w:eastAsia="宋体" w:hAnsi="Times New Roman" w:cs="Times New Roman"/>
          <w:sz w:val="24"/>
        </w:rPr>
        <w:t>应对涉及公共危机的突发环境事件的能力，统一组织领导，积极应对、有效处置公司区域内可能发生的紧急环境污染事故，高效、有序地组织开展事故抢险、救灾工作，最大限度的避免或减少对环境造成污染，保障公众生命健康和财产。根据《企事业单位突发环境事件应急预案备案管理办法</w:t>
      </w:r>
      <w:r>
        <w:rPr>
          <w:rFonts w:ascii="Times New Roman" w:eastAsia="宋体" w:hAnsi="Times New Roman" w:cs="Times New Roman"/>
          <w:sz w:val="24"/>
        </w:rPr>
        <w:t>(</w:t>
      </w:r>
      <w:r>
        <w:rPr>
          <w:rFonts w:ascii="Times New Roman" w:eastAsia="宋体" w:hAnsi="Times New Roman" w:cs="Times New Roman"/>
          <w:sz w:val="24"/>
        </w:rPr>
        <w:t>试行</w:t>
      </w:r>
      <w:r>
        <w:rPr>
          <w:rFonts w:ascii="Times New Roman" w:eastAsia="宋体" w:hAnsi="Times New Roman" w:cs="Times New Roman"/>
          <w:sz w:val="24"/>
        </w:rPr>
        <w:t>)</w:t>
      </w:r>
      <w:r>
        <w:rPr>
          <w:rFonts w:ascii="Times New Roman" w:eastAsia="宋体" w:hAnsi="Times New Roman" w:cs="Times New Roman"/>
          <w:sz w:val="24"/>
        </w:rPr>
        <w:t>》、《突发环境事件应急管理办法》、等有关规定，结合</w:t>
      </w:r>
      <w:r>
        <w:rPr>
          <w:rFonts w:ascii="Times New Roman" w:eastAsia="宋体" w:hAnsi="Times New Roman" w:cs="Times New Roman" w:hint="eastAsia"/>
          <w:sz w:val="24"/>
        </w:rPr>
        <w:t>企业</w:t>
      </w:r>
      <w:r>
        <w:rPr>
          <w:rFonts w:ascii="Times New Roman" w:eastAsia="宋体" w:hAnsi="Times New Roman" w:cs="Times New Roman"/>
          <w:sz w:val="24"/>
        </w:rPr>
        <w:t>实际情况，编制本预案。</w:t>
      </w:r>
      <w:bookmarkStart w:id="24" w:name="_Toc1440"/>
      <w:bookmarkStart w:id="25" w:name="_Toc260658466"/>
      <w:bookmarkEnd w:id="20"/>
    </w:p>
    <w:p w:rsidR="00071EB9" w:rsidRDefault="005F7B2E">
      <w:pPr>
        <w:pStyle w:val="20"/>
        <w:spacing w:line="560" w:lineRule="exact"/>
        <w:jc w:val="left"/>
        <w:rPr>
          <w:rFonts w:ascii="Times New Roman" w:eastAsia="宋体" w:hAnsi="Times New Roman" w:cs="Times New Roman"/>
          <w:sz w:val="24"/>
        </w:rPr>
      </w:pPr>
      <w:bookmarkStart w:id="26" w:name="_Toc29986"/>
      <w:r>
        <w:rPr>
          <w:rFonts w:ascii="Times New Roman" w:eastAsia="宋体" w:hAnsi="Times New Roman" w:cs="Times New Roman"/>
          <w:sz w:val="24"/>
        </w:rPr>
        <w:t>1.2</w:t>
      </w:r>
      <w:r>
        <w:rPr>
          <w:rFonts w:ascii="Times New Roman" w:eastAsia="宋体" w:hAnsi="Times New Roman" w:cs="Times New Roman"/>
          <w:sz w:val="24"/>
        </w:rPr>
        <w:t>编制依据</w:t>
      </w:r>
      <w:bookmarkEnd w:id="24"/>
      <w:bookmarkEnd w:id="25"/>
      <w:bookmarkEnd w:id="26"/>
    </w:p>
    <w:p w:rsidR="00071EB9" w:rsidRDefault="005F7B2E">
      <w:pPr>
        <w:keepNext/>
        <w:keepLines/>
        <w:spacing w:line="560" w:lineRule="exact"/>
        <w:jc w:val="left"/>
        <w:outlineLvl w:val="2"/>
        <w:rPr>
          <w:rFonts w:ascii="Times New Roman" w:eastAsia="宋体" w:hAnsi="Times New Roman" w:cs="Times New Roman"/>
          <w:b/>
          <w:bCs/>
          <w:sz w:val="24"/>
        </w:rPr>
      </w:pPr>
      <w:bookmarkStart w:id="27" w:name="_Toc32335"/>
      <w:bookmarkStart w:id="28" w:name="_Toc4398"/>
      <w:bookmarkStart w:id="29" w:name="_Toc20644"/>
      <w:bookmarkStart w:id="30" w:name="_Toc456962774"/>
      <w:bookmarkStart w:id="31" w:name="_Toc403686285"/>
      <w:bookmarkStart w:id="32" w:name="_Toc14262"/>
      <w:bookmarkStart w:id="33" w:name="_Toc9838"/>
      <w:r>
        <w:rPr>
          <w:rFonts w:ascii="Times New Roman" w:eastAsia="宋体" w:hAnsi="Times New Roman" w:cs="Times New Roman" w:hint="eastAsia"/>
          <w:b/>
          <w:bCs/>
          <w:sz w:val="24"/>
        </w:rPr>
        <w:t>1</w:t>
      </w:r>
      <w:r>
        <w:rPr>
          <w:rFonts w:ascii="Times New Roman" w:eastAsia="宋体" w:hAnsi="Times New Roman" w:cs="Times New Roman"/>
          <w:b/>
          <w:bCs/>
          <w:sz w:val="24"/>
        </w:rPr>
        <w:t>.2.1</w:t>
      </w:r>
      <w:r>
        <w:rPr>
          <w:rFonts w:ascii="Times New Roman" w:eastAsia="宋体" w:hAnsi="Times New Roman" w:cs="Times New Roman"/>
          <w:b/>
          <w:bCs/>
          <w:sz w:val="24"/>
        </w:rPr>
        <w:t>国家环境保护法律法规及行政规章</w:t>
      </w:r>
      <w:bookmarkEnd w:id="27"/>
      <w:bookmarkEnd w:id="28"/>
      <w:bookmarkEnd w:id="29"/>
    </w:p>
    <w:p w:rsidR="00071EB9" w:rsidRDefault="005F7B2E">
      <w:pPr>
        <w:spacing w:line="560" w:lineRule="exact"/>
        <w:ind w:firstLineChars="200" w:firstLine="480"/>
        <w:jc w:val="left"/>
        <w:rPr>
          <w:rFonts w:ascii="Times New Roman" w:eastAsia="宋体" w:hAnsi="Times New Roman" w:cs="Times New Roman"/>
          <w:sz w:val="24"/>
        </w:rPr>
      </w:pPr>
      <w:bookmarkStart w:id="34" w:name="_Toc2802"/>
      <w:bookmarkStart w:id="35" w:name="_Toc28368"/>
      <w:bookmarkStart w:id="36" w:name="_Toc456962772"/>
      <w:bookmarkStart w:id="37" w:name="_Toc403686284"/>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w:t>
      </w:r>
      <w:r>
        <w:rPr>
          <w:rFonts w:ascii="Times New Roman" w:eastAsia="宋体" w:hAnsi="Times New Roman" w:cs="Times New Roman"/>
          <w:sz w:val="24"/>
        </w:rPr>
        <w:t>《中华人民共和国环境保护法》（</w:t>
      </w:r>
      <w:r>
        <w:rPr>
          <w:rFonts w:ascii="Times New Roman" w:eastAsia="宋体" w:hAnsi="Times New Roman" w:cs="Times New Roman"/>
          <w:sz w:val="24"/>
        </w:rPr>
        <w:t>2015</w:t>
      </w:r>
      <w:r>
        <w:rPr>
          <w:rFonts w:ascii="Times New Roman" w:eastAsia="宋体" w:hAnsi="Times New Roman" w:cs="Times New Roman"/>
          <w:sz w:val="24"/>
        </w:rPr>
        <w:t>年</w:t>
      </w:r>
      <w:r>
        <w:rPr>
          <w:rFonts w:ascii="Times New Roman" w:eastAsia="宋体" w:hAnsi="Times New Roman" w:cs="Times New Roman"/>
          <w:sz w:val="24"/>
        </w:rPr>
        <w:t>1</w:t>
      </w:r>
      <w:r>
        <w:rPr>
          <w:rFonts w:ascii="Times New Roman" w:eastAsia="宋体" w:hAnsi="Times New Roman" w:cs="Times New Roman"/>
          <w:sz w:val="24"/>
        </w:rPr>
        <w:t>月</w:t>
      </w:r>
      <w:r>
        <w:rPr>
          <w:rFonts w:ascii="Times New Roman" w:eastAsia="宋体" w:hAnsi="Times New Roman" w:cs="Times New Roman"/>
          <w:sz w:val="24"/>
        </w:rPr>
        <w:t>1</w:t>
      </w:r>
      <w:r>
        <w:rPr>
          <w:rFonts w:ascii="Times New Roman" w:eastAsia="宋体" w:hAnsi="Times New Roman" w:cs="Times New Roman"/>
          <w:sz w:val="24"/>
        </w:rPr>
        <w:t>日）；</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w:t>
      </w:r>
      <w:r>
        <w:rPr>
          <w:rFonts w:ascii="Times New Roman" w:eastAsia="宋体" w:hAnsi="Times New Roman" w:cs="Times New Roman"/>
          <w:sz w:val="24"/>
        </w:rPr>
        <w:t>《中华人民共和国突发事件应对法》（</w:t>
      </w:r>
      <w:r>
        <w:rPr>
          <w:rFonts w:ascii="Times New Roman" w:eastAsia="宋体" w:hAnsi="Times New Roman" w:cs="Times New Roman"/>
          <w:sz w:val="24"/>
        </w:rPr>
        <w:t>2007</w:t>
      </w:r>
      <w:r>
        <w:rPr>
          <w:rFonts w:ascii="Times New Roman" w:eastAsia="宋体" w:hAnsi="Times New Roman" w:cs="Times New Roman"/>
          <w:sz w:val="24"/>
        </w:rPr>
        <w:t>年</w:t>
      </w:r>
      <w:r>
        <w:rPr>
          <w:rFonts w:ascii="Times New Roman" w:eastAsia="宋体" w:hAnsi="Times New Roman" w:cs="Times New Roman"/>
          <w:sz w:val="24"/>
        </w:rPr>
        <w:t>11</w:t>
      </w:r>
      <w:r>
        <w:rPr>
          <w:rFonts w:ascii="Times New Roman" w:eastAsia="宋体" w:hAnsi="Times New Roman" w:cs="Times New Roman"/>
          <w:sz w:val="24"/>
        </w:rPr>
        <w:t>月</w:t>
      </w:r>
      <w:r>
        <w:rPr>
          <w:rFonts w:ascii="Times New Roman" w:eastAsia="宋体" w:hAnsi="Times New Roman" w:cs="Times New Roman"/>
          <w:sz w:val="24"/>
        </w:rPr>
        <w:t>1</w:t>
      </w:r>
      <w:r>
        <w:rPr>
          <w:rFonts w:ascii="Times New Roman" w:eastAsia="宋体" w:hAnsi="Times New Roman" w:cs="Times New Roman"/>
          <w:sz w:val="24"/>
        </w:rPr>
        <w:t>日）；</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w:t>
      </w:r>
      <w:r>
        <w:rPr>
          <w:rFonts w:ascii="Times New Roman" w:eastAsia="宋体" w:hAnsi="Times New Roman" w:cs="Times New Roman"/>
          <w:sz w:val="24"/>
        </w:rPr>
        <w:t>《中华人民共和国大气污染防治法》（</w:t>
      </w:r>
      <w:r>
        <w:rPr>
          <w:rFonts w:ascii="Times New Roman" w:eastAsia="宋体" w:hAnsi="Times New Roman" w:cs="Times New Roman"/>
          <w:sz w:val="24"/>
        </w:rPr>
        <w:t>2018</w:t>
      </w:r>
      <w:r>
        <w:rPr>
          <w:rFonts w:ascii="Times New Roman" w:eastAsia="宋体" w:hAnsi="Times New Roman" w:cs="Times New Roman"/>
          <w:sz w:val="24"/>
        </w:rPr>
        <w:t>年</w:t>
      </w:r>
      <w:r>
        <w:rPr>
          <w:rFonts w:ascii="Times New Roman" w:eastAsia="宋体" w:hAnsi="Times New Roman" w:cs="Times New Roman"/>
          <w:sz w:val="24"/>
        </w:rPr>
        <w:t>10</w:t>
      </w:r>
      <w:r>
        <w:rPr>
          <w:rFonts w:ascii="Times New Roman" w:eastAsia="宋体" w:hAnsi="Times New Roman" w:cs="Times New Roman"/>
          <w:sz w:val="24"/>
        </w:rPr>
        <w:t>月</w:t>
      </w:r>
      <w:r>
        <w:rPr>
          <w:rFonts w:ascii="Times New Roman" w:eastAsia="宋体" w:hAnsi="Times New Roman" w:cs="Times New Roman"/>
          <w:sz w:val="24"/>
        </w:rPr>
        <w:t>26</w:t>
      </w:r>
      <w:r>
        <w:rPr>
          <w:rFonts w:ascii="Times New Roman" w:eastAsia="宋体" w:hAnsi="Times New Roman" w:cs="Times New Roman"/>
          <w:sz w:val="24"/>
        </w:rPr>
        <w:t>日施行</w:t>
      </w:r>
      <w:r>
        <w:rPr>
          <w:rFonts w:ascii="Times New Roman" w:eastAsia="宋体" w:hAnsi="Times New Roman" w:cs="Times New Roman"/>
          <w:sz w:val="24"/>
        </w:rPr>
        <w:t>）；</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w:t>
      </w:r>
      <w:r>
        <w:rPr>
          <w:rFonts w:ascii="Times New Roman" w:eastAsia="宋体" w:hAnsi="Times New Roman" w:cs="Times New Roman"/>
          <w:sz w:val="24"/>
        </w:rPr>
        <w:t>《中华人民共和国水污染防治法》（</w:t>
      </w:r>
      <w:r>
        <w:rPr>
          <w:rFonts w:ascii="Times New Roman" w:eastAsia="宋体" w:hAnsi="Times New Roman" w:cs="Times New Roman"/>
          <w:sz w:val="24"/>
        </w:rPr>
        <w:t>2018</w:t>
      </w:r>
      <w:r>
        <w:rPr>
          <w:rFonts w:ascii="Times New Roman" w:eastAsia="宋体" w:hAnsi="Times New Roman" w:cs="Times New Roman"/>
          <w:sz w:val="24"/>
        </w:rPr>
        <w:t>年</w:t>
      </w:r>
      <w:r>
        <w:rPr>
          <w:rFonts w:ascii="Times New Roman" w:eastAsia="宋体" w:hAnsi="Times New Roman" w:cs="Times New Roman"/>
          <w:sz w:val="24"/>
        </w:rPr>
        <w:t>1</w:t>
      </w:r>
      <w:r>
        <w:rPr>
          <w:rFonts w:ascii="Times New Roman" w:eastAsia="宋体" w:hAnsi="Times New Roman" w:cs="Times New Roman"/>
          <w:sz w:val="24"/>
        </w:rPr>
        <w:t>月</w:t>
      </w:r>
      <w:r>
        <w:rPr>
          <w:rFonts w:ascii="Times New Roman" w:eastAsia="宋体" w:hAnsi="Times New Roman" w:cs="Times New Roman"/>
          <w:sz w:val="24"/>
        </w:rPr>
        <w:t>1</w:t>
      </w:r>
      <w:r>
        <w:rPr>
          <w:rFonts w:ascii="Times New Roman" w:eastAsia="宋体" w:hAnsi="Times New Roman" w:cs="Times New Roman"/>
          <w:sz w:val="24"/>
        </w:rPr>
        <w:t>日实施）；</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5</w:t>
      </w:r>
      <w:r>
        <w:rPr>
          <w:rFonts w:ascii="Times New Roman" w:eastAsia="宋体" w:hAnsi="Times New Roman" w:cs="Times New Roman"/>
          <w:sz w:val="24"/>
        </w:rPr>
        <w:t>）</w:t>
      </w:r>
      <w:r>
        <w:rPr>
          <w:rFonts w:ascii="Times New Roman" w:eastAsia="宋体" w:hAnsi="Times New Roman" w:cs="Times New Roman"/>
          <w:sz w:val="24"/>
        </w:rPr>
        <w:t>《中华人民共和国固体废物污染环境防治法》（</w:t>
      </w:r>
      <w:r>
        <w:rPr>
          <w:rFonts w:ascii="Times New Roman" w:hAnsi="Times New Roman" w:cs="Times New Roman"/>
          <w:color w:val="000000"/>
          <w:sz w:val="24"/>
        </w:rPr>
        <w:t>20</w:t>
      </w:r>
      <w:r>
        <w:rPr>
          <w:rFonts w:ascii="Times New Roman" w:hAnsi="Times New Roman" w:cs="Times New Roman" w:hint="eastAsia"/>
          <w:color w:val="000000"/>
          <w:sz w:val="24"/>
        </w:rPr>
        <w:t>20</w:t>
      </w:r>
      <w:r>
        <w:rPr>
          <w:rFonts w:ascii="Times New Roman" w:hAnsi="Times New Roman" w:cs="Times New Roman"/>
          <w:color w:val="000000"/>
          <w:sz w:val="24"/>
        </w:rPr>
        <w:t>年</w:t>
      </w:r>
      <w:r>
        <w:rPr>
          <w:rFonts w:ascii="Times New Roman" w:hAnsi="Times New Roman" w:cs="Times New Roman" w:hint="eastAsia"/>
          <w:color w:val="000000"/>
          <w:sz w:val="24"/>
        </w:rPr>
        <w:t>9</w:t>
      </w:r>
      <w:r>
        <w:rPr>
          <w:rFonts w:ascii="Times New Roman" w:hAnsi="Times New Roman" w:cs="Times New Roman"/>
          <w:color w:val="000000"/>
          <w:sz w:val="24"/>
        </w:rPr>
        <w:t>月</w:t>
      </w:r>
      <w:r>
        <w:rPr>
          <w:rFonts w:ascii="Times New Roman" w:hAnsi="Times New Roman" w:cs="Times New Roman" w:hint="eastAsia"/>
          <w:color w:val="000000"/>
          <w:sz w:val="24"/>
        </w:rPr>
        <w:t>1</w:t>
      </w:r>
      <w:r>
        <w:rPr>
          <w:rFonts w:ascii="Times New Roman" w:hAnsi="Times New Roman" w:cs="Times New Roman"/>
          <w:color w:val="000000"/>
          <w:sz w:val="24"/>
        </w:rPr>
        <w:t>日</w:t>
      </w:r>
      <w:r>
        <w:rPr>
          <w:rFonts w:ascii="Times New Roman" w:eastAsia="宋体" w:hAnsi="Times New Roman" w:cs="Times New Roman"/>
          <w:sz w:val="24"/>
        </w:rPr>
        <w:t>修正）；</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6</w:t>
      </w:r>
      <w:r>
        <w:rPr>
          <w:rFonts w:ascii="Times New Roman" w:eastAsia="宋体" w:hAnsi="Times New Roman" w:cs="Times New Roman"/>
          <w:sz w:val="24"/>
        </w:rPr>
        <w:t>）</w:t>
      </w:r>
      <w:r>
        <w:rPr>
          <w:rFonts w:ascii="Times New Roman" w:eastAsia="宋体" w:hAnsi="Times New Roman" w:cs="Times New Roman"/>
          <w:sz w:val="24"/>
        </w:rPr>
        <w:t>《危险化学品安全管理条例》（</w:t>
      </w:r>
      <w:r>
        <w:rPr>
          <w:rFonts w:ascii="Times New Roman" w:eastAsia="宋体" w:hAnsi="Times New Roman" w:cs="Times New Roman"/>
          <w:sz w:val="24"/>
        </w:rPr>
        <w:t>2013</w:t>
      </w:r>
      <w:r>
        <w:rPr>
          <w:rFonts w:ascii="Times New Roman" w:eastAsia="宋体" w:hAnsi="Times New Roman" w:cs="Times New Roman"/>
          <w:sz w:val="24"/>
        </w:rPr>
        <w:t>年</w:t>
      </w:r>
      <w:r>
        <w:rPr>
          <w:rFonts w:ascii="Times New Roman" w:eastAsia="宋体" w:hAnsi="Times New Roman" w:cs="Times New Roman"/>
          <w:sz w:val="24"/>
        </w:rPr>
        <w:t>12</w:t>
      </w:r>
      <w:r>
        <w:rPr>
          <w:rFonts w:ascii="Times New Roman" w:eastAsia="宋体" w:hAnsi="Times New Roman" w:cs="Times New Roman"/>
          <w:sz w:val="24"/>
        </w:rPr>
        <w:t>月</w:t>
      </w:r>
      <w:r>
        <w:rPr>
          <w:rFonts w:ascii="Times New Roman" w:eastAsia="宋体" w:hAnsi="Times New Roman" w:cs="Times New Roman"/>
          <w:sz w:val="24"/>
        </w:rPr>
        <w:t>7</w:t>
      </w:r>
      <w:r>
        <w:rPr>
          <w:rFonts w:ascii="Times New Roman" w:eastAsia="宋体" w:hAnsi="Times New Roman" w:cs="Times New Roman"/>
          <w:sz w:val="24"/>
        </w:rPr>
        <w:t>日）；</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7</w:t>
      </w:r>
      <w:r>
        <w:rPr>
          <w:rFonts w:ascii="Times New Roman" w:eastAsia="宋体" w:hAnsi="Times New Roman" w:cs="Times New Roman"/>
          <w:sz w:val="24"/>
        </w:rPr>
        <w:t>）</w:t>
      </w:r>
      <w:r>
        <w:rPr>
          <w:rFonts w:ascii="Times New Roman" w:eastAsia="宋体" w:hAnsi="Times New Roman" w:cs="Times New Roman"/>
          <w:sz w:val="24"/>
        </w:rPr>
        <w:t>《国务院关于修改</w:t>
      </w:r>
      <w:r>
        <w:rPr>
          <w:rFonts w:ascii="Times New Roman" w:eastAsia="宋体" w:hAnsi="Times New Roman" w:cs="Times New Roman"/>
          <w:sz w:val="24"/>
        </w:rPr>
        <w:t>&lt;</w:t>
      </w:r>
      <w:r>
        <w:rPr>
          <w:rFonts w:ascii="Times New Roman" w:eastAsia="宋体" w:hAnsi="Times New Roman" w:cs="Times New Roman"/>
          <w:sz w:val="24"/>
        </w:rPr>
        <w:t>建设项目环境保护管理条例</w:t>
      </w:r>
      <w:r>
        <w:rPr>
          <w:rFonts w:ascii="Times New Roman" w:eastAsia="宋体" w:hAnsi="Times New Roman" w:cs="Times New Roman"/>
          <w:sz w:val="24"/>
        </w:rPr>
        <w:t>&gt;</w:t>
      </w:r>
      <w:r>
        <w:rPr>
          <w:rFonts w:ascii="Times New Roman" w:eastAsia="宋体" w:hAnsi="Times New Roman" w:cs="Times New Roman"/>
          <w:sz w:val="24"/>
        </w:rPr>
        <w:t>的决定》（国务院令第</w:t>
      </w:r>
      <w:r>
        <w:rPr>
          <w:rFonts w:ascii="Times New Roman" w:eastAsia="宋体" w:hAnsi="Times New Roman" w:cs="Times New Roman"/>
          <w:sz w:val="24"/>
        </w:rPr>
        <w:t>682</w:t>
      </w:r>
      <w:r>
        <w:rPr>
          <w:rFonts w:ascii="Times New Roman" w:eastAsia="宋体" w:hAnsi="Times New Roman" w:cs="Times New Roman"/>
          <w:sz w:val="24"/>
        </w:rPr>
        <w:t>号）；</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8</w:t>
      </w:r>
      <w:r>
        <w:rPr>
          <w:rFonts w:ascii="Times New Roman" w:eastAsia="宋体" w:hAnsi="Times New Roman" w:cs="Times New Roman"/>
          <w:sz w:val="24"/>
        </w:rPr>
        <w:t>）</w:t>
      </w:r>
      <w:r>
        <w:rPr>
          <w:rFonts w:ascii="Times New Roman" w:eastAsia="宋体" w:hAnsi="Times New Roman" w:cs="Times New Roman"/>
          <w:sz w:val="24"/>
        </w:rPr>
        <w:t>《国家突发环境事件应急预案》（国务院</w:t>
      </w:r>
      <w:r>
        <w:rPr>
          <w:rFonts w:ascii="Times New Roman" w:eastAsia="宋体" w:hAnsi="Times New Roman" w:cs="Times New Roman"/>
          <w:sz w:val="24"/>
        </w:rPr>
        <w:t>2006</w:t>
      </w:r>
      <w:r>
        <w:rPr>
          <w:rFonts w:ascii="Times New Roman" w:eastAsia="宋体" w:hAnsi="Times New Roman" w:cs="Times New Roman"/>
          <w:sz w:val="24"/>
        </w:rPr>
        <w:t>年</w:t>
      </w:r>
      <w:r>
        <w:rPr>
          <w:rFonts w:ascii="Times New Roman" w:eastAsia="宋体" w:hAnsi="Times New Roman" w:cs="Times New Roman"/>
          <w:sz w:val="24"/>
        </w:rPr>
        <w:t>1</w:t>
      </w:r>
      <w:r>
        <w:rPr>
          <w:rFonts w:ascii="Times New Roman" w:eastAsia="宋体" w:hAnsi="Times New Roman" w:cs="Times New Roman"/>
          <w:sz w:val="24"/>
        </w:rPr>
        <w:t>月</w:t>
      </w:r>
      <w:r>
        <w:rPr>
          <w:rFonts w:ascii="Times New Roman" w:eastAsia="宋体" w:hAnsi="Times New Roman" w:cs="Times New Roman"/>
          <w:sz w:val="24"/>
        </w:rPr>
        <w:t>24</w:t>
      </w:r>
      <w:r>
        <w:rPr>
          <w:rFonts w:ascii="Times New Roman" w:eastAsia="宋体" w:hAnsi="Times New Roman" w:cs="Times New Roman"/>
          <w:sz w:val="24"/>
        </w:rPr>
        <w:t>日）；</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9</w:t>
      </w:r>
      <w:r>
        <w:rPr>
          <w:rFonts w:ascii="Times New Roman" w:eastAsia="宋体" w:hAnsi="Times New Roman" w:cs="Times New Roman"/>
          <w:sz w:val="24"/>
        </w:rPr>
        <w:t>）</w:t>
      </w:r>
      <w:r>
        <w:rPr>
          <w:rFonts w:ascii="Times New Roman" w:eastAsia="宋体" w:hAnsi="Times New Roman" w:cs="Times New Roman"/>
          <w:sz w:val="24"/>
        </w:rPr>
        <w:t>《国务院办公厅关于印</w:t>
      </w:r>
      <w:r>
        <w:rPr>
          <w:rFonts w:ascii="Times New Roman" w:eastAsia="宋体" w:hAnsi="Times New Roman" w:cs="Times New Roman"/>
          <w:sz w:val="24"/>
        </w:rPr>
        <w:t>发突发事件应急预案管理办法的通知》（国办发〔</w:t>
      </w:r>
      <w:r>
        <w:rPr>
          <w:rFonts w:ascii="Times New Roman" w:eastAsia="宋体" w:hAnsi="Times New Roman" w:cs="Times New Roman"/>
          <w:sz w:val="24"/>
        </w:rPr>
        <w:t>2013</w:t>
      </w:r>
      <w:r>
        <w:rPr>
          <w:rFonts w:ascii="Times New Roman" w:eastAsia="宋体" w:hAnsi="Times New Roman" w:cs="Times New Roman"/>
          <w:sz w:val="24"/>
        </w:rPr>
        <w:t>〕</w:t>
      </w:r>
      <w:r>
        <w:rPr>
          <w:rFonts w:ascii="Times New Roman" w:eastAsia="宋体" w:hAnsi="Times New Roman" w:cs="Times New Roman"/>
          <w:sz w:val="24"/>
        </w:rPr>
        <w:t>101</w:t>
      </w:r>
      <w:r>
        <w:rPr>
          <w:rFonts w:ascii="Times New Roman" w:eastAsia="宋体" w:hAnsi="Times New Roman" w:cs="Times New Roman"/>
          <w:sz w:val="24"/>
        </w:rPr>
        <w:t>号）；</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10</w:t>
      </w:r>
      <w:r>
        <w:rPr>
          <w:rFonts w:ascii="Times New Roman" w:eastAsia="宋体" w:hAnsi="Times New Roman" w:cs="Times New Roman"/>
          <w:sz w:val="24"/>
        </w:rPr>
        <w:t>）</w:t>
      </w:r>
      <w:r>
        <w:rPr>
          <w:rFonts w:ascii="Times New Roman" w:eastAsia="宋体" w:hAnsi="Times New Roman" w:cs="Times New Roman"/>
          <w:sz w:val="24"/>
        </w:rPr>
        <w:t>《突发环境事件信息报告办法》（环保部令第</w:t>
      </w:r>
      <w:r>
        <w:rPr>
          <w:rFonts w:ascii="Times New Roman" w:eastAsia="宋体" w:hAnsi="Times New Roman" w:cs="Times New Roman"/>
          <w:sz w:val="24"/>
        </w:rPr>
        <w:t>17</w:t>
      </w:r>
      <w:r>
        <w:rPr>
          <w:rFonts w:ascii="Times New Roman" w:eastAsia="宋体" w:hAnsi="Times New Roman" w:cs="Times New Roman"/>
          <w:sz w:val="24"/>
        </w:rPr>
        <w:t>号）；</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11</w:t>
      </w:r>
      <w:r>
        <w:rPr>
          <w:rFonts w:ascii="Times New Roman" w:eastAsia="宋体" w:hAnsi="Times New Roman" w:cs="Times New Roman"/>
          <w:sz w:val="24"/>
        </w:rPr>
        <w:t>）</w:t>
      </w:r>
      <w:r>
        <w:rPr>
          <w:rFonts w:ascii="Times New Roman" w:eastAsia="宋体" w:hAnsi="Times New Roman" w:cs="Times New Roman"/>
          <w:sz w:val="24"/>
        </w:rPr>
        <w:t>《突发环境事件应调查处理办法》（环保部令第</w:t>
      </w:r>
      <w:r>
        <w:rPr>
          <w:rFonts w:ascii="Times New Roman" w:eastAsia="宋体" w:hAnsi="Times New Roman" w:cs="Times New Roman"/>
          <w:sz w:val="24"/>
        </w:rPr>
        <w:t>32</w:t>
      </w:r>
      <w:r>
        <w:rPr>
          <w:rFonts w:ascii="Times New Roman" w:eastAsia="宋体" w:hAnsi="Times New Roman" w:cs="Times New Roman"/>
          <w:sz w:val="24"/>
        </w:rPr>
        <w:t>号）；</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12</w:t>
      </w:r>
      <w:r>
        <w:rPr>
          <w:rFonts w:ascii="Times New Roman" w:eastAsia="宋体" w:hAnsi="Times New Roman" w:cs="Times New Roman"/>
          <w:sz w:val="24"/>
        </w:rPr>
        <w:t>）</w:t>
      </w:r>
      <w:r>
        <w:rPr>
          <w:rFonts w:ascii="Times New Roman" w:eastAsia="宋体" w:hAnsi="Times New Roman" w:cs="Times New Roman"/>
          <w:sz w:val="24"/>
        </w:rPr>
        <w:t>《突发环境事件应急管理办法》（环保部令第</w:t>
      </w:r>
      <w:r>
        <w:rPr>
          <w:rFonts w:ascii="Times New Roman" w:eastAsia="宋体" w:hAnsi="Times New Roman" w:cs="Times New Roman"/>
          <w:sz w:val="24"/>
        </w:rPr>
        <w:t>34</w:t>
      </w:r>
      <w:r>
        <w:rPr>
          <w:rFonts w:ascii="Times New Roman" w:eastAsia="宋体" w:hAnsi="Times New Roman" w:cs="Times New Roman"/>
          <w:sz w:val="24"/>
        </w:rPr>
        <w:t>号）；</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13</w:t>
      </w:r>
      <w:r>
        <w:rPr>
          <w:rFonts w:ascii="Times New Roman" w:eastAsia="宋体" w:hAnsi="Times New Roman" w:cs="Times New Roman"/>
          <w:sz w:val="24"/>
        </w:rPr>
        <w:t>）</w:t>
      </w:r>
      <w:r>
        <w:rPr>
          <w:rFonts w:ascii="Times New Roman" w:eastAsia="宋体" w:hAnsi="Times New Roman" w:cs="Times New Roman"/>
          <w:sz w:val="24"/>
        </w:rPr>
        <w:t>《关于印发〈企业突发环境事件风险评估指南〉的通知》（环办</w:t>
      </w:r>
      <w:r>
        <w:rPr>
          <w:rFonts w:ascii="Times New Roman" w:eastAsia="宋体" w:hAnsi="Times New Roman" w:cs="Times New Roman"/>
          <w:sz w:val="24"/>
        </w:rPr>
        <w:t>[2014]34</w:t>
      </w:r>
      <w:r>
        <w:rPr>
          <w:rFonts w:ascii="Times New Roman" w:eastAsia="宋体" w:hAnsi="Times New Roman" w:cs="Times New Roman"/>
          <w:sz w:val="24"/>
        </w:rPr>
        <w:t>号）；</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lastRenderedPageBreak/>
        <w:t>（</w:t>
      </w:r>
      <w:r>
        <w:rPr>
          <w:rFonts w:ascii="Times New Roman" w:eastAsia="宋体" w:hAnsi="Times New Roman" w:cs="Times New Roman"/>
          <w:sz w:val="24"/>
        </w:rPr>
        <w:t>14</w:t>
      </w:r>
      <w:r>
        <w:rPr>
          <w:rFonts w:ascii="Times New Roman" w:eastAsia="宋体" w:hAnsi="Times New Roman" w:cs="Times New Roman"/>
          <w:sz w:val="24"/>
        </w:rPr>
        <w:t>）</w:t>
      </w:r>
      <w:r>
        <w:rPr>
          <w:rFonts w:ascii="Times New Roman" w:eastAsia="宋体" w:hAnsi="Times New Roman" w:cs="Times New Roman"/>
          <w:sz w:val="24"/>
        </w:rPr>
        <w:t>《企业事业单位突发环境事件应急预案备案管理办法（试行）》（环发</w:t>
      </w:r>
      <w:r>
        <w:rPr>
          <w:rFonts w:ascii="Times New Roman" w:eastAsia="宋体" w:hAnsi="Times New Roman" w:cs="Times New Roman"/>
          <w:sz w:val="24"/>
        </w:rPr>
        <w:t>[2015]4</w:t>
      </w:r>
      <w:r>
        <w:rPr>
          <w:rFonts w:ascii="Times New Roman" w:eastAsia="宋体" w:hAnsi="Times New Roman" w:cs="Times New Roman"/>
          <w:sz w:val="24"/>
        </w:rPr>
        <w:t>号）</w:t>
      </w:r>
      <w:r>
        <w:rPr>
          <w:rFonts w:ascii="Times New Roman" w:eastAsia="宋体" w:hAnsi="Times New Roman" w:cs="Times New Roman" w:hint="eastAsia"/>
          <w:sz w:val="24"/>
        </w:rPr>
        <w:t>。</w:t>
      </w:r>
    </w:p>
    <w:p w:rsidR="00071EB9" w:rsidRDefault="005F7B2E">
      <w:pPr>
        <w:keepNext/>
        <w:keepLines/>
        <w:spacing w:line="560" w:lineRule="exact"/>
        <w:jc w:val="left"/>
        <w:outlineLvl w:val="2"/>
        <w:rPr>
          <w:rFonts w:ascii="Times New Roman" w:eastAsia="宋体" w:hAnsi="Times New Roman" w:cs="Times New Roman"/>
          <w:b/>
          <w:bCs/>
          <w:sz w:val="24"/>
        </w:rPr>
      </w:pPr>
      <w:bookmarkStart w:id="38" w:name="_Toc29901"/>
      <w:bookmarkStart w:id="39" w:name="_Toc26228"/>
      <w:r>
        <w:rPr>
          <w:rFonts w:ascii="Times New Roman" w:eastAsia="宋体" w:hAnsi="Times New Roman" w:cs="Times New Roman" w:hint="eastAsia"/>
          <w:b/>
          <w:bCs/>
          <w:sz w:val="24"/>
        </w:rPr>
        <w:t>1</w:t>
      </w:r>
      <w:r>
        <w:rPr>
          <w:rFonts w:ascii="Times New Roman" w:eastAsia="宋体" w:hAnsi="Times New Roman" w:cs="Times New Roman"/>
          <w:b/>
          <w:bCs/>
          <w:sz w:val="24"/>
        </w:rPr>
        <w:t>.</w:t>
      </w:r>
      <w:r>
        <w:rPr>
          <w:rFonts w:ascii="Times New Roman" w:eastAsia="宋体" w:hAnsi="Times New Roman" w:cs="Times New Roman"/>
          <w:b/>
          <w:bCs/>
          <w:sz w:val="24"/>
        </w:rPr>
        <w:t>2</w:t>
      </w:r>
      <w:r>
        <w:rPr>
          <w:rFonts w:ascii="Times New Roman" w:eastAsia="宋体" w:hAnsi="Times New Roman" w:cs="Times New Roman"/>
          <w:b/>
          <w:bCs/>
          <w:sz w:val="24"/>
        </w:rPr>
        <w:t>.2</w:t>
      </w:r>
      <w:r>
        <w:rPr>
          <w:rFonts w:ascii="Times New Roman" w:eastAsia="宋体" w:hAnsi="Times New Roman" w:cs="Times New Roman"/>
          <w:b/>
          <w:bCs/>
          <w:sz w:val="24"/>
        </w:rPr>
        <w:t>地方环境保护法规及行政规章</w:t>
      </w:r>
      <w:bookmarkEnd w:id="34"/>
      <w:bookmarkEnd w:id="35"/>
      <w:bookmarkEnd w:id="36"/>
      <w:bookmarkEnd w:id="38"/>
      <w:bookmarkEnd w:id="39"/>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《内蒙古自治区突发环境事件应急预案（试行）》，</w:t>
      </w:r>
      <w:r>
        <w:rPr>
          <w:rFonts w:ascii="Times New Roman" w:eastAsia="宋体" w:hAnsi="Times New Roman" w:cs="Times New Roman"/>
          <w:sz w:val="24"/>
        </w:rPr>
        <w:t>201</w:t>
      </w:r>
      <w:r>
        <w:rPr>
          <w:rFonts w:ascii="Times New Roman" w:eastAsia="宋体" w:hAnsi="Times New Roman" w:cs="Times New Roman"/>
          <w:sz w:val="24"/>
        </w:rPr>
        <w:t>6</w:t>
      </w:r>
      <w:r>
        <w:rPr>
          <w:rFonts w:ascii="Times New Roman" w:eastAsia="宋体" w:hAnsi="Times New Roman" w:cs="Times New Roman"/>
          <w:sz w:val="24"/>
        </w:rPr>
        <w:t>年</w:t>
      </w:r>
      <w:r>
        <w:rPr>
          <w:rFonts w:ascii="Times New Roman" w:eastAsia="宋体" w:hAnsi="Times New Roman" w:cs="Times New Roman"/>
          <w:sz w:val="24"/>
        </w:rPr>
        <w:t>7</w:t>
      </w:r>
      <w:r>
        <w:rPr>
          <w:rFonts w:ascii="Times New Roman" w:eastAsia="宋体" w:hAnsi="Times New Roman" w:cs="Times New Roman"/>
          <w:sz w:val="24"/>
        </w:rPr>
        <w:t>月</w:t>
      </w:r>
      <w:r>
        <w:rPr>
          <w:rFonts w:ascii="Times New Roman" w:eastAsia="宋体" w:hAnsi="Times New Roman" w:cs="Times New Roman"/>
          <w:sz w:val="24"/>
        </w:rPr>
        <w:t>8</w:t>
      </w:r>
      <w:r>
        <w:rPr>
          <w:rFonts w:ascii="Times New Roman" w:eastAsia="宋体" w:hAnsi="Times New Roman" w:cs="Times New Roman"/>
          <w:sz w:val="24"/>
        </w:rPr>
        <w:t>日</w:t>
      </w:r>
      <w:r>
        <w:rPr>
          <w:rFonts w:ascii="Times New Roman" w:eastAsia="宋体" w:hAnsi="Times New Roman" w:cs="Times New Roman"/>
          <w:sz w:val="24"/>
        </w:rPr>
        <w:t>。</w:t>
      </w:r>
    </w:p>
    <w:p w:rsidR="00071EB9" w:rsidRDefault="005F7B2E">
      <w:pPr>
        <w:keepNext/>
        <w:keepLines/>
        <w:spacing w:line="560" w:lineRule="exact"/>
        <w:jc w:val="left"/>
        <w:outlineLvl w:val="2"/>
        <w:rPr>
          <w:rFonts w:ascii="Times New Roman" w:eastAsia="宋体" w:hAnsi="Times New Roman" w:cs="Times New Roman"/>
          <w:b/>
          <w:bCs/>
          <w:sz w:val="24"/>
        </w:rPr>
      </w:pPr>
      <w:bookmarkStart w:id="40" w:name="_Toc24802"/>
      <w:bookmarkStart w:id="41" w:name="_Toc2213"/>
      <w:bookmarkStart w:id="42" w:name="_Toc12400"/>
      <w:bookmarkStart w:id="43" w:name="_Toc4849"/>
      <w:bookmarkStart w:id="44" w:name="_Toc456962773"/>
      <w:bookmarkEnd w:id="37"/>
      <w:r>
        <w:rPr>
          <w:rFonts w:ascii="Times New Roman" w:eastAsia="宋体" w:hAnsi="Times New Roman" w:cs="Times New Roman" w:hint="eastAsia"/>
          <w:b/>
          <w:bCs/>
          <w:sz w:val="24"/>
        </w:rPr>
        <w:t>1</w:t>
      </w:r>
      <w:r>
        <w:rPr>
          <w:rFonts w:ascii="Times New Roman" w:eastAsia="宋体" w:hAnsi="Times New Roman" w:cs="Times New Roman"/>
          <w:b/>
          <w:bCs/>
          <w:sz w:val="24"/>
        </w:rPr>
        <w:t>.</w:t>
      </w:r>
      <w:r>
        <w:rPr>
          <w:rFonts w:ascii="Times New Roman" w:eastAsia="宋体" w:hAnsi="Times New Roman" w:cs="Times New Roman"/>
          <w:b/>
          <w:bCs/>
          <w:sz w:val="24"/>
        </w:rPr>
        <w:t>2</w:t>
      </w:r>
      <w:r>
        <w:rPr>
          <w:rFonts w:ascii="Times New Roman" w:eastAsia="宋体" w:hAnsi="Times New Roman" w:cs="Times New Roman"/>
          <w:b/>
          <w:bCs/>
          <w:sz w:val="24"/>
        </w:rPr>
        <w:t>.3</w:t>
      </w:r>
      <w:r>
        <w:rPr>
          <w:rFonts w:ascii="Times New Roman" w:eastAsia="宋体" w:hAnsi="Times New Roman" w:cs="Times New Roman"/>
          <w:b/>
          <w:bCs/>
          <w:sz w:val="24"/>
        </w:rPr>
        <w:t>技术规范及行业标准</w:t>
      </w:r>
      <w:bookmarkEnd w:id="40"/>
      <w:bookmarkEnd w:id="41"/>
      <w:bookmarkEnd w:id="42"/>
      <w:bookmarkEnd w:id="43"/>
      <w:bookmarkEnd w:id="44"/>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w:t>
      </w:r>
      <w:r>
        <w:rPr>
          <w:rFonts w:ascii="Times New Roman" w:eastAsia="宋体" w:hAnsi="Times New Roman" w:cs="Times New Roman"/>
          <w:sz w:val="24"/>
        </w:rPr>
        <w:t>《企业突发环境事件风险评估指南》（环办</w:t>
      </w:r>
      <w:r>
        <w:rPr>
          <w:rFonts w:ascii="Times New Roman" w:eastAsia="宋体" w:hAnsi="Times New Roman" w:cs="Times New Roman"/>
          <w:sz w:val="24"/>
        </w:rPr>
        <w:t>[2014]34</w:t>
      </w:r>
      <w:r>
        <w:rPr>
          <w:rFonts w:ascii="Times New Roman" w:eastAsia="宋体" w:hAnsi="Times New Roman" w:cs="Times New Roman"/>
          <w:sz w:val="24"/>
        </w:rPr>
        <w:t>号）</w:t>
      </w:r>
      <w:r>
        <w:rPr>
          <w:rFonts w:ascii="Times New Roman" w:eastAsia="宋体" w:hAnsi="Times New Roman" w:cs="Times New Roman"/>
          <w:sz w:val="24"/>
        </w:rPr>
        <w:t>；</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w:t>
      </w:r>
      <w:r>
        <w:rPr>
          <w:rFonts w:ascii="Times New Roman" w:eastAsia="宋体" w:hAnsi="Times New Roman" w:cs="Times New Roman"/>
          <w:sz w:val="24"/>
        </w:rPr>
        <w:t>企业突发环境事件风险分级方法</w:t>
      </w:r>
      <w:r>
        <w:rPr>
          <w:rFonts w:ascii="Times New Roman" w:eastAsia="宋体" w:hAnsi="Times New Roman" w:cs="Times New Roman"/>
          <w:sz w:val="24"/>
        </w:rPr>
        <w:t>》</w:t>
      </w:r>
      <w:r>
        <w:rPr>
          <w:rFonts w:ascii="Times New Roman" w:eastAsia="宋体" w:hAnsi="Times New Roman" w:cs="Times New Roman"/>
          <w:sz w:val="24"/>
        </w:rPr>
        <w:t>（</w:t>
      </w:r>
      <w:r>
        <w:rPr>
          <w:rFonts w:ascii="Times New Roman" w:eastAsia="宋体" w:hAnsi="Times New Roman" w:cs="Times New Roman"/>
          <w:sz w:val="24"/>
        </w:rPr>
        <w:t>HJ941-2018</w:t>
      </w:r>
      <w:r>
        <w:rPr>
          <w:rFonts w:ascii="Times New Roman" w:eastAsia="宋体" w:hAnsi="Times New Roman" w:cs="Times New Roman"/>
          <w:sz w:val="24"/>
        </w:rPr>
        <w:t>）</w:t>
      </w:r>
      <w:r>
        <w:rPr>
          <w:rFonts w:ascii="Times New Roman" w:eastAsia="宋体" w:hAnsi="Times New Roman" w:cs="Times New Roman"/>
          <w:sz w:val="24"/>
        </w:rPr>
        <w:t>；</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）《建设项目环境风险评价技术导则》（</w:t>
      </w:r>
      <w:r>
        <w:rPr>
          <w:rFonts w:ascii="Times New Roman" w:eastAsia="宋体" w:hAnsi="Times New Roman" w:cs="Times New Roman"/>
          <w:sz w:val="24"/>
        </w:rPr>
        <w:t>HJ/T169-20</w:t>
      </w:r>
      <w:r>
        <w:rPr>
          <w:rFonts w:ascii="Times New Roman" w:eastAsia="宋体" w:hAnsi="Times New Roman" w:cs="Times New Roman"/>
          <w:sz w:val="24"/>
        </w:rPr>
        <w:t>19</w:t>
      </w:r>
      <w:r>
        <w:rPr>
          <w:rFonts w:ascii="Times New Roman" w:eastAsia="宋体" w:hAnsi="Times New Roman" w:cs="Times New Roman"/>
          <w:sz w:val="24"/>
        </w:rPr>
        <w:t>）；</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）《危险化学品重大危险源辨识》（</w:t>
      </w:r>
      <w:r>
        <w:rPr>
          <w:rFonts w:ascii="Times New Roman" w:eastAsia="宋体" w:hAnsi="Times New Roman" w:cs="Times New Roman"/>
          <w:sz w:val="24"/>
        </w:rPr>
        <w:t>GB18218-20</w:t>
      </w:r>
      <w:r>
        <w:rPr>
          <w:rFonts w:ascii="Times New Roman" w:eastAsia="宋体" w:hAnsi="Times New Roman" w:cs="Times New Roman" w:hint="eastAsia"/>
          <w:sz w:val="24"/>
        </w:rPr>
        <w:t>18</w:t>
      </w:r>
      <w:r>
        <w:rPr>
          <w:rFonts w:ascii="Times New Roman" w:eastAsia="宋体" w:hAnsi="Times New Roman" w:cs="Times New Roman"/>
          <w:sz w:val="24"/>
        </w:rPr>
        <w:t>）；</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5</w:t>
      </w:r>
      <w:r>
        <w:rPr>
          <w:rFonts w:ascii="Times New Roman" w:eastAsia="宋体" w:hAnsi="Times New Roman" w:cs="Times New Roman"/>
          <w:sz w:val="24"/>
        </w:rPr>
        <w:t>）《一般工业固体废物贮存、处置场污染控制标准》（</w:t>
      </w:r>
      <w:r>
        <w:rPr>
          <w:rFonts w:ascii="Times New Roman" w:eastAsia="宋体" w:hAnsi="Times New Roman" w:cs="Times New Roman"/>
          <w:sz w:val="24"/>
        </w:rPr>
        <w:t>GB18599-2001</w:t>
      </w:r>
      <w:r>
        <w:rPr>
          <w:rFonts w:ascii="Times New Roman" w:eastAsia="宋体" w:hAnsi="Times New Roman" w:cs="Times New Roman"/>
          <w:sz w:val="24"/>
        </w:rPr>
        <w:t>）及修改单（环保部公告</w:t>
      </w:r>
      <w:r>
        <w:rPr>
          <w:rFonts w:ascii="Times New Roman" w:eastAsia="宋体" w:hAnsi="Times New Roman" w:cs="Times New Roman"/>
          <w:sz w:val="24"/>
        </w:rPr>
        <w:t>[2013]</w:t>
      </w:r>
      <w:r>
        <w:rPr>
          <w:rFonts w:ascii="Times New Roman" w:eastAsia="宋体" w:hAnsi="Times New Roman" w:cs="Times New Roman"/>
          <w:sz w:val="24"/>
        </w:rPr>
        <w:t>第</w:t>
      </w:r>
      <w:r>
        <w:rPr>
          <w:rFonts w:ascii="Times New Roman" w:eastAsia="宋体" w:hAnsi="Times New Roman" w:cs="Times New Roman"/>
          <w:sz w:val="24"/>
        </w:rPr>
        <w:t>36</w:t>
      </w:r>
      <w:r>
        <w:rPr>
          <w:rFonts w:ascii="Times New Roman" w:eastAsia="宋体" w:hAnsi="Times New Roman" w:cs="Times New Roman"/>
          <w:sz w:val="24"/>
        </w:rPr>
        <w:t>号）；</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6</w:t>
      </w:r>
      <w:r>
        <w:rPr>
          <w:rFonts w:ascii="Times New Roman" w:eastAsia="宋体" w:hAnsi="Times New Roman" w:cs="Times New Roman"/>
          <w:sz w:val="24"/>
        </w:rPr>
        <w:t>）《国家危险废物名录》（</w:t>
      </w:r>
      <w:r>
        <w:rPr>
          <w:rFonts w:ascii="Times New Roman" w:eastAsia="宋体" w:hAnsi="Times New Roman" w:cs="Times New Roman"/>
          <w:sz w:val="24"/>
        </w:rPr>
        <w:t>2016</w:t>
      </w:r>
      <w:r>
        <w:rPr>
          <w:rFonts w:ascii="Times New Roman" w:eastAsia="宋体" w:hAnsi="Times New Roman" w:cs="Times New Roman"/>
          <w:sz w:val="24"/>
        </w:rPr>
        <w:t>年版）；</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7</w:t>
      </w:r>
      <w:r>
        <w:rPr>
          <w:rFonts w:ascii="Times New Roman" w:eastAsia="宋体" w:hAnsi="Times New Roman" w:cs="Times New Roman"/>
          <w:sz w:val="24"/>
        </w:rPr>
        <w:t>）《危险废物贮存污染控制标准》</w:t>
      </w:r>
      <w:r>
        <w:rPr>
          <w:rFonts w:ascii="Times New Roman" w:eastAsia="宋体" w:hAnsi="Times New Roman" w:cs="Times New Roman"/>
          <w:sz w:val="24"/>
        </w:rPr>
        <w:t>GB18597-2001</w:t>
      </w:r>
      <w:r>
        <w:rPr>
          <w:rFonts w:ascii="Times New Roman" w:eastAsia="宋体" w:hAnsi="Times New Roman" w:cs="Times New Roman"/>
          <w:sz w:val="24"/>
        </w:rPr>
        <w:t>及</w:t>
      </w:r>
      <w:r>
        <w:rPr>
          <w:rFonts w:ascii="Times New Roman" w:eastAsia="宋体" w:hAnsi="Times New Roman" w:cs="Times New Roman"/>
          <w:sz w:val="24"/>
        </w:rPr>
        <w:t>2013</w:t>
      </w:r>
      <w:r>
        <w:rPr>
          <w:rFonts w:ascii="Times New Roman" w:eastAsia="宋体" w:hAnsi="Times New Roman" w:cs="Times New Roman"/>
          <w:sz w:val="24"/>
        </w:rPr>
        <w:t>修改单</w:t>
      </w:r>
      <w:r>
        <w:rPr>
          <w:rFonts w:ascii="Times New Roman" w:eastAsia="宋体" w:hAnsi="Times New Roman" w:cs="Times New Roman"/>
          <w:sz w:val="24"/>
        </w:rPr>
        <w:t>。</w:t>
      </w:r>
    </w:p>
    <w:p w:rsidR="00071EB9" w:rsidRDefault="005F7B2E">
      <w:pPr>
        <w:pStyle w:val="20"/>
        <w:spacing w:line="560" w:lineRule="exact"/>
        <w:jc w:val="left"/>
        <w:rPr>
          <w:rFonts w:ascii="Times New Roman" w:eastAsia="宋体" w:hAnsi="Times New Roman" w:cs="Times New Roman"/>
          <w:sz w:val="24"/>
        </w:rPr>
      </w:pPr>
      <w:bookmarkStart w:id="45" w:name="_Toc6755"/>
      <w:bookmarkStart w:id="46" w:name="_Toc25317"/>
      <w:bookmarkEnd w:id="30"/>
      <w:bookmarkEnd w:id="31"/>
      <w:bookmarkEnd w:id="32"/>
      <w:bookmarkEnd w:id="33"/>
      <w:r>
        <w:rPr>
          <w:rFonts w:ascii="Times New Roman" w:eastAsia="宋体" w:hAnsi="Times New Roman" w:cs="Times New Roman"/>
          <w:sz w:val="24"/>
        </w:rPr>
        <w:t>1.3</w:t>
      </w:r>
      <w:r>
        <w:rPr>
          <w:rFonts w:ascii="Times New Roman" w:eastAsia="宋体" w:hAnsi="Times New Roman" w:cs="Times New Roman"/>
          <w:sz w:val="24"/>
        </w:rPr>
        <w:t>适用范围</w:t>
      </w:r>
      <w:bookmarkEnd w:id="45"/>
      <w:bookmarkEnd w:id="46"/>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hAnsi="Times New Roman" w:cs="Times New Roman"/>
          <w:sz w:val="24"/>
        </w:rPr>
        <w:t>本预案适用于中国石油天然气股份有限公司呼和浩特石化分公司生产、运行过程中发生或可能发生突发</w:t>
      </w:r>
      <w:r>
        <w:rPr>
          <w:rFonts w:ascii="Times New Roman" w:eastAsia="宋体" w:hAnsi="Times New Roman" w:cs="Times New Roman"/>
          <w:sz w:val="24"/>
        </w:rPr>
        <w:t>环境事件的预警、报告、处置、应急监测和应急终止等工作。可能发生的突发环境事件情景包括：</w:t>
      </w:r>
    </w:p>
    <w:p w:rsidR="00071EB9" w:rsidRDefault="005F7B2E">
      <w:pPr>
        <w:spacing w:line="560" w:lineRule="exact"/>
        <w:ind w:firstLineChars="200" w:firstLine="480"/>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）工艺系统失控</w:t>
      </w:r>
      <w:r>
        <w:rPr>
          <w:rFonts w:ascii="Times New Roman" w:hAnsi="Times New Roman" w:cs="Times New Roman"/>
          <w:sz w:val="24"/>
        </w:rPr>
        <w:t>(</w:t>
      </w:r>
      <w:r>
        <w:rPr>
          <w:rFonts w:ascii="Times New Roman" w:hAnsi="Times New Roman" w:cs="Times New Roman"/>
          <w:sz w:val="24"/>
        </w:rPr>
        <w:t>设备破裂或温控异常</w:t>
      </w:r>
      <w:r>
        <w:rPr>
          <w:rFonts w:ascii="Times New Roman" w:hAnsi="Times New Roman" w:cs="Times New Roman"/>
          <w:sz w:val="24"/>
        </w:rPr>
        <w:t>)</w:t>
      </w:r>
      <w:r>
        <w:rPr>
          <w:rFonts w:ascii="Times New Roman" w:hAnsi="Times New Roman" w:cs="Times New Roman"/>
          <w:sz w:val="24"/>
        </w:rPr>
        <w:t>导致大量危化品泄漏，引发火灾爆炸事故；</w:t>
      </w:r>
    </w:p>
    <w:p w:rsidR="00071EB9" w:rsidRDefault="005F7B2E">
      <w:pPr>
        <w:spacing w:line="560" w:lineRule="exact"/>
        <w:ind w:firstLineChars="200" w:firstLine="480"/>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）原油储罐大量泄露泄漏，引发火灾爆炸事故；</w:t>
      </w:r>
    </w:p>
    <w:p w:rsidR="00071EB9" w:rsidRDefault="005F7B2E">
      <w:pPr>
        <w:spacing w:line="560" w:lineRule="exact"/>
        <w:ind w:firstLineChars="200" w:firstLine="480"/>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3</w:t>
      </w:r>
      <w:r>
        <w:rPr>
          <w:rFonts w:ascii="Times New Roman" w:hAnsi="Times New Roman" w:cs="Times New Roman"/>
          <w:sz w:val="24"/>
        </w:rPr>
        <w:t>）液氨、苯、甲醇等危化品大量泄漏，发生火灾爆炸事故；</w:t>
      </w:r>
    </w:p>
    <w:p w:rsidR="00071EB9" w:rsidRDefault="005F7B2E">
      <w:pPr>
        <w:spacing w:line="560" w:lineRule="exact"/>
        <w:ind w:firstLineChars="200" w:firstLine="480"/>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4</w:t>
      </w:r>
      <w:r>
        <w:rPr>
          <w:rFonts w:ascii="Times New Roman" w:hAnsi="Times New Roman" w:cs="Times New Roman"/>
          <w:sz w:val="24"/>
        </w:rPr>
        <w:t>）污水处</w:t>
      </w:r>
      <w:r>
        <w:rPr>
          <w:rFonts w:ascii="Times New Roman" w:hAnsi="Times New Roman" w:cs="Times New Roman"/>
          <w:sz w:val="24"/>
        </w:rPr>
        <w:t>理站运行不正常导致超标污水外排或污水处理站泄露；</w:t>
      </w:r>
    </w:p>
    <w:p w:rsidR="00071EB9" w:rsidRDefault="005F7B2E">
      <w:pPr>
        <w:spacing w:line="560" w:lineRule="exact"/>
        <w:ind w:firstLineChars="200" w:firstLine="480"/>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5</w:t>
      </w:r>
      <w:r>
        <w:rPr>
          <w:rFonts w:ascii="Times New Roman" w:hAnsi="Times New Roman" w:cs="Times New Roman"/>
          <w:sz w:val="24"/>
        </w:rPr>
        <w:t>）废气处理设施运行不正常，导致废气超标排放；</w:t>
      </w:r>
    </w:p>
    <w:p w:rsidR="00071EB9" w:rsidRDefault="005F7B2E">
      <w:pPr>
        <w:spacing w:line="560" w:lineRule="exact"/>
        <w:ind w:firstLineChars="200" w:firstLine="480"/>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6</w:t>
      </w:r>
      <w:r>
        <w:rPr>
          <w:rFonts w:ascii="Times New Roman" w:hAnsi="Times New Roman" w:cs="Times New Roman"/>
          <w:sz w:val="24"/>
        </w:rPr>
        <w:t>）危险废物厂内运输、储存过程中导致危险废物泄露</w:t>
      </w:r>
      <w:r>
        <w:rPr>
          <w:rFonts w:ascii="Times New Roman" w:hAnsi="Times New Roman" w:cs="Times New Roman" w:hint="eastAsia"/>
          <w:sz w:val="24"/>
        </w:rPr>
        <w:t>；</w:t>
      </w:r>
    </w:p>
    <w:p w:rsidR="00071EB9" w:rsidRDefault="005F7B2E">
      <w:pPr>
        <w:spacing w:line="560" w:lineRule="exact"/>
        <w:ind w:firstLineChars="200" w:firstLine="480"/>
        <w:jc w:val="left"/>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7</w:t>
      </w:r>
      <w:r>
        <w:rPr>
          <w:rFonts w:ascii="Times New Roman" w:hAnsi="Times New Roman" w:cs="Times New Roman" w:hint="eastAsia"/>
          <w:sz w:val="24"/>
        </w:rPr>
        <w:t>）放射性源泄漏或者丢失。</w:t>
      </w:r>
    </w:p>
    <w:p w:rsidR="00071EB9" w:rsidRDefault="005F7B2E">
      <w:pPr>
        <w:pStyle w:val="20"/>
        <w:spacing w:line="560" w:lineRule="exact"/>
        <w:jc w:val="left"/>
        <w:rPr>
          <w:rFonts w:ascii="Times New Roman" w:eastAsia="宋体" w:hAnsi="Times New Roman" w:cs="Times New Roman"/>
          <w:sz w:val="24"/>
        </w:rPr>
      </w:pPr>
      <w:bookmarkStart w:id="47" w:name="_Toc28499"/>
      <w:bookmarkStart w:id="48" w:name="_Toc16955"/>
      <w:r>
        <w:rPr>
          <w:rFonts w:ascii="Times New Roman" w:eastAsia="宋体" w:hAnsi="Times New Roman" w:cs="Times New Roman"/>
          <w:sz w:val="24"/>
        </w:rPr>
        <w:lastRenderedPageBreak/>
        <w:t>1.4</w:t>
      </w:r>
      <w:r>
        <w:rPr>
          <w:rFonts w:ascii="Times New Roman" w:eastAsia="宋体" w:hAnsi="Times New Roman" w:cs="Times New Roman"/>
          <w:sz w:val="24"/>
        </w:rPr>
        <w:t>工作原则</w:t>
      </w:r>
      <w:bookmarkEnd w:id="47"/>
      <w:bookmarkEnd w:id="48"/>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w:t>
      </w:r>
      <w:r>
        <w:rPr>
          <w:rFonts w:ascii="Times New Roman" w:eastAsia="宋体" w:hAnsi="Times New Roman" w:cs="Times New Roman"/>
          <w:sz w:val="24"/>
        </w:rPr>
        <w:t>救人第一、环境优先。把保障</w:t>
      </w:r>
      <w:r>
        <w:rPr>
          <w:rFonts w:ascii="Times New Roman" w:eastAsia="宋体" w:hAnsi="Times New Roman" w:cs="Times New Roman"/>
          <w:sz w:val="24"/>
        </w:rPr>
        <w:t>公众健康和生命财产作为首要任务，最大程度地减少突发事件及其造成的人员伤亡</w:t>
      </w:r>
      <w:r>
        <w:rPr>
          <w:rFonts w:ascii="Times New Roman" w:eastAsia="宋体" w:hAnsi="Times New Roman" w:cs="Times New Roman"/>
          <w:sz w:val="24"/>
        </w:rPr>
        <w:t>；坚持环境优先，</w:t>
      </w:r>
      <w:r>
        <w:rPr>
          <w:rFonts w:ascii="Times New Roman" w:eastAsia="宋体" w:hAnsi="Times New Roman" w:cs="Times New Roman"/>
          <w:sz w:val="24"/>
        </w:rPr>
        <w:t>尽力减少对环境的污染</w:t>
      </w:r>
      <w:r>
        <w:rPr>
          <w:rFonts w:ascii="Times New Roman" w:eastAsia="宋体" w:hAnsi="Times New Roman" w:cs="Times New Roman"/>
          <w:sz w:val="24"/>
        </w:rPr>
        <w:t>。</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）居安思危，预防为主。高度重视环境安全，常抓不懈，防患于未然。增强忧患意识，坚持预防与应急相结合，常态与非常态相结合，做好应对突发环境事件的各项预备工作。</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）快速反应，协同应对。加强应急处置队伍建设，建立联动协调制度，形成统一指挥、反应灵敏、功能齐全、协调有序、运转高效的应急处置机制。</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）科学预防，高效处置。积极做好应对突发环境事件的思想准备、物资准备、技术准备等日常准备工作，强化预防、预警工作，提高突发环境事件的处置能力。</w:t>
      </w:r>
    </w:p>
    <w:p w:rsidR="00071EB9" w:rsidRDefault="005F7B2E">
      <w:pPr>
        <w:pStyle w:val="20"/>
        <w:spacing w:line="560" w:lineRule="exact"/>
        <w:jc w:val="left"/>
        <w:rPr>
          <w:rFonts w:ascii="Times New Roman" w:eastAsia="宋体" w:hAnsi="Times New Roman" w:cs="Times New Roman"/>
          <w:sz w:val="24"/>
        </w:rPr>
      </w:pPr>
      <w:bookmarkStart w:id="49" w:name="_Toc2123"/>
      <w:r>
        <w:rPr>
          <w:rFonts w:ascii="Times New Roman" w:eastAsia="宋体" w:hAnsi="Times New Roman" w:cs="Times New Roman"/>
          <w:sz w:val="24"/>
        </w:rPr>
        <w:t>1.</w:t>
      </w:r>
      <w:r>
        <w:rPr>
          <w:rFonts w:ascii="Times New Roman" w:eastAsia="宋体" w:hAnsi="Times New Roman" w:cs="Times New Roman" w:hint="eastAsia"/>
          <w:sz w:val="24"/>
        </w:rPr>
        <w:t>5</w:t>
      </w:r>
      <w:r>
        <w:rPr>
          <w:rFonts w:ascii="Times New Roman" w:eastAsia="宋体" w:hAnsi="Times New Roman" w:cs="Times New Roman" w:hint="eastAsia"/>
          <w:sz w:val="24"/>
        </w:rPr>
        <w:t>事件分级</w:t>
      </w:r>
      <w:bookmarkEnd w:id="49"/>
    </w:p>
    <w:p w:rsidR="00071EB9" w:rsidRDefault="005F7B2E">
      <w:pPr>
        <w:tabs>
          <w:tab w:val="right" w:leader="dot" w:pos="9030"/>
        </w:tabs>
        <w:spacing w:line="560" w:lineRule="exact"/>
        <w:ind w:firstLineChars="200" w:firstLine="480"/>
        <w:jc w:val="left"/>
        <w:rPr>
          <w:rFonts w:asciiTheme="minorEastAsia" w:hAnsiTheme="minorEastAsia" w:cs="Times New Roman"/>
          <w:sz w:val="32"/>
        </w:rPr>
      </w:pPr>
      <w:r>
        <w:rPr>
          <w:rFonts w:asciiTheme="minorEastAsia" w:hAnsiTheme="minorEastAsia" w:cs="Times New Roman" w:hint="eastAsia"/>
          <w:sz w:val="24"/>
        </w:rPr>
        <w:t>根据《</w:t>
      </w:r>
      <w:r>
        <w:rPr>
          <w:rFonts w:asciiTheme="minorEastAsia" w:hAnsiTheme="minorEastAsia" w:cs="Times New Roman"/>
          <w:bCs/>
          <w:sz w:val="24"/>
        </w:rPr>
        <w:t>国家突发环境事件应急预案</w:t>
      </w:r>
      <w:r>
        <w:rPr>
          <w:rFonts w:asciiTheme="minorEastAsia" w:hAnsiTheme="minorEastAsia" w:cs="Times New Roman" w:hint="eastAsia"/>
          <w:sz w:val="24"/>
        </w:rPr>
        <w:t>》（</w:t>
      </w:r>
      <w:r>
        <w:rPr>
          <w:rFonts w:asciiTheme="minorEastAsia" w:hAnsiTheme="minorEastAsia" w:cs="Times New Roman"/>
          <w:sz w:val="24"/>
        </w:rPr>
        <w:t>国办函〔</w:t>
      </w:r>
      <w:r>
        <w:rPr>
          <w:rFonts w:asciiTheme="minorEastAsia" w:hAnsiTheme="minorEastAsia" w:cs="Times New Roman"/>
          <w:sz w:val="24"/>
        </w:rPr>
        <w:t>2014</w:t>
      </w:r>
      <w:r>
        <w:rPr>
          <w:rFonts w:asciiTheme="minorEastAsia" w:hAnsiTheme="minorEastAsia" w:cs="Times New Roman"/>
          <w:sz w:val="24"/>
        </w:rPr>
        <w:t>〕</w:t>
      </w:r>
      <w:r>
        <w:rPr>
          <w:rFonts w:asciiTheme="minorEastAsia" w:hAnsiTheme="minorEastAsia" w:cs="Times New Roman"/>
          <w:sz w:val="24"/>
        </w:rPr>
        <w:t>119</w:t>
      </w:r>
      <w:r>
        <w:rPr>
          <w:rFonts w:asciiTheme="minorEastAsia" w:hAnsiTheme="minorEastAsia" w:cs="Times New Roman"/>
          <w:sz w:val="24"/>
        </w:rPr>
        <w:t>号</w:t>
      </w:r>
      <w:r>
        <w:rPr>
          <w:rFonts w:asciiTheme="minorEastAsia" w:hAnsiTheme="minorEastAsia" w:cs="Times New Roman" w:hint="eastAsia"/>
          <w:sz w:val="24"/>
        </w:rPr>
        <w:t>），</w:t>
      </w:r>
      <w:r>
        <w:rPr>
          <w:rFonts w:asciiTheme="minorEastAsia" w:hAnsiTheme="minorEastAsia" w:cs="Times New Roman"/>
          <w:sz w:val="24"/>
        </w:rPr>
        <w:t>按照事件严重程度，突发环境事件分为特别重大、重大、较大和一般四级。</w:t>
      </w:r>
    </w:p>
    <w:p w:rsidR="00071EB9" w:rsidRDefault="005F7B2E">
      <w:pPr>
        <w:keepNext/>
        <w:keepLines/>
        <w:spacing w:line="560" w:lineRule="exact"/>
        <w:jc w:val="left"/>
        <w:outlineLvl w:val="2"/>
        <w:rPr>
          <w:rFonts w:ascii="Times New Roman" w:eastAsia="宋体" w:hAnsi="Times New Roman" w:cs="Times New Roman"/>
          <w:b/>
          <w:bCs/>
          <w:sz w:val="24"/>
        </w:rPr>
      </w:pPr>
      <w:bookmarkStart w:id="50" w:name="_Toc29009"/>
      <w:r>
        <w:rPr>
          <w:rFonts w:ascii="Times New Roman" w:eastAsia="宋体" w:hAnsi="Times New Roman" w:cs="Times New Roman"/>
          <w:b/>
          <w:bCs/>
          <w:sz w:val="24"/>
        </w:rPr>
        <w:t>1.</w:t>
      </w:r>
      <w:r>
        <w:rPr>
          <w:rFonts w:ascii="Times New Roman" w:eastAsia="宋体" w:hAnsi="Times New Roman" w:cs="Times New Roman" w:hint="eastAsia"/>
          <w:b/>
          <w:bCs/>
          <w:sz w:val="24"/>
        </w:rPr>
        <w:t>5</w:t>
      </w:r>
      <w:r>
        <w:rPr>
          <w:rFonts w:ascii="Times New Roman" w:eastAsia="宋体" w:hAnsi="Times New Roman" w:cs="Times New Roman"/>
          <w:b/>
          <w:bCs/>
          <w:sz w:val="24"/>
        </w:rPr>
        <w:t>.</w:t>
      </w:r>
      <w:r>
        <w:rPr>
          <w:rFonts w:ascii="Times New Roman" w:eastAsia="宋体" w:hAnsi="Times New Roman" w:cs="Times New Roman" w:hint="eastAsia"/>
          <w:b/>
          <w:bCs/>
          <w:sz w:val="24"/>
        </w:rPr>
        <w:t>1</w:t>
      </w:r>
      <w:r>
        <w:rPr>
          <w:rFonts w:ascii="Times New Roman" w:eastAsia="宋体" w:hAnsi="Times New Roman" w:cs="Times New Roman" w:hint="eastAsia"/>
          <w:b/>
          <w:bCs/>
          <w:sz w:val="24"/>
        </w:rPr>
        <w:t>特别重大突发环境事件</w:t>
      </w:r>
      <w:bookmarkEnd w:id="50"/>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凡符合下列情形之一的，为特别重大突发环境事件</w:t>
      </w:r>
      <w:r>
        <w:rPr>
          <w:rFonts w:ascii="Times New Roman" w:eastAsia="宋体" w:hAnsi="Times New Roman" w:cs="Times New Roman" w:hint="eastAsia"/>
          <w:sz w:val="24"/>
        </w:rPr>
        <w:t>:</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sz w:val="24"/>
        </w:rPr>
        <w:t>因环境污染直接导致</w:t>
      </w:r>
      <w:r>
        <w:rPr>
          <w:rFonts w:ascii="Times New Roman" w:eastAsia="宋体" w:hAnsi="Times New Roman" w:cs="Times New Roman"/>
          <w:sz w:val="24"/>
        </w:rPr>
        <w:t>30</w:t>
      </w:r>
      <w:r>
        <w:rPr>
          <w:rFonts w:ascii="Times New Roman" w:eastAsia="宋体" w:hAnsi="Times New Roman" w:cs="Times New Roman"/>
          <w:sz w:val="24"/>
        </w:rPr>
        <w:t>人以上死亡或</w:t>
      </w:r>
      <w:r>
        <w:rPr>
          <w:rFonts w:ascii="Times New Roman" w:eastAsia="宋体" w:hAnsi="Times New Roman" w:cs="Times New Roman"/>
          <w:sz w:val="24"/>
        </w:rPr>
        <w:t>100</w:t>
      </w:r>
      <w:r>
        <w:rPr>
          <w:rFonts w:ascii="Times New Roman" w:eastAsia="宋体" w:hAnsi="Times New Roman" w:cs="Times New Roman"/>
          <w:sz w:val="24"/>
        </w:rPr>
        <w:t>人以上中毒或重伤的</w:t>
      </w:r>
      <w:r>
        <w:rPr>
          <w:rFonts w:ascii="Times New Roman" w:eastAsia="宋体" w:hAnsi="Times New Roman" w:cs="Times New Roman" w:hint="eastAsia"/>
          <w:sz w:val="24"/>
        </w:rPr>
        <w:t>；</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2</w:t>
      </w:r>
      <w:r>
        <w:rPr>
          <w:rFonts w:ascii="Times New Roman" w:eastAsia="宋体" w:hAnsi="Times New Roman" w:cs="Times New Roman" w:hint="eastAsia"/>
          <w:sz w:val="24"/>
        </w:rPr>
        <w:t>）</w:t>
      </w:r>
      <w:r>
        <w:rPr>
          <w:rFonts w:ascii="Times New Roman" w:eastAsia="宋体" w:hAnsi="Times New Roman" w:cs="Times New Roman"/>
          <w:sz w:val="24"/>
        </w:rPr>
        <w:t>因环境污染疏散、转移人员</w:t>
      </w:r>
      <w:r>
        <w:rPr>
          <w:rFonts w:ascii="Times New Roman" w:eastAsia="宋体" w:hAnsi="Times New Roman" w:cs="Times New Roman"/>
          <w:sz w:val="24"/>
        </w:rPr>
        <w:t>5</w:t>
      </w:r>
      <w:r>
        <w:rPr>
          <w:rFonts w:ascii="Times New Roman" w:eastAsia="宋体" w:hAnsi="Times New Roman" w:cs="Times New Roman"/>
          <w:sz w:val="24"/>
        </w:rPr>
        <w:t>万人以上的</w:t>
      </w:r>
      <w:r>
        <w:rPr>
          <w:rFonts w:ascii="Times New Roman" w:eastAsia="宋体" w:hAnsi="Times New Roman" w:cs="Times New Roman" w:hint="eastAsia"/>
          <w:sz w:val="24"/>
        </w:rPr>
        <w:t>；</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w:t>
      </w:r>
      <w:r>
        <w:rPr>
          <w:rFonts w:ascii="Times New Roman" w:eastAsia="宋体" w:hAnsi="Times New Roman" w:cs="Times New Roman"/>
          <w:sz w:val="24"/>
        </w:rPr>
        <w:t>因环境污染造成直接经济损失</w:t>
      </w:r>
      <w:r>
        <w:rPr>
          <w:rFonts w:ascii="Times New Roman" w:eastAsia="宋体" w:hAnsi="Times New Roman" w:cs="Times New Roman"/>
          <w:sz w:val="24"/>
        </w:rPr>
        <w:t>1</w:t>
      </w:r>
      <w:r>
        <w:rPr>
          <w:rFonts w:ascii="Times New Roman" w:eastAsia="宋体" w:hAnsi="Times New Roman" w:cs="Times New Roman"/>
          <w:sz w:val="24"/>
        </w:rPr>
        <w:t>亿元以上的</w:t>
      </w:r>
      <w:r>
        <w:rPr>
          <w:rFonts w:ascii="Times New Roman" w:eastAsia="宋体" w:hAnsi="Times New Roman" w:cs="Times New Roman" w:hint="eastAsia"/>
          <w:sz w:val="24"/>
        </w:rPr>
        <w:t>；</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4</w:t>
      </w:r>
      <w:r>
        <w:rPr>
          <w:rFonts w:ascii="Times New Roman" w:eastAsia="宋体" w:hAnsi="Times New Roman" w:cs="Times New Roman" w:hint="eastAsia"/>
          <w:sz w:val="24"/>
        </w:rPr>
        <w:t>）</w:t>
      </w:r>
      <w:r>
        <w:rPr>
          <w:rFonts w:ascii="Times New Roman" w:eastAsia="宋体" w:hAnsi="Times New Roman" w:cs="Times New Roman"/>
          <w:sz w:val="24"/>
        </w:rPr>
        <w:t>因环境污染造成设区的市级以上城市集中式饮用水水源地取水中断的</w:t>
      </w:r>
      <w:r>
        <w:rPr>
          <w:rFonts w:ascii="Times New Roman" w:eastAsia="宋体" w:hAnsi="Times New Roman" w:cs="Times New Roman" w:hint="eastAsia"/>
          <w:sz w:val="24"/>
        </w:rPr>
        <w:t>；</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5</w:t>
      </w:r>
      <w:r>
        <w:rPr>
          <w:rFonts w:ascii="Times New Roman" w:eastAsia="宋体" w:hAnsi="Times New Roman" w:cs="Times New Roman" w:hint="eastAsia"/>
          <w:sz w:val="24"/>
        </w:rPr>
        <w:t>）</w:t>
      </w:r>
      <w:r>
        <w:rPr>
          <w:rFonts w:ascii="Times New Roman" w:eastAsia="宋体" w:hAnsi="Times New Roman" w:cs="Times New Roman" w:hint="eastAsia"/>
          <w:sz w:val="24"/>
        </w:rPr>
        <w:t>Ⅰ</w:t>
      </w:r>
      <w:r>
        <w:rPr>
          <w:rFonts w:ascii="Times New Roman" w:eastAsia="宋体" w:hAnsi="Times New Roman" w:cs="Times New Roman"/>
          <w:sz w:val="24"/>
        </w:rPr>
        <w:t>、</w:t>
      </w:r>
      <w:r>
        <w:rPr>
          <w:rFonts w:ascii="Times New Roman" w:eastAsia="宋体" w:hAnsi="Times New Roman" w:cs="Times New Roman" w:hint="eastAsia"/>
          <w:sz w:val="24"/>
        </w:rPr>
        <w:t>Ⅱ</w:t>
      </w:r>
      <w:r>
        <w:rPr>
          <w:rFonts w:ascii="Times New Roman" w:eastAsia="宋体" w:hAnsi="Times New Roman" w:cs="Times New Roman"/>
          <w:sz w:val="24"/>
        </w:rPr>
        <w:t>类放射源丢失、被盗、失控并造成大范围严重辐射污染后果的；放射性同位素和射线装置失控导致</w:t>
      </w:r>
      <w:r>
        <w:rPr>
          <w:rFonts w:ascii="Times New Roman" w:eastAsia="宋体" w:hAnsi="Times New Roman" w:cs="Times New Roman"/>
          <w:sz w:val="24"/>
        </w:rPr>
        <w:t>3</w:t>
      </w:r>
      <w:r>
        <w:rPr>
          <w:rFonts w:ascii="Times New Roman" w:eastAsia="宋体" w:hAnsi="Times New Roman" w:cs="Times New Roman"/>
          <w:sz w:val="24"/>
        </w:rPr>
        <w:t>人以上急性死亡的；放射性物质泄漏，造成大范围辐射污染后果的</w:t>
      </w:r>
      <w:r>
        <w:rPr>
          <w:rFonts w:ascii="Times New Roman" w:eastAsia="宋体" w:hAnsi="Times New Roman" w:cs="Times New Roman" w:hint="eastAsia"/>
          <w:sz w:val="24"/>
        </w:rPr>
        <w:t>。</w:t>
      </w:r>
    </w:p>
    <w:p w:rsidR="00071EB9" w:rsidRDefault="005F7B2E">
      <w:pPr>
        <w:keepNext/>
        <w:keepLines/>
        <w:spacing w:line="560" w:lineRule="exact"/>
        <w:jc w:val="left"/>
        <w:outlineLvl w:val="2"/>
        <w:rPr>
          <w:rFonts w:ascii="Times New Roman" w:eastAsia="宋体" w:hAnsi="Times New Roman" w:cs="Times New Roman"/>
          <w:b/>
          <w:bCs/>
          <w:sz w:val="24"/>
        </w:rPr>
      </w:pPr>
      <w:bookmarkStart w:id="51" w:name="_Toc3659"/>
      <w:r>
        <w:rPr>
          <w:rFonts w:ascii="Times New Roman" w:eastAsia="宋体" w:hAnsi="Times New Roman" w:cs="Times New Roman" w:hint="eastAsia"/>
          <w:b/>
          <w:bCs/>
          <w:sz w:val="24"/>
        </w:rPr>
        <w:t>1.</w:t>
      </w:r>
      <w:r>
        <w:rPr>
          <w:rFonts w:ascii="Times New Roman" w:eastAsia="宋体" w:hAnsi="Times New Roman" w:cs="Times New Roman" w:hint="eastAsia"/>
          <w:b/>
          <w:bCs/>
          <w:sz w:val="24"/>
        </w:rPr>
        <w:t>5</w:t>
      </w:r>
      <w:r>
        <w:rPr>
          <w:rFonts w:ascii="Times New Roman" w:eastAsia="宋体" w:hAnsi="Times New Roman" w:cs="Times New Roman" w:hint="eastAsia"/>
          <w:b/>
          <w:bCs/>
          <w:sz w:val="24"/>
        </w:rPr>
        <w:t>.2</w:t>
      </w:r>
      <w:r>
        <w:rPr>
          <w:rFonts w:ascii="Times New Roman" w:eastAsia="宋体" w:hAnsi="Times New Roman" w:cs="Times New Roman" w:hint="eastAsia"/>
          <w:b/>
          <w:bCs/>
          <w:sz w:val="24"/>
        </w:rPr>
        <w:t>重大环境事件</w:t>
      </w:r>
      <w:bookmarkEnd w:id="51"/>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凡符合下列情形之一的，为重大突发环境事件</w:t>
      </w:r>
      <w:r>
        <w:rPr>
          <w:rFonts w:ascii="Times New Roman" w:eastAsia="宋体" w:hAnsi="Times New Roman" w:cs="Times New Roman" w:hint="eastAsia"/>
          <w:sz w:val="24"/>
        </w:rPr>
        <w:t>:</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因环境污染直接导致</w:t>
      </w:r>
      <w:r>
        <w:rPr>
          <w:rFonts w:ascii="Times New Roman" w:eastAsia="宋体" w:hAnsi="Times New Roman" w:cs="Times New Roman" w:hint="eastAsia"/>
          <w:sz w:val="24"/>
        </w:rPr>
        <w:t>10</w:t>
      </w:r>
      <w:r>
        <w:rPr>
          <w:rFonts w:ascii="Times New Roman" w:eastAsia="宋体" w:hAnsi="Times New Roman" w:cs="Times New Roman" w:hint="eastAsia"/>
          <w:sz w:val="24"/>
        </w:rPr>
        <w:t>人以上</w:t>
      </w:r>
      <w:r>
        <w:rPr>
          <w:rFonts w:ascii="Times New Roman" w:eastAsia="宋体" w:hAnsi="Times New Roman" w:cs="Times New Roman" w:hint="eastAsia"/>
          <w:sz w:val="24"/>
        </w:rPr>
        <w:t>30</w:t>
      </w:r>
      <w:r>
        <w:rPr>
          <w:rFonts w:ascii="Times New Roman" w:eastAsia="宋体" w:hAnsi="Times New Roman" w:cs="Times New Roman" w:hint="eastAsia"/>
          <w:sz w:val="24"/>
        </w:rPr>
        <w:t>人以下死亡或</w:t>
      </w:r>
      <w:r>
        <w:rPr>
          <w:rFonts w:ascii="Times New Roman" w:eastAsia="宋体" w:hAnsi="Times New Roman" w:cs="Times New Roman" w:hint="eastAsia"/>
          <w:sz w:val="24"/>
        </w:rPr>
        <w:t>50</w:t>
      </w:r>
      <w:r>
        <w:rPr>
          <w:rFonts w:ascii="Times New Roman" w:eastAsia="宋体" w:hAnsi="Times New Roman" w:cs="Times New Roman" w:hint="eastAsia"/>
          <w:sz w:val="24"/>
        </w:rPr>
        <w:t>人以上</w:t>
      </w:r>
      <w:r>
        <w:rPr>
          <w:rFonts w:ascii="Times New Roman" w:eastAsia="宋体" w:hAnsi="Times New Roman" w:cs="Times New Roman" w:hint="eastAsia"/>
          <w:sz w:val="24"/>
        </w:rPr>
        <w:t>100</w:t>
      </w:r>
      <w:r>
        <w:rPr>
          <w:rFonts w:ascii="Times New Roman" w:eastAsia="宋体" w:hAnsi="Times New Roman" w:cs="Times New Roman" w:hint="eastAsia"/>
          <w:sz w:val="24"/>
        </w:rPr>
        <w:t>人以下中毒或</w:t>
      </w:r>
      <w:r>
        <w:rPr>
          <w:rFonts w:ascii="Times New Roman" w:eastAsia="宋体" w:hAnsi="Times New Roman" w:cs="Times New Roman" w:hint="eastAsia"/>
          <w:sz w:val="24"/>
        </w:rPr>
        <w:lastRenderedPageBreak/>
        <w:t>重伤的；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2</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因环境污染疏散、转移人员</w:t>
      </w:r>
      <w:r>
        <w:rPr>
          <w:rFonts w:ascii="Times New Roman" w:eastAsia="宋体" w:hAnsi="Times New Roman" w:cs="Times New Roman" w:hint="eastAsia"/>
          <w:sz w:val="24"/>
        </w:rPr>
        <w:t>1</w:t>
      </w:r>
      <w:r>
        <w:rPr>
          <w:rFonts w:ascii="Times New Roman" w:eastAsia="宋体" w:hAnsi="Times New Roman" w:cs="Times New Roman" w:hint="eastAsia"/>
          <w:sz w:val="24"/>
        </w:rPr>
        <w:t>万人以上</w:t>
      </w:r>
      <w:r>
        <w:rPr>
          <w:rFonts w:ascii="Times New Roman" w:eastAsia="宋体" w:hAnsi="Times New Roman" w:cs="Times New Roman" w:hint="eastAsia"/>
          <w:sz w:val="24"/>
        </w:rPr>
        <w:t>5</w:t>
      </w:r>
      <w:r>
        <w:rPr>
          <w:rFonts w:ascii="Times New Roman" w:eastAsia="宋体" w:hAnsi="Times New Roman" w:cs="Times New Roman" w:hint="eastAsia"/>
          <w:sz w:val="24"/>
        </w:rPr>
        <w:t>万人以下的；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因环境污染造成直接经济损失</w:t>
      </w:r>
      <w:r>
        <w:rPr>
          <w:rFonts w:ascii="Times New Roman" w:eastAsia="宋体" w:hAnsi="Times New Roman" w:cs="Times New Roman" w:hint="eastAsia"/>
          <w:sz w:val="24"/>
        </w:rPr>
        <w:t>2000</w:t>
      </w:r>
      <w:r>
        <w:rPr>
          <w:rFonts w:ascii="Times New Roman" w:eastAsia="宋体" w:hAnsi="Times New Roman" w:cs="Times New Roman" w:hint="eastAsia"/>
          <w:sz w:val="24"/>
        </w:rPr>
        <w:t>万元以上</w:t>
      </w:r>
      <w:r>
        <w:rPr>
          <w:rFonts w:ascii="Times New Roman" w:eastAsia="宋体" w:hAnsi="Times New Roman" w:cs="Times New Roman" w:hint="eastAsia"/>
          <w:sz w:val="24"/>
        </w:rPr>
        <w:t>1</w:t>
      </w:r>
      <w:r>
        <w:rPr>
          <w:rFonts w:ascii="Times New Roman" w:eastAsia="宋体" w:hAnsi="Times New Roman" w:cs="Times New Roman" w:hint="eastAsia"/>
          <w:sz w:val="24"/>
        </w:rPr>
        <w:t>亿元以下的；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4</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因环境污染造成区域生态功能部分丧失或该区域国家重点保护野生动植物种群大批死亡的；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5</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因环境污染造成县级城市集中式饮用水水源地取水中断的；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6</w:t>
      </w:r>
      <w:r>
        <w:rPr>
          <w:rFonts w:ascii="Times New Roman" w:eastAsia="宋体" w:hAnsi="Times New Roman" w:cs="Times New Roman" w:hint="eastAsia"/>
          <w:sz w:val="24"/>
        </w:rPr>
        <w:t>）</w:t>
      </w:r>
      <w:r>
        <w:rPr>
          <w:rFonts w:ascii="Times New Roman" w:eastAsia="宋体" w:hAnsi="Times New Roman" w:cs="Times New Roman" w:hint="eastAsia"/>
          <w:sz w:val="24"/>
        </w:rPr>
        <w:t>Ⅰ</w:t>
      </w:r>
      <w:r>
        <w:rPr>
          <w:rFonts w:ascii="Times New Roman" w:eastAsia="宋体" w:hAnsi="Times New Roman" w:cs="Times New Roman"/>
          <w:sz w:val="24"/>
        </w:rPr>
        <w:t>、</w:t>
      </w:r>
      <w:r>
        <w:rPr>
          <w:rFonts w:ascii="Times New Roman" w:eastAsia="宋体" w:hAnsi="Times New Roman" w:cs="Times New Roman" w:hint="eastAsia"/>
          <w:sz w:val="24"/>
        </w:rPr>
        <w:t>Ⅱ</w:t>
      </w:r>
      <w:r>
        <w:rPr>
          <w:rFonts w:ascii="Times New Roman" w:eastAsia="宋体" w:hAnsi="Times New Roman" w:cs="Times New Roman"/>
          <w:sz w:val="24"/>
        </w:rPr>
        <w:t>类放射源丢失、被盗的；放射性同位素和射线装置失控导致</w:t>
      </w:r>
      <w:r>
        <w:rPr>
          <w:rFonts w:ascii="Times New Roman" w:eastAsia="宋体" w:hAnsi="Times New Roman" w:cs="Times New Roman"/>
          <w:sz w:val="24"/>
        </w:rPr>
        <w:t>3</w:t>
      </w:r>
      <w:r>
        <w:rPr>
          <w:rFonts w:ascii="Times New Roman" w:eastAsia="宋体" w:hAnsi="Times New Roman" w:cs="Times New Roman"/>
          <w:sz w:val="24"/>
        </w:rPr>
        <w:t>人以下急性死亡或者</w:t>
      </w:r>
      <w:r>
        <w:rPr>
          <w:rFonts w:ascii="Times New Roman" w:eastAsia="宋体" w:hAnsi="Times New Roman" w:cs="Times New Roman"/>
          <w:sz w:val="24"/>
        </w:rPr>
        <w:t>10</w:t>
      </w:r>
      <w:r>
        <w:rPr>
          <w:rFonts w:ascii="Times New Roman" w:eastAsia="宋体" w:hAnsi="Times New Roman" w:cs="Times New Roman"/>
          <w:sz w:val="24"/>
        </w:rPr>
        <w:t>人以上急性重度放射病、局部器官残疾的；放射性物质泄漏，造成较大范围辐射污染后果的</w:t>
      </w:r>
      <w:r>
        <w:rPr>
          <w:rFonts w:ascii="Times New Roman" w:eastAsia="宋体" w:hAnsi="Times New Roman" w:cs="Times New Roman" w:hint="eastAsia"/>
          <w:sz w:val="24"/>
        </w:rPr>
        <w:t>；</w:t>
      </w:r>
    </w:p>
    <w:p w:rsidR="00071EB9" w:rsidRDefault="005F7B2E">
      <w:pPr>
        <w:keepNext/>
        <w:keepLines/>
        <w:spacing w:line="560" w:lineRule="exact"/>
        <w:jc w:val="left"/>
        <w:outlineLvl w:val="2"/>
        <w:rPr>
          <w:rFonts w:ascii="Times New Roman" w:eastAsia="宋体" w:hAnsi="Times New Roman" w:cs="Times New Roman"/>
          <w:b/>
          <w:bCs/>
          <w:sz w:val="24"/>
        </w:rPr>
      </w:pPr>
      <w:bookmarkStart w:id="52" w:name="_Toc21035"/>
      <w:r>
        <w:rPr>
          <w:rFonts w:ascii="Times New Roman" w:eastAsia="宋体" w:hAnsi="Times New Roman" w:cs="Times New Roman" w:hint="eastAsia"/>
          <w:b/>
          <w:bCs/>
          <w:sz w:val="24"/>
        </w:rPr>
        <w:t>1.</w:t>
      </w:r>
      <w:r>
        <w:rPr>
          <w:rFonts w:ascii="Times New Roman" w:eastAsia="宋体" w:hAnsi="Times New Roman" w:cs="Times New Roman" w:hint="eastAsia"/>
          <w:b/>
          <w:bCs/>
          <w:sz w:val="24"/>
        </w:rPr>
        <w:t>5</w:t>
      </w:r>
      <w:r>
        <w:rPr>
          <w:rFonts w:ascii="Times New Roman" w:eastAsia="宋体" w:hAnsi="Times New Roman" w:cs="Times New Roman" w:hint="eastAsia"/>
          <w:b/>
          <w:bCs/>
          <w:sz w:val="24"/>
        </w:rPr>
        <w:t>.3</w:t>
      </w:r>
      <w:r>
        <w:rPr>
          <w:rFonts w:ascii="Times New Roman" w:eastAsia="宋体" w:hAnsi="Times New Roman" w:cs="Times New Roman" w:hint="eastAsia"/>
          <w:b/>
          <w:bCs/>
          <w:sz w:val="24"/>
        </w:rPr>
        <w:t>较大突发环境事件</w:t>
      </w:r>
      <w:bookmarkEnd w:id="52"/>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凡符合下列情形之一的，为较大突发环境事件</w:t>
      </w:r>
      <w:r>
        <w:rPr>
          <w:rFonts w:ascii="Times New Roman" w:eastAsia="宋体" w:hAnsi="Times New Roman" w:cs="Times New Roman" w:hint="eastAsia"/>
          <w:sz w:val="24"/>
        </w:rPr>
        <w:t>:</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因环境污染直接导致</w:t>
      </w:r>
      <w:r>
        <w:rPr>
          <w:rFonts w:ascii="Times New Roman" w:eastAsia="宋体" w:hAnsi="Times New Roman" w:cs="Times New Roman" w:hint="eastAsia"/>
          <w:sz w:val="24"/>
        </w:rPr>
        <w:t>3</w:t>
      </w:r>
      <w:r>
        <w:rPr>
          <w:rFonts w:ascii="Times New Roman" w:eastAsia="宋体" w:hAnsi="Times New Roman" w:cs="Times New Roman" w:hint="eastAsia"/>
          <w:sz w:val="24"/>
        </w:rPr>
        <w:t>人以上</w:t>
      </w:r>
      <w:r>
        <w:rPr>
          <w:rFonts w:ascii="Times New Roman" w:eastAsia="宋体" w:hAnsi="Times New Roman" w:cs="Times New Roman" w:hint="eastAsia"/>
          <w:sz w:val="24"/>
        </w:rPr>
        <w:t>10</w:t>
      </w:r>
      <w:r>
        <w:rPr>
          <w:rFonts w:ascii="Times New Roman" w:eastAsia="宋体" w:hAnsi="Times New Roman" w:cs="Times New Roman" w:hint="eastAsia"/>
          <w:sz w:val="24"/>
        </w:rPr>
        <w:t>人以下死亡或</w:t>
      </w:r>
      <w:r>
        <w:rPr>
          <w:rFonts w:ascii="Times New Roman" w:eastAsia="宋体" w:hAnsi="Times New Roman" w:cs="Times New Roman" w:hint="eastAsia"/>
          <w:sz w:val="24"/>
        </w:rPr>
        <w:t>10</w:t>
      </w:r>
      <w:r>
        <w:rPr>
          <w:rFonts w:ascii="Times New Roman" w:eastAsia="宋体" w:hAnsi="Times New Roman" w:cs="Times New Roman" w:hint="eastAsia"/>
          <w:sz w:val="24"/>
        </w:rPr>
        <w:t>人以上</w:t>
      </w:r>
      <w:r>
        <w:rPr>
          <w:rFonts w:ascii="Times New Roman" w:eastAsia="宋体" w:hAnsi="Times New Roman" w:cs="Times New Roman" w:hint="eastAsia"/>
          <w:sz w:val="24"/>
        </w:rPr>
        <w:t>50</w:t>
      </w:r>
      <w:r>
        <w:rPr>
          <w:rFonts w:ascii="Times New Roman" w:eastAsia="宋体" w:hAnsi="Times New Roman" w:cs="Times New Roman" w:hint="eastAsia"/>
          <w:sz w:val="24"/>
        </w:rPr>
        <w:t>人以下中毒或重伤的；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2</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因环境污染疏散、转移人员</w:t>
      </w:r>
      <w:r>
        <w:rPr>
          <w:rFonts w:ascii="Times New Roman" w:eastAsia="宋体" w:hAnsi="Times New Roman" w:cs="Times New Roman" w:hint="eastAsia"/>
          <w:sz w:val="24"/>
        </w:rPr>
        <w:t>5000</w:t>
      </w:r>
      <w:r>
        <w:rPr>
          <w:rFonts w:ascii="Times New Roman" w:eastAsia="宋体" w:hAnsi="Times New Roman" w:cs="Times New Roman" w:hint="eastAsia"/>
          <w:sz w:val="24"/>
        </w:rPr>
        <w:t>人以上</w:t>
      </w:r>
      <w:r>
        <w:rPr>
          <w:rFonts w:ascii="Times New Roman" w:eastAsia="宋体" w:hAnsi="Times New Roman" w:cs="Times New Roman" w:hint="eastAsia"/>
          <w:sz w:val="24"/>
        </w:rPr>
        <w:t>1</w:t>
      </w:r>
      <w:r>
        <w:rPr>
          <w:rFonts w:ascii="Times New Roman" w:eastAsia="宋体" w:hAnsi="Times New Roman" w:cs="Times New Roman" w:hint="eastAsia"/>
          <w:sz w:val="24"/>
        </w:rPr>
        <w:t>万人以下的；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因环境污染造成直接经济损失</w:t>
      </w:r>
      <w:r>
        <w:rPr>
          <w:rFonts w:ascii="Times New Roman" w:eastAsia="宋体" w:hAnsi="Times New Roman" w:cs="Times New Roman" w:hint="eastAsia"/>
          <w:sz w:val="24"/>
        </w:rPr>
        <w:t>500</w:t>
      </w:r>
      <w:r>
        <w:rPr>
          <w:rFonts w:ascii="Times New Roman" w:eastAsia="宋体" w:hAnsi="Times New Roman" w:cs="Times New Roman" w:hint="eastAsia"/>
          <w:sz w:val="24"/>
        </w:rPr>
        <w:t>万元以上</w:t>
      </w:r>
      <w:r>
        <w:rPr>
          <w:rFonts w:ascii="Times New Roman" w:eastAsia="宋体" w:hAnsi="Times New Roman" w:cs="Times New Roman" w:hint="eastAsia"/>
          <w:sz w:val="24"/>
        </w:rPr>
        <w:t>2000</w:t>
      </w:r>
      <w:r>
        <w:rPr>
          <w:rFonts w:ascii="Times New Roman" w:eastAsia="宋体" w:hAnsi="Times New Roman" w:cs="Times New Roman" w:hint="eastAsia"/>
          <w:sz w:val="24"/>
        </w:rPr>
        <w:t>万元以下的；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4</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因环境污染造成国家重点保护的动植物物种受到破坏的；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5</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因环境污染造成乡镇集中式饮用水水源地取水中断的；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6</w:t>
      </w:r>
      <w:r>
        <w:rPr>
          <w:rFonts w:ascii="Times New Roman" w:eastAsia="宋体" w:hAnsi="Times New Roman" w:cs="Times New Roman" w:hint="eastAsia"/>
          <w:sz w:val="24"/>
        </w:rPr>
        <w:t>）</w:t>
      </w:r>
      <w:r>
        <w:rPr>
          <w:rFonts w:ascii="Times New Roman" w:eastAsia="宋体" w:hAnsi="Times New Roman" w:cs="Times New Roman" w:hint="eastAsia"/>
          <w:sz w:val="24"/>
        </w:rPr>
        <w:t>Ⅲ</w:t>
      </w:r>
      <w:r>
        <w:rPr>
          <w:rFonts w:ascii="Times New Roman" w:eastAsia="宋体" w:hAnsi="Times New Roman" w:cs="Times New Roman"/>
          <w:sz w:val="24"/>
        </w:rPr>
        <w:t>类放射源丢失、被盗的；放射性同位素和射线装置失控导致</w:t>
      </w:r>
      <w:r>
        <w:rPr>
          <w:rFonts w:ascii="Times New Roman" w:eastAsia="宋体" w:hAnsi="Times New Roman" w:cs="Times New Roman"/>
          <w:sz w:val="24"/>
        </w:rPr>
        <w:t>10</w:t>
      </w:r>
      <w:r>
        <w:rPr>
          <w:rFonts w:ascii="Times New Roman" w:eastAsia="宋体" w:hAnsi="Times New Roman" w:cs="Times New Roman"/>
          <w:sz w:val="24"/>
        </w:rPr>
        <w:t>人以下急性重度放射病、局部器官残疾的；放射性物质泄漏，造成小范围辐射污染后果的</w:t>
      </w:r>
      <w:r>
        <w:rPr>
          <w:rFonts w:ascii="Times New Roman" w:eastAsia="宋体" w:hAnsi="Times New Roman" w:cs="Times New Roman" w:hint="eastAsia"/>
          <w:sz w:val="24"/>
        </w:rPr>
        <w:t>；</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7</w:t>
      </w:r>
      <w:r>
        <w:rPr>
          <w:rFonts w:ascii="Times New Roman" w:eastAsia="宋体" w:hAnsi="Times New Roman" w:cs="Times New Roman" w:hint="eastAsia"/>
          <w:sz w:val="24"/>
        </w:rPr>
        <w:t>）</w:t>
      </w:r>
      <w:r>
        <w:rPr>
          <w:rFonts w:ascii="Times New Roman" w:eastAsia="宋体" w:hAnsi="Times New Roman" w:cs="Times New Roman" w:hint="eastAsia"/>
          <w:sz w:val="24"/>
        </w:rPr>
        <w:t>造成跨设区的市级行政区域影响的突发环境事件。</w:t>
      </w:r>
    </w:p>
    <w:p w:rsidR="00071EB9" w:rsidRDefault="005F7B2E">
      <w:pPr>
        <w:keepNext/>
        <w:keepLines/>
        <w:spacing w:line="560" w:lineRule="exact"/>
        <w:jc w:val="left"/>
        <w:outlineLvl w:val="2"/>
        <w:rPr>
          <w:rFonts w:ascii="Times New Roman" w:eastAsia="宋体" w:hAnsi="Times New Roman" w:cs="Times New Roman"/>
          <w:b/>
          <w:bCs/>
          <w:sz w:val="24"/>
        </w:rPr>
      </w:pPr>
      <w:bookmarkStart w:id="53" w:name="_Toc3414"/>
      <w:r>
        <w:rPr>
          <w:rFonts w:ascii="Times New Roman" w:eastAsia="宋体" w:hAnsi="Times New Roman" w:cs="Times New Roman" w:hint="eastAsia"/>
          <w:b/>
          <w:bCs/>
          <w:sz w:val="24"/>
        </w:rPr>
        <w:t>1.</w:t>
      </w:r>
      <w:r>
        <w:rPr>
          <w:rFonts w:ascii="Times New Roman" w:eastAsia="宋体" w:hAnsi="Times New Roman" w:cs="Times New Roman" w:hint="eastAsia"/>
          <w:b/>
          <w:bCs/>
          <w:sz w:val="24"/>
        </w:rPr>
        <w:t>5</w:t>
      </w:r>
      <w:r>
        <w:rPr>
          <w:rFonts w:ascii="Times New Roman" w:eastAsia="宋体" w:hAnsi="Times New Roman" w:cs="Times New Roman" w:hint="eastAsia"/>
          <w:b/>
          <w:bCs/>
          <w:sz w:val="24"/>
        </w:rPr>
        <w:t>.4</w:t>
      </w:r>
      <w:r>
        <w:rPr>
          <w:rFonts w:ascii="Times New Roman" w:eastAsia="宋体" w:hAnsi="Times New Roman" w:cs="Times New Roman" w:hint="eastAsia"/>
          <w:b/>
          <w:bCs/>
          <w:sz w:val="24"/>
        </w:rPr>
        <w:t>一般突发环境事件</w:t>
      </w:r>
      <w:bookmarkEnd w:id="53"/>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凡符合下列情形之一的，为一般突发环境事件</w:t>
      </w:r>
      <w:r>
        <w:rPr>
          <w:rFonts w:ascii="Times New Roman" w:eastAsia="宋体" w:hAnsi="Times New Roman" w:cs="Times New Roman" w:hint="eastAsia"/>
          <w:sz w:val="24"/>
        </w:rPr>
        <w:t>:</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因环境污染直接导致</w:t>
      </w:r>
      <w:r>
        <w:rPr>
          <w:rFonts w:ascii="Times New Roman" w:eastAsia="宋体" w:hAnsi="Times New Roman" w:cs="Times New Roman" w:hint="eastAsia"/>
          <w:sz w:val="24"/>
        </w:rPr>
        <w:t>3</w:t>
      </w:r>
      <w:r>
        <w:rPr>
          <w:rFonts w:ascii="Times New Roman" w:eastAsia="宋体" w:hAnsi="Times New Roman" w:cs="Times New Roman" w:hint="eastAsia"/>
          <w:sz w:val="24"/>
        </w:rPr>
        <w:t>人以下死亡或</w:t>
      </w:r>
      <w:r>
        <w:rPr>
          <w:rFonts w:ascii="Times New Roman" w:eastAsia="宋体" w:hAnsi="Times New Roman" w:cs="Times New Roman" w:hint="eastAsia"/>
          <w:sz w:val="24"/>
        </w:rPr>
        <w:t>10</w:t>
      </w:r>
      <w:r>
        <w:rPr>
          <w:rFonts w:ascii="Times New Roman" w:eastAsia="宋体" w:hAnsi="Times New Roman" w:cs="Times New Roman" w:hint="eastAsia"/>
          <w:sz w:val="24"/>
        </w:rPr>
        <w:t>人以下中毒或重伤的；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2</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因环境污染疏散、转移人员</w:t>
      </w:r>
      <w:r>
        <w:rPr>
          <w:rFonts w:ascii="Times New Roman" w:eastAsia="宋体" w:hAnsi="Times New Roman" w:cs="Times New Roman" w:hint="eastAsia"/>
          <w:sz w:val="24"/>
        </w:rPr>
        <w:t>5000</w:t>
      </w:r>
      <w:r>
        <w:rPr>
          <w:rFonts w:ascii="Times New Roman" w:eastAsia="宋体" w:hAnsi="Times New Roman" w:cs="Times New Roman" w:hint="eastAsia"/>
          <w:sz w:val="24"/>
        </w:rPr>
        <w:t>人以下的；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因环境污染造成直接经济损失</w:t>
      </w:r>
      <w:r>
        <w:rPr>
          <w:rFonts w:ascii="Times New Roman" w:eastAsia="宋体" w:hAnsi="Times New Roman" w:cs="Times New Roman" w:hint="eastAsia"/>
          <w:sz w:val="24"/>
        </w:rPr>
        <w:t>500</w:t>
      </w:r>
      <w:r>
        <w:rPr>
          <w:rFonts w:ascii="Times New Roman" w:eastAsia="宋体" w:hAnsi="Times New Roman" w:cs="Times New Roman" w:hint="eastAsia"/>
          <w:sz w:val="24"/>
        </w:rPr>
        <w:t>万元以下的；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lastRenderedPageBreak/>
        <w:t>（</w:t>
      </w:r>
      <w:r>
        <w:rPr>
          <w:rFonts w:ascii="Times New Roman" w:eastAsia="宋体" w:hAnsi="Times New Roman" w:cs="Times New Roman" w:hint="eastAsia"/>
          <w:sz w:val="24"/>
        </w:rPr>
        <w:t>4</w:t>
      </w:r>
      <w:r>
        <w:rPr>
          <w:rFonts w:ascii="Times New Roman" w:eastAsia="宋体" w:hAnsi="Times New Roman" w:cs="Times New Roman" w:hint="eastAsia"/>
          <w:sz w:val="24"/>
        </w:rPr>
        <w:t>）</w:t>
      </w:r>
      <w:r>
        <w:rPr>
          <w:rFonts w:ascii="Times New Roman" w:eastAsia="宋体" w:hAnsi="Times New Roman" w:cs="Times New Roman" w:hint="eastAsia"/>
          <w:sz w:val="24"/>
        </w:rPr>
        <w:t>因环境污染造成跨县级行政区域纠纷，引起一般性群体影响的；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5</w:t>
      </w:r>
      <w:r>
        <w:rPr>
          <w:rFonts w:ascii="Times New Roman" w:eastAsia="宋体" w:hAnsi="Times New Roman" w:cs="Times New Roman" w:hint="eastAsia"/>
          <w:sz w:val="24"/>
        </w:rPr>
        <w:t>）</w:t>
      </w:r>
      <w:r>
        <w:rPr>
          <w:rFonts w:ascii="Times New Roman" w:eastAsia="宋体" w:hAnsi="Times New Roman" w:cs="Times New Roman" w:hint="eastAsia"/>
          <w:sz w:val="24"/>
        </w:rPr>
        <w:t>Ⅳ</w:t>
      </w:r>
      <w:r>
        <w:rPr>
          <w:rFonts w:ascii="Times New Roman" w:eastAsia="宋体" w:hAnsi="Times New Roman" w:cs="Times New Roman"/>
          <w:sz w:val="24"/>
        </w:rPr>
        <w:t>、</w:t>
      </w:r>
      <w:r>
        <w:rPr>
          <w:rFonts w:ascii="Times New Roman" w:eastAsia="宋体" w:hAnsi="Times New Roman" w:cs="Times New Roman" w:hint="eastAsia"/>
          <w:sz w:val="24"/>
        </w:rPr>
        <w:t>Ⅴ</w:t>
      </w:r>
      <w:r>
        <w:rPr>
          <w:rFonts w:ascii="Times New Roman" w:eastAsia="宋体" w:hAnsi="Times New Roman" w:cs="Times New Roman"/>
          <w:sz w:val="24"/>
        </w:rPr>
        <w:t>类放射源丢失、被盗的；放射性同位素和射线装置失控导致人员受到超过年剂量限值的照射的；放射性物质泄漏，造成厂区内或设施内局部辐射污染后果的；铀矿冶、伴生矿超标排放，造成环境辐射污染后果的</w:t>
      </w:r>
      <w:r>
        <w:rPr>
          <w:rFonts w:ascii="Times New Roman" w:eastAsia="宋体" w:hAnsi="Times New Roman" w:cs="Times New Roman" w:hint="eastAsia"/>
          <w:sz w:val="24"/>
        </w:rPr>
        <w:t>；</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6</w:t>
      </w:r>
      <w:r>
        <w:rPr>
          <w:rFonts w:ascii="Times New Roman" w:eastAsia="宋体" w:hAnsi="Times New Roman" w:cs="Times New Roman" w:hint="eastAsia"/>
          <w:sz w:val="24"/>
        </w:rPr>
        <w:t>）</w:t>
      </w:r>
      <w:r>
        <w:rPr>
          <w:rFonts w:ascii="Times New Roman" w:eastAsia="宋体" w:hAnsi="Times New Roman" w:cs="Times New Roman" w:hint="eastAsia"/>
          <w:sz w:val="24"/>
        </w:rPr>
        <w:t>对环境造成一定影响，尚未达到较大突发环境事件级别的。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上述分级标准有关数量的表述中，“以上”含本数，“以下”不含本数。</w:t>
      </w:r>
    </w:p>
    <w:p w:rsidR="00071EB9" w:rsidRDefault="005F7B2E">
      <w:pPr>
        <w:pStyle w:val="20"/>
        <w:spacing w:line="560" w:lineRule="exact"/>
        <w:jc w:val="left"/>
        <w:rPr>
          <w:rFonts w:ascii="Times New Roman" w:eastAsia="宋体" w:hAnsi="Times New Roman" w:cs="Times New Roman"/>
          <w:sz w:val="24"/>
        </w:rPr>
      </w:pPr>
      <w:bookmarkStart w:id="54" w:name="_Toc481"/>
      <w:r>
        <w:rPr>
          <w:rFonts w:ascii="Times New Roman" w:eastAsia="宋体" w:hAnsi="Times New Roman" w:cs="Times New Roman" w:hint="eastAsia"/>
          <w:sz w:val="24"/>
        </w:rPr>
        <w:t>1.</w:t>
      </w:r>
      <w:r>
        <w:rPr>
          <w:rFonts w:ascii="Times New Roman" w:eastAsia="宋体" w:hAnsi="Times New Roman" w:cs="Times New Roman" w:hint="eastAsia"/>
          <w:sz w:val="24"/>
        </w:rPr>
        <w:t>6</w:t>
      </w:r>
      <w:r>
        <w:rPr>
          <w:rFonts w:ascii="Times New Roman" w:eastAsia="宋体" w:hAnsi="Times New Roman" w:cs="Times New Roman" w:hint="eastAsia"/>
          <w:sz w:val="24"/>
        </w:rPr>
        <w:t>突发环境事件</w:t>
      </w:r>
      <w:r>
        <w:rPr>
          <w:rFonts w:ascii="Times New Roman" w:eastAsia="宋体" w:hAnsi="Times New Roman" w:cs="Times New Roman" w:hint="eastAsia"/>
          <w:sz w:val="24"/>
        </w:rPr>
        <w:t>风险</w:t>
      </w:r>
      <w:r>
        <w:rPr>
          <w:rFonts w:ascii="Times New Roman" w:eastAsia="宋体" w:hAnsi="Times New Roman" w:cs="Times New Roman" w:hint="eastAsia"/>
          <w:sz w:val="24"/>
        </w:rPr>
        <w:t>分级</w:t>
      </w:r>
      <w:bookmarkEnd w:id="54"/>
    </w:p>
    <w:p w:rsidR="00071EB9" w:rsidRDefault="005F7B2E">
      <w:pPr>
        <w:spacing w:line="560" w:lineRule="exact"/>
        <w:ind w:firstLineChars="200" w:firstLine="480"/>
        <w:rPr>
          <w:rFonts w:ascii="Times New Roman" w:hAnsi="宋体"/>
          <w:sz w:val="24"/>
        </w:rPr>
      </w:pPr>
      <w:bookmarkStart w:id="55" w:name="_Toc435717559"/>
      <w:bookmarkStart w:id="56" w:name="_Toc21240"/>
      <w:bookmarkStart w:id="57" w:name="_Toc435820121"/>
      <w:r>
        <w:rPr>
          <w:rFonts w:ascii="Times New Roman" w:hAnsi="宋体"/>
          <w:sz w:val="24"/>
        </w:rPr>
        <w:t>参照《突发环境事件信息报告办法》（环境保护部第</w:t>
      </w:r>
      <w:r>
        <w:rPr>
          <w:rFonts w:ascii="Times New Roman" w:hAnsi="Times New Roman"/>
          <w:sz w:val="24"/>
        </w:rPr>
        <w:t>17</w:t>
      </w:r>
      <w:r>
        <w:rPr>
          <w:rFonts w:ascii="Times New Roman" w:hAnsi="宋体"/>
          <w:sz w:val="24"/>
        </w:rPr>
        <w:t>号部令）突发环境事件分级标准并结合本公司实际情况，根据</w:t>
      </w:r>
      <w:r>
        <w:rPr>
          <w:rFonts w:ascii="Times New Roman" w:hAnsi="宋体" w:hint="eastAsia"/>
          <w:sz w:val="24"/>
        </w:rPr>
        <w:t>《中国石油天然气股份有限公司呼和浩特石化分公司环境风险评估报告》</w:t>
      </w:r>
      <w:r>
        <w:rPr>
          <w:rFonts w:ascii="Times New Roman" w:hAnsi="宋体"/>
          <w:sz w:val="24"/>
        </w:rPr>
        <w:t>，</w:t>
      </w:r>
      <w:r>
        <w:rPr>
          <w:rFonts w:ascii="Times New Roman" w:hAnsi="宋体" w:hint="eastAsia"/>
          <w:sz w:val="24"/>
        </w:rPr>
        <w:t>中国石油天然气股份有限公司呼和浩特石化分公司</w:t>
      </w:r>
      <w:r>
        <w:rPr>
          <w:rFonts w:ascii="Times New Roman" w:hAnsi="宋体"/>
          <w:sz w:val="24"/>
        </w:rPr>
        <w:t>突发环境事件环境风险等级为：</w:t>
      </w:r>
      <w:r>
        <w:rPr>
          <w:rFonts w:ascii="Times New Roman" w:hAnsi="宋体" w:hint="eastAsia"/>
          <w:sz w:val="24"/>
        </w:rPr>
        <w:t>重大</w:t>
      </w:r>
      <w:r>
        <w:rPr>
          <w:rFonts w:ascii="Times New Roman" w:hAnsi="宋体"/>
          <w:sz w:val="24"/>
        </w:rPr>
        <w:t>环境风险等级</w:t>
      </w:r>
      <w:r>
        <w:rPr>
          <w:rFonts w:ascii="Times New Roman" w:hAnsi="宋体"/>
          <w:sz w:val="24"/>
        </w:rPr>
        <w:t>。按照可能发生突发环境事件的性质、社会危害程度、可控性和影响范围，本公司突发环境事件由高到低划分为重大突发环境事件</w:t>
      </w:r>
      <w:r>
        <w:rPr>
          <w:rFonts w:ascii="Times New Roman" w:hAnsi="宋体" w:hint="eastAsia"/>
          <w:sz w:val="24"/>
        </w:rPr>
        <w:t>、</w:t>
      </w:r>
      <w:r>
        <w:rPr>
          <w:rFonts w:ascii="Times New Roman" w:hAnsi="宋体"/>
          <w:sz w:val="24"/>
        </w:rPr>
        <w:t>较大突发环境事件和一般突发环境事件</w:t>
      </w:r>
      <w:r>
        <w:rPr>
          <w:rFonts w:ascii="Times New Roman" w:hAnsi="宋体" w:hint="eastAsia"/>
          <w:sz w:val="24"/>
        </w:rPr>
        <w:t>三</w:t>
      </w:r>
      <w:r>
        <w:rPr>
          <w:rFonts w:ascii="Times New Roman" w:hAnsi="宋体"/>
          <w:sz w:val="24"/>
        </w:rPr>
        <w:t>个级别：</w:t>
      </w:r>
    </w:p>
    <w:p w:rsidR="00071EB9" w:rsidRDefault="005F7B2E">
      <w:pPr>
        <w:tabs>
          <w:tab w:val="left" w:pos="880"/>
        </w:tabs>
        <w:spacing w:line="500" w:lineRule="exact"/>
        <w:jc w:val="center"/>
        <w:rPr>
          <w:rFonts w:ascii="Arial" w:hAnsi="宋体" w:cs="Arial"/>
          <w:b/>
          <w:bCs/>
          <w:sz w:val="24"/>
        </w:rPr>
      </w:pPr>
      <w:r>
        <w:rPr>
          <w:rFonts w:ascii="Arial" w:hAnsi="Arial" w:cs="Arial" w:hint="eastAsia"/>
          <w:b/>
          <w:bCs/>
          <w:sz w:val="24"/>
        </w:rPr>
        <w:t>表</w:t>
      </w:r>
      <w:r>
        <w:rPr>
          <w:rFonts w:ascii="Times New Roman" w:hAnsi="Times New Roman" w:cs="Times New Roman"/>
          <w:b/>
          <w:bCs/>
          <w:sz w:val="24"/>
        </w:rPr>
        <w:t>1.</w:t>
      </w:r>
      <w:r>
        <w:rPr>
          <w:rFonts w:ascii="Times New Roman" w:hAnsi="Times New Roman" w:cs="Times New Roman" w:hint="eastAsia"/>
          <w:b/>
          <w:bCs/>
          <w:sz w:val="24"/>
        </w:rPr>
        <w:t>6</w:t>
      </w:r>
      <w:r>
        <w:rPr>
          <w:rFonts w:ascii="Times New Roman" w:hAnsi="Times New Roman" w:cs="Times New Roman"/>
          <w:b/>
          <w:bCs/>
          <w:sz w:val="24"/>
        </w:rPr>
        <w:t>-1</w:t>
      </w:r>
      <w:r>
        <w:rPr>
          <w:rFonts w:ascii="Arial" w:hAnsi="宋体" w:cs="Arial" w:hint="eastAsia"/>
          <w:b/>
          <w:bCs/>
          <w:sz w:val="24"/>
        </w:rPr>
        <w:t xml:space="preserve">   </w:t>
      </w:r>
      <w:r>
        <w:rPr>
          <w:rFonts w:ascii="Arial" w:hAnsi="宋体" w:cs="Arial" w:hint="eastAsia"/>
          <w:b/>
          <w:bCs/>
          <w:sz w:val="24"/>
        </w:rPr>
        <w:t>突发环境事件应急响应级别</w:t>
      </w:r>
    </w:p>
    <w:tbl>
      <w:tblPr>
        <w:tblStyle w:val="af1"/>
        <w:tblW w:w="0" w:type="auto"/>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Layout w:type="fixed"/>
        <w:tblLook w:val="04A0"/>
      </w:tblPr>
      <w:tblGrid>
        <w:gridCol w:w="1469"/>
        <w:gridCol w:w="1346"/>
        <w:gridCol w:w="6472"/>
      </w:tblGrid>
      <w:tr w:rsidR="00071EB9">
        <w:trPr>
          <w:trHeight w:val="340"/>
        </w:trPr>
        <w:tc>
          <w:tcPr>
            <w:tcW w:w="1469" w:type="dxa"/>
            <w:tcBorders>
              <w:tl2br w:val="nil"/>
              <w:tr2bl w:val="nil"/>
            </w:tcBorders>
            <w:noWrap/>
            <w:vAlign w:val="center"/>
          </w:tcPr>
          <w:p w:rsidR="00071EB9" w:rsidRDefault="005F7B2E">
            <w:pPr>
              <w:tabs>
                <w:tab w:val="left" w:pos="880"/>
              </w:tabs>
              <w:jc w:val="center"/>
              <w:rPr>
                <w:rFonts w:ascii="Arial" w:hAnsi="Arial" w:cs="Arial"/>
                <w:szCs w:val="21"/>
              </w:rPr>
            </w:pPr>
            <w:r>
              <w:rPr>
                <w:rFonts w:ascii="Arial" w:hAnsi="Arial" w:cs="Arial" w:hint="eastAsia"/>
                <w:szCs w:val="21"/>
              </w:rPr>
              <w:t>事件分级</w:t>
            </w:r>
          </w:p>
        </w:tc>
        <w:tc>
          <w:tcPr>
            <w:tcW w:w="1346" w:type="dxa"/>
            <w:tcBorders>
              <w:tl2br w:val="nil"/>
              <w:tr2bl w:val="nil"/>
            </w:tcBorders>
            <w:noWrap/>
            <w:vAlign w:val="center"/>
          </w:tcPr>
          <w:p w:rsidR="00071EB9" w:rsidRDefault="005F7B2E">
            <w:pPr>
              <w:tabs>
                <w:tab w:val="left" w:pos="880"/>
              </w:tabs>
              <w:jc w:val="center"/>
              <w:rPr>
                <w:rFonts w:ascii="Arial" w:hAnsi="Arial" w:cs="Arial"/>
                <w:szCs w:val="21"/>
              </w:rPr>
            </w:pPr>
            <w:r>
              <w:rPr>
                <w:rFonts w:ascii="Arial" w:hAnsi="Arial" w:cs="Arial" w:hint="eastAsia"/>
                <w:szCs w:val="21"/>
              </w:rPr>
              <w:t>响应分级</w:t>
            </w:r>
          </w:p>
        </w:tc>
        <w:tc>
          <w:tcPr>
            <w:tcW w:w="6472" w:type="dxa"/>
            <w:tcBorders>
              <w:tl2br w:val="nil"/>
              <w:tr2bl w:val="nil"/>
            </w:tcBorders>
            <w:noWrap/>
            <w:vAlign w:val="center"/>
          </w:tcPr>
          <w:p w:rsidR="00071EB9" w:rsidRDefault="005F7B2E">
            <w:pPr>
              <w:tabs>
                <w:tab w:val="left" w:pos="880"/>
              </w:tabs>
              <w:jc w:val="center"/>
              <w:rPr>
                <w:rFonts w:ascii="Arial" w:hAnsi="Arial" w:cs="Arial"/>
                <w:szCs w:val="21"/>
              </w:rPr>
            </w:pPr>
            <w:r>
              <w:rPr>
                <w:rFonts w:ascii="Arial" w:hAnsi="Arial" w:cs="Arial" w:hint="eastAsia"/>
                <w:szCs w:val="21"/>
              </w:rPr>
              <w:t>事故危害程度及影响范围</w:t>
            </w:r>
          </w:p>
        </w:tc>
      </w:tr>
      <w:tr w:rsidR="00071EB9">
        <w:trPr>
          <w:trHeight w:val="340"/>
        </w:trPr>
        <w:tc>
          <w:tcPr>
            <w:tcW w:w="1469" w:type="dxa"/>
            <w:tcBorders>
              <w:tl2br w:val="nil"/>
              <w:tr2bl w:val="nil"/>
            </w:tcBorders>
            <w:noWrap/>
            <w:vAlign w:val="center"/>
          </w:tcPr>
          <w:p w:rsidR="00071EB9" w:rsidRDefault="005F7B2E">
            <w:pPr>
              <w:tabs>
                <w:tab w:val="left" w:pos="880"/>
              </w:tabs>
              <w:jc w:val="center"/>
              <w:rPr>
                <w:rFonts w:ascii="Arial" w:hAnsi="Arial" w:cs="Arial"/>
                <w:szCs w:val="21"/>
              </w:rPr>
            </w:pPr>
            <w:r>
              <w:rPr>
                <w:rFonts w:ascii="Arial" w:hAnsi="Arial" w:cs="Arial" w:hint="eastAsia"/>
                <w:szCs w:val="21"/>
              </w:rPr>
              <w:t>社会级</w:t>
            </w:r>
          </w:p>
        </w:tc>
        <w:tc>
          <w:tcPr>
            <w:tcW w:w="1346" w:type="dxa"/>
            <w:tcBorders>
              <w:tl2br w:val="nil"/>
              <w:tr2bl w:val="nil"/>
            </w:tcBorders>
            <w:noWrap/>
            <w:vAlign w:val="center"/>
          </w:tcPr>
          <w:p w:rsidR="00071EB9" w:rsidRDefault="005F7B2E">
            <w:pPr>
              <w:tabs>
                <w:tab w:val="left" w:pos="880"/>
              </w:tabs>
              <w:jc w:val="center"/>
              <w:rPr>
                <w:rFonts w:ascii="Arial" w:hAnsi="Arial" w:cs="Arial"/>
                <w:szCs w:val="21"/>
              </w:rPr>
            </w:pPr>
            <w:r>
              <w:rPr>
                <w:rFonts w:ascii="Arial" w:hAnsi="Arial" w:cs="Arial" w:hint="eastAsia"/>
                <w:szCs w:val="21"/>
              </w:rPr>
              <w:t>Ⅰ级响应</w:t>
            </w:r>
          </w:p>
        </w:tc>
        <w:tc>
          <w:tcPr>
            <w:tcW w:w="6472" w:type="dxa"/>
            <w:tcBorders>
              <w:tl2br w:val="nil"/>
              <w:tr2bl w:val="nil"/>
            </w:tcBorders>
            <w:noWrap/>
            <w:vAlign w:val="center"/>
          </w:tcPr>
          <w:p w:rsidR="00071EB9" w:rsidRDefault="005F7B2E">
            <w:pPr>
              <w:tabs>
                <w:tab w:val="left" w:pos="880"/>
              </w:tabs>
              <w:rPr>
                <w:rFonts w:ascii="Arial" w:eastAsia="宋体" w:hAnsi="Arial" w:cs="Arial"/>
                <w:szCs w:val="21"/>
              </w:rPr>
            </w:pPr>
            <w:r>
              <w:rPr>
                <w:rFonts w:ascii="Arial" w:hAnsi="Arial" w:cs="Arial" w:hint="eastAsia"/>
                <w:szCs w:val="21"/>
              </w:rPr>
              <w:t>事件范围大，难以控制，如超出了</w:t>
            </w:r>
            <w:r>
              <w:rPr>
                <w:rFonts w:ascii="Arial" w:hAnsi="Arial" w:cs="Arial" w:hint="eastAsia"/>
                <w:szCs w:val="21"/>
              </w:rPr>
              <w:t>企业</w:t>
            </w:r>
            <w:r>
              <w:rPr>
                <w:rFonts w:ascii="Arial" w:hAnsi="Arial" w:cs="Arial" w:hint="eastAsia"/>
                <w:szCs w:val="21"/>
              </w:rPr>
              <w:t>所辖场所，使临近单位受到影响，或者产生连锁反应，次生出其他危害事件；或危害严重，对生命和财产构成极端威胁，可能需要大范围撤离；或需要外部力量进行支援的事件</w:t>
            </w:r>
            <w:r>
              <w:rPr>
                <w:rFonts w:ascii="Arial" w:hAnsi="Arial" w:cs="Arial" w:hint="eastAsia"/>
                <w:szCs w:val="21"/>
              </w:rPr>
              <w:t>。</w:t>
            </w:r>
          </w:p>
        </w:tc>
      </w:tr>
      <w:tr w:rsidR="00071EB9">
        <w:trPr>
          <w:trHeight w:val="340"/>
        </w:trPr>
        <w:tc>
          <w:tcPr>
            <w:tcW w:w="1469" w:type="dxa"/>
            <w:tcBorders>
              <w:tl2br w:val="nil"/>
              <w:tr2bl w:val="nil"/>
            </w:tcBorders>
            <w:noWrap/>
            <w:vAlign w:val="center"/>
          </w:tcPr>
          <w:p w:rsidR="00071EB9" w:rsidRDefault="005F7B2E">
            <w:pPr>
              <w:tabs>
                <w:tab w:val="left" w:pos="880"/>
              </w:tabs>
              <w:jc w:val="center"/>
              <w:rPr>
                <w:rFonts w:ascii="Arial" w:hAnsi="Arial" w:cs="Arial"/>
                <w:szCs w:val="21"/>
              </w:rPr>
            </w:pPr>
            <w:r>
              <w:rPr>
                <w:rFonts w:ascii="Arial" w:hAnsi="Arial" w:cs="Arial" w:hint="eastAsia"/>
                <w:szCs w:val="21"/>
              </w:rPr>
              <w:t>企业</w:t>
            </w:r>
            <w:r>
              <w:rPr>
                <w:rFonts w:ascii="Arial" w:hAnsi="Arial" w:cs="Arial" w:hint="eastAsia"/>
                <w:szCs w:val="21"/>
              </w:rPr>
              <w:t>级</w:t>
            </w:r>
          </w:p>
        </w:tc>
        <w:tc>
          <w:tcPr>
            <w:tcW w:w="1346" w:type="dxa"/>
            <w:tcBorders>
              <w:tl2br w:val="nil"/>
              <w:tr2bl w:val="nil"/>
            </w:tcBorders>
            <w:noWrap/>
            <w:vAlign w:val="center"/>
          </w:tcPr>
          <w:p w:rsidR="00071EB9" w:rsidRDefault="005F7B2E">
            <w:pPr>
              <w:tabs>
                <w:tab w:val="left" w:pos="880"/>
              </w:tabs>
              <w:jc w:val="center"/>
              <w:rPr>
                <w:rFonts w:ascii="Arial" w:hAnsi="Arial" w:cs="Arial"/>
                <w:szCs w:val="21"/>
              </w:rPr>
            </w:pPr>
            <w:r>
              <w:rPr>
                <w:rFonts w:ascii="Arial" w:hAnsi="Arial" w:cs="Arial" w:hint="eastAsia"/>
                <w:szCs w:val="21"/>
              </w:rPr>
              <w:t>Ⅱ级响应</w:t>
            </w:r>
          </w:p>
        </w:tc>
        <w:tc>
          <w:tcPr>
            <w:tcW w:w="6472" w:type="dxa"/>
            <w:tcBorders>
              <w:tl2br w:val="nil"/>
              <w:tr2bl w:val="nil"/>
            </w:tcBorders>
            <w:noWrap/>
            <w:vAlign w:val="center"/>
          </w:tcPr>
          <w:p w:rsidR="00071EB9" w:rsidRDefault="005F7B2E">
            <w:pPr>
              <w:tabs>
                <w:tab w:val="left" w:pos="880"/>
              </w:tabs>
              <w:rPr>
                <w:rFonts w:ascii="Arial" w:hAnsi="Arial" w:cs="Arial"/>
                <w:szCs w:val="21"/>
              </w:rPr>
            </w:pPr>
            <w:r>
              <w:rPr>
                <w:rFonts w:ascii="Arial" w:hAnsi="Arial" w:cs="Arial" w:hint="eastAsia"/>
                <w:szCs w:val="21"/>
              </w:rPr>
              <w:t>较大范围的事件，事件控制</w:t>
            </w:r>
            <w:r>
              <w:rPr>
                <w:rFonts w:ascii="Arial" w:hAnsi="Arial" w:cs="Arial" w:hint="eastAsia"/>
                <w:szCs w:val="21"/>
              </w:rPr>
              <w:t>在厂区</w:t>
            </w:r>
            <w:r>
              <w:rPr>
                <w:rFonts w:ascii="Arial" w:hAnsi="Arial" w:cs="Arial" w:hint="eastAsia"/>
                <w:szCs w:val="21"/>
              </w:rPr>
              <w:t>内或只有有限的扩散范围；或较大威胁的事件，该事件对生命和财产构成潜在威胁，</w:t>
            </w:r>
            <w:r>
              <w:rPr>
                <w:rFonts w:ascii="Arial" w:hAnsi="Arial" w:cs="Arial" w:hint="eastAsia"/>
                <w:szCs w:val="21"/>
              </w:rPr>
              <w:t>厂内</w:t>
            </w:r>
            <w:r>
              <w:rPr>
                <w:rFonts w:ascii="Arial" w:hAnsi="Arial" w:cs="Arial" w:hint="eastAsia"/>
                <w:szCs w:val="21"/>
              </w:rPr>
              <w:t>工作人员需要有限撤离</w:t>
            </w:r>
          </w:p>
        </w:tc>
      </w:tr>
      <w:tr w:rsidR="00071EB9">
        <w:trPr>
          <w:trHeight w:val="340"/>
        </w:trPr>
        <w:tc>
          <w:tcPr>
            <w:tcW w:w="1469" w:type="dxa"/>
            <w:tcBorders>
              <w:tl2br w:val="nil"/>
              <w:tr2bl w:val="nil"/>
            </w:tcBorders>
            <w:noWrap/>
            <w:vAlign w:val="center"/>
          </w:tcPr>
          <w:p w:rsidR="00071EB9" w:rsidRDefault="005F7B2E">
            <w:pPr>
              <w:tabs>
                <w:tab w:val="left" w:pos="880"/>
              </w:tabs>
              <w:jc w:val="center"/>
              <w:rPr>
                <w:rFonts w:ascii="Arial" w:hAnsi="Arial" w:cs="Arial"/>
                <w:szCs w:val="21"/>
              </w:rPr>
            </w:pPr>
            <w:r>
              <w:rPr>
                <w:rFonts w:ascii="Arial" w:hAnsi="Arial" w:cs="Arial" w:hint="eastAsia"/>
                <w:szCs w:val="21"/>
              </w:rPr>
              <w:t>工位级</w:t>
            </w:r>
          </w:p>
        </w:tc>
        <w:tc>
          <w:tcPr>
            <w:tcW w:w="1346" w:type="dxa"/>
            <w:tcBorders>
              <w:tl2br w:val="nil"/>
              <w:tr2bl w:val="nil"/>
            </w:tcBorders>
            <w:noWrap/>
            <w:vAlign w:val="center"/>
          </w:tcPr>
          <w:p w:rsidR="00071EB9" w:rsidRDefault="005F7B2E">
            <w:pPr>
              <w:tabs>
                <w:tab w:val="left" w:pos="880"/>
              </w:tabs>
              <w:jc w:val="center"/>
              <w:rPr>
                <w:rFonts w:ascii="Arial" w:hAnsi="Arial" w:cs="Arial"/>
                <w:szCs w:val="21"/>
              </w:rPr>
            </w:pPr>
            <w:r>
              <w:rPr>
                <w:rFonts w:ascii="Arial" w:hAnsi="Arial" w:cs="Arial" w:hint="eastAsia"/>
                <w:szCs w:val="21"/>
              </w:rPr>
              <w:t>Ⅲ级响应</w:t>
            </w:r>
          </w:p>
        </w:tc>
        <w:tc>
          <w:tcPr>
            <w:tcW w:w="6472" w:type="dxa"/>
            <w:tcBorders>
              <w:tl2br w:val="nil"/>
              <w:tr2bl w:val="nil"/>
            </w:tcBorders>
            <w:noWrap/>
            <w:vAlign w:val="center"/>
          </w:tcPr>
          <w:p w:rsidR="00071EB9" w:rsidRDefault="005F7B2E">
            <w:pPr>
              <w:tabs>
                <w:tab w:val="left" w:pos="880"/>
              </w:tabs>
              <w:rPr>
                <w:rFonts w:ascii="Arial" w:hAnsi="Arial" w:cs="Arial"/>
                <w:szCs w:val="21"/>
              </w:rPr>
            </w:pPr>
            <w:r>
              <w:rPr>
                <w:rFonts w:ascii="Arial" w:hAnsi="Arial" w:cs="Arial" w:hint="eastAsia"/>
                <w:szCs w:val="21"/>
              </w:rPr>
              <w:t>环境事件可以被第一发现人或所在部门力量控制，一般不需要外部援助。除所涉及的设施及其邻近设施的人员外，不需要撤离其他人员。事件能控制在事发区域范围内，不会对生命财产构成威胁</w:t>
            </w:r>
          </w:p>
        </w:tc>
      </w:tr>
    </w:tbl>
    <w:p w:rsidR="00071EB9" w:rsidRDefault="005F7B2E">
      <w:pPr>
        <w:pStyle w:val="20"/>
        <w:spacing w:line="560" w:lineRule="exact"/>
        <w:jc w:val="left"/>
        <w:rPr>
          <w:rFonts w:ascii="Times New Roman" w:eastAsia="宋体" w:hAnsi="Times New Roman" w:cs="Times New Roman"/>
          <w:sz w:val="24"/>
        </w:rPr>
      </w:pPr>
      <w:bookmarkStart w:id="58" w:name="_Toc17100"/>
      <w:r>
        <w:rPr>
          <w:rFonts w:ascii="Times New Roman" w:eastAsia="宋体" w:hAnsi="Times New Roman" w:cs="Times New Roman" w:hint="eastAsia"/>
          <w:sz w:val="24"/>
        </w:rPr>
        <w:t>1.</w:t>
      </w:r>
      <w:r>
        <w:rPr>
          <w:rFonts w:ascii="Times New Roman" w:eastAsia="宋体" w:hAnsi="Times New Roman" w:cs="Times New Roman" w:hint="eastAsia"/>
          <w:sz w:val="24"/>
        </w:rPr>
        <w:t>7</w:t>
      </w:r>
      <w:r>
        <w:rPr>
          <w:rFonts w:ascii="Times New Roman" w:eastAsia="宋体" w:hAnsi="Times New Roman" w:cs="Times New Roman" w:hint="eastAsia"/>
          <w:sz w:val="24"/>
        </w:rPr>
        <w:t>应急预案体系</w:t>
      </w:r>
      <w:bookmarkEnd w:id="55"/>
      <w:bookmarkEnd w:id="56"/>
      <w:bookmarkEnd w:id="57"/>
      <w:bookmarkEnd w:id="58"/>
    </w:p>
    <w:p w:rsidR="00071EB9" w:rsidRDefault="005F7B2E">
      <w:pPr>
        <w:spacing w:line="560" w:lineRule="exact"/>
        <w:ind w:firstLineChars="200" w:firstLine="480"/>
        <w:rPr>
          <w:sz w:val="24"/>
        </w:rPr>
      </w:pPr>
      <w:r>
        <w:rPr>
          <w:sz w:val="24"/>
        </w:rPr>
        <w:t>当本项目发生突发环境事件应根据，按照突发事件严重性和紧急程度；按照应急响应和处置规则，上报</w:t>
      </w:r>
      <w:r>
        <w:rPr>
          <w:rFonts w:hint="eastAsia"/>
          <w:sz w:val="24"/>
        </w:rPr>
        <w:t>呼和浩特市</w:t>
      </w:r>
      <w:r>
        <w:rPr>
          <w:rFonts w:hint="eastAsia"/>
          <w:sz w:val="24"/>
        </w:rPr>
        <w:t>生态环境局、</w:t>
      </w:r>
      <w:r>
        <w:rPr>
          <w:rFonts w:hint="eastAsia"/>
          <w:sz w:val="24"/>
        </w:rPr>
        <w:t>呼和浩特市人民政府</w:t>
      </w:r>
      <w:r>
        <w:rPr>
          <w:sz w:val="24"/>
        </w:rPr>
        <w:t>。</w:t>
      </w:r>
    </w:p>
    <w:p w:rsidR="00071EB9" w:rsidRDefault="005F7B2E">
      <w:pPr>
        <w:spacing w:line="560" w:lineRule="exact"/>
        <w:ind w:firstLineChars="200" w:firstLine="480"/>
        <w:rPr>
          <w:sz w:val="24"/>
        </w:rPr>
      </w:pPr>
      <w:r>
        <w:rPr>
          <w:rFonts w:hint="eastAsia"/>
          <w:sz w:val="24"/>
        </w:rPr>
        <w:t>企业</w:t>
      </w:r>
      <w:r>
        <w:rPr>
          <w:sz w:val="24"/>
        </w:rPr>
        <w:t>突发环境应急预案与外部环境应急预案之间的衔接关系见图</w:t>
      </w:r>
      <w:r>
        <w:rPr>
          <w:rFonts w:hint="eastAsia"/>
          <w:sz w:val="24"/>
        </w:rPr>
        <w:t>1.7-1</w:t>
      </w:r>
      <w:r>
        <w:rPr>
          <w:sz w:val="24"/>
        </w:rPr>
        <w:t>。</w:t>
      </w:r>
    </w:p>
    <w:p w:rsidR="00071EB9" w:rsidRDefault="00071EB9">
      <w:pPr>
        <w:jc w:val="center"/>
        <w:rPr>
          <w:sz w:val="24"/>
        </w:rPr>
      </w:pPr>
      <w:r w:rsidRPr="00071EB9">
        <w:rPr>
          <w:b/>
        </w:rPr>
        <w:object w:dxaOrig="9953" w:dyaOrig="12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0.2pt;height:396pt" o:ole="">
            <v:imagedata r:id="rId11" o:title="" cropbottom="8130f"/>
          </v:shape>
          <o:OLEObject Type="Embed" ProgID="Visio.Drawing.11" ShapeID="_x0000_i1025" DrawAspect="Content" ObjectID="_1742046121" r:id="rId12"/>
        </w:object>
      </w:r>
    </w:p>
    <w:p w:rsidR="00071EB9" w:rsidRDefault="005F7B2E">
      <w:pPr>
        <w:spacing w:line="500" w:lineRule="exact"/>
        <w:jc w:val="center"/>
        <w:rPr>
          <w:b/>
          <w:sz w:val="24"/>
        </w:rPr>
      </w:pPr>
      <w:r>
        <w:rPr>
          <w:b/>
          <w:sz w:val="24"/>
        </w:rPr>
        <w:t>图</w:t>
      </w:r>
      <w:r>
        <w:rPr>
          <w:b/>
          <w:sz w:val="24"/>
        </w:rPr>
        <w:t>1.</w:t>
      </w:r>
      <w:r>
        <w:rPr>
          <w:rFonts w:hint="eastAsia"/>
          <w:b/>
          <w:sz w:val="24"/>
        </w:rPr>
        <w:t>7</w:t>
      </w:r>
      <w:r>
        <w:rPr>
          <w:b/>
          <w:sz w:val="24"/>
        </w:rPr>
        <w:t xml:space="preserve">-1   </w:t>
      </w:r>
      <w:r>
        <w:rPr>
          <w:b/>
          <w:sz w:val="24"/>
        </w:rPr>
        <w:t>应急预案衔接关系图</w:t>
      </w:r>
    </w:p>
    <w:p w:rsidR="00071EB9" w:rsidRDefault="00071EB9">
      <w:pPr>
        <w:sectPr w:rsidR="00071EB9">
          <w:footerReference w:type="default" r:id="rId13"/>
          <w:pgSz w:w="11907" w:h="16840"/>
          <w:pgMar w:top="1247" w:right="1418" w:bottom="1247" w:left="1418" w:header="720" w:footer="720" w:gutter="0"/>
          <w:cols w:space="720"/>
          <w:docGrid w:type="lines" w:linePitch="312"/>
        </w:sectPr>
      </w:pPr>
    </w:p>
    <w:p w:rsidR="00071EB9" w:rsidRDefault="005F7B2E">
      <w:pPr>
        <w:pStyle w:val="1"/>
        <w:keepLines/>
        <w:spacing w:beforeLines="0" w:line="560" w:lineRule="exact"/>
        <w:jc w:val="left"/>
        <w:rPr>
          <w:rFonts w:ascii="Times New Roman" w:eastAsiaTheme="minorEastAsia" w:hAnsi="Times New Roman" w:cs="Times New Roman"/>
          <w:color w:val="auto"/>
          <w:spacing w:val="0"/>
          <w:kern w:val="44"/>
          <w:sz w:val="24"/>
          <w:szCs w:val="24"/>
        </w:rPr>
      </w:pPr>
      <w:bookmarkStart w:id="59" w:name="_Toc436230323"/>
      <w:bookmarkStart w:id="60" w:name="_Toc4963"/>
      <w:bookmarkStart w:id="61" w:name="_Toc438654392"/>
      <w:bookmarkStart w:id="62" w:name="_Toc12889"/>
      <w:r>
        <w:rPr>
          <w:rFonts w:ascii="Times New Roman" w:eastAsiaTheme="minorEastAsia" w:hAnsi="Times New Roman" w:cs="Times New Roman" w:hint="eastAsia"/>
          <w:color w:val="auto"/>
          <w:spacing w:val="0"/>
          <w:kern w:val="44"/>
          <w:sz w:val="24"/>
          <w:szCs w:val="24"/>
        </w:rPr>
        <w:lastRenderedPageBreak/>
        <w:t>2</w:t>
      </w:r>
      <w:bookmarkEnd w:id="59"/>
      <w:bookmarkEnd w:id="60"/>
      <w:bookmarkEnd w:id="61"/>
      <w:r>
        <w:rPr>
          <w:rFonts w:ascii="Times New Roman" w:eastAsiaTheme="minorEastAsia" w:hAnsi="Times New Roman" w:cs="Times New Roman" w:hint="eastAsia"/>
          <w:color w:val="auto"/>
          <w:spacing w:val="0"/>
          <w:kern w:val="44"/>
          <w:sz w:val="24"/>
          <w:szCs w:val="24"/>
        </w:rPr>
        <w:t>企业概况及环境风险识别</w:t>
      </w:r>
      <w:bookmarkEnd w:id="62"/>
    </w:p>
    <w:p w:rsidR="00071EB9" w:rsidRDefault="005F7B2E">
      <w:pPr>
        <w:pStyle w:val="20"/>
        <w:spacing w:line="560" w:lineRule="exact"/>
        <w:jc w:val="left"/>
        <w:rPr>
          <w:rFonts w:ascii="Times New Roman" w:eastAsia="宋体" w:hAnsi="Times New Roman" w:cs="Times New Roman"/>
          <w:bCs/>
          <w:sz w:val="24"/>
        </w:rPr>
      </w:pPr>
      <w:bookmarkStart w:id="63" w:name="_Toc1769"/>
      <w:bookmarkStart w:id="64" w:name="_Toc25332"/>
      <w:r>
        <w:rPr>
          <w:rFonts w:ascii="Times New Roman" w:eastAsia="宋体" w:hAnsi="Times New Roman" w:cs="Times New Roman" w:hint="eastAsia"/>
          <w:bCs/>
          <w:sz w:val="24"/>
        </w:rPr>
        <w:t>2</w:t>
      </w:r>
      <w:r>
        <w:rPr>
          <w:rFonts w:ascii="Times New Roman" w:eastAsia="宋体" w:hAnsi="Times New Roman" w:cs="Times New Roman"/>
          <w:bCs/>
          <w:sz w:val="24"/>
        </w:rPr>
        <w:t>.1</w:t>
      </w:r>
      <w:r>
        <w:rPr>
          <w:rFonts w:ascii="Times New Roman" w:eastAsia="宋体" w:hAnsi="Times New Roman" w:cs="Times New Roman"/>
          <w:bCs/>
          <w:sz w:val="24"/>
        </w:rPr>
        <w:t>企业</w:t>
      </w:r>
      <w:bookmarkEnd w:id="63"/>
      <w:r>
        <w:rPr>
          <w:rFonts w:ascii="Times New Roman" w:eastAsia="宋体" w:hAnsi="Times New Roman" w:cs="Times New Roman" w:hint="eastAsia"/>
          <w:bCs/>
          <w:sz w:val="24"/>
        </w:rPr>
        <w:t>概况</w:t>
      </w:r>
      <w:bookmarkEnd w:id="64"/>
    </w:p>
    <w:p w:rsidR="00071EB9" w:rsidRDefault="005F7B2E">
      <w:pPr>
        <w:pStyle w:val="3"/>
        <w:spacing w:before="0" w:after="0" w:line="560" w:lineRule="exact"/>
        <w:jc w:val="left"/>
        <w:rPr>
          <w:sz w:val="24"/>
          <w:szCs w:val="24"/>
        </w:rPr>
      </w:pPr>
      <w:bookmarkStart w:id="65" w:name="_Toc20687"/>
      <w:r>
        <w:rPr>
          <w:rFonts w:hint="eastAsia"/>
          <w:sz w:val="24"/>
          <w:szCs w:val="24"/>
        </w:rPr>
        <w:t>2.1.1</w:t>
      </w:r>
      <w:r>
        <w:rPr>
          <w:rFonts w:hint="eastAsia"/>
          <w:sz w:val="24"/>
          <w:szCs w:val="24"/>
        </w:rPr>
        <w:t>企业基本信息</w:t>
      </w:r>
      <w:bookmarkEnd w:id="65"/>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hint="eastAsia"/>
          <w:sz w:val="24"/>
        </w:rPr>
        <w:t>建设地点：呼和浩特市金桥开发区金河镇</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2</w:t>
      </w:r>
      <w:r>
        <w:rPr>
          <w:rFonts w:ascii="Times New Roman" w:eastAsia="宋体" w:hAnsi="Times New Roman" w:cs="Times New Roman" w:hint="eastAsia"/>
          <w:sz w:val="24"/>
        </w:rPr>
        <w:t>）</w:t>
      </w:r>
      <w:r>
        <w:rPr>
          <w:rFonts w:ascii="Times New Roman" w:eastAsia="宋体" w:hAnsi="Times New Roman" w:cs="Times New Roman" w:hint="eastAsia"/>
          <w:sz w:val="24"/>
        </w:rPr>
        <w:t>生产规模：炼油能力</w:t>
      </w:r>
      <w:r>
        <w:rPr>
          <w:rFonts w:ascii="Times New Roman" w:eastAsia="宋体" w:hAnsi="Times New Roman" w:cs="Times New Roman" w:hint="eastAsia"/>
          <w:sz w:val="24"/>
        </w:rPr>
        <w:t>500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w:t>
      </w:r>
      <w:r>
        <w:rPr>
          <w:rFonts w:ascii="Times New Roman" w:eastAsia="宋体" w:hAnsi="Times New Roman" w:cs="Times New Roman" w:hint="eastAsia"/>
          <w:sz w:val="24"/>
        </w:rPr>
        <w:t>原料供应：长庆原油、二连原油</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4</w:t>
      </w:r>
      <w:r>
        <w:rPr>
          <w:rFonts w:ascii="Times New Roman" w:eastAsia="宋体" w:hAnsi="Times New Roman" w:cs="Times New Roman" w:hint="eastAsia"/>
          <w:sz w:val="24"/>
        </w:rPr>
        <w:t>）</w:t>
      </w:r>
      <w:r>
        <w:rPr>
          <w:rFonts w:ascii="Times New Roman" w:eastAsia="宋体" w:hAnsi="Times New Roman" w:cs="Times New Roman" w:hint="eastAsia"/>
          <w:sz w:val="24"/>
        </w:rPr>
        <w:t>产品范围：主要产品是汽柴油、航空煤油、石脑油、溶剂油、重油、液化石油气、燃料油、精丙烯、聚丙烯、苯、硫磺、液氨等</w:t>
      </w:r>
      <w:r>
        <w:rPr>
          <w:rFonts w:ascii="Times New Roman" w:eastAsia="宋体" w:hAnsi="Times New Roman" w:cs="Times New Roman" w:hint="eastAsia"/>
          <w:sz w:val="24"/>
        </w:rPr>
        <w:t>7</w:t>
      </w:r>
      <w:r>
        <w:rPr>
          <w:rFonts w:ascii="Times New Roman" w:eastAsia="宋体" w:hAnsi="Times New Roman" w:cs="Times New Roman" w:hint="eastAsia"/>
          <w:sz w:val="24"/>
        </w:rPr>
        <w:t>大类</w:t>
      </w:r>
      <w:r>
        <w:rPr>
          <w:rFonts w:ascii="Times New Roman" w:eastAsia="宋体" w:hAnsi="Times New Roman" w:cs="Times New Roman" w:hint="eastAsia"/>
          <w:sz w:val="24"/>
        </w:rPr>
        <w:t>17</w:t>
      </w:r>
      <w:r>
        <w:rPr>
          <w:rFonts w:ascii="Times New Roman" w:eastAsia="宋体" w:hAnsi="Times New Roman" w:cs="Times New Roman" w:hint="eastAsia"/>
          <w:sz w:val="24"/>
        </w:rPr>
        <w:t>种产品。</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5</w:t>
      </w:r>
      <w:r>
        <w:rPr>
          <w:rFonts w:ascii="Times New Roman" w:eastAsia="宋体" w:hAnsi="Times New Roman" w:cs="Times New Roman" w:hint="eastAsia"/>
          <w:sz w:val="24"/>
        </w:rPr>
        <w:t>）</w:t>
      </w:r>
      <w:r>
        <w:rPr>
          <w:rFonts w:ascii="Times New Roman" w:eastAsia="宋体" w:hAnsi="Times New Roman" w:cs="Times New Roman" w:hint="eastAsia"/>
          <w:sz w:val="24"/>
        </w:rPr>
        <w:t>地理位置：</w:t>
      </w:r>
      <w:r>
        <w:rPr>
          <w:rFonts w:ascii="Times New Roman" w:eastAsia="宋体" w:hAnsi="Times New Roman" w:cs="Times New Roman" w:hint="eastAsia"/>
          <w:sz w:val="24"/>
        </w:rPr>
        <w:t>呼和浩特石化公司位于呼和浩特市赛罕区，地理坐标为东经</w:t>
      </w:r>
      <w:r>
        <w:rPr>
          <w:rFonts w:ascii="Times New Roman" w:eastAsia="宋体" w:hAnsi="Times New Roman" w:cs="Times New Roman" w:hint="eastAsia"/>
          <w:sz w:val="24"/>
        </w:rPr>
        <w:t>111</w:t>
      </w:r>
      <w:r>
        <w:rPr>
          <w:rFonts w:ascii="Times New Roman" w:eastAsia="宋体" w:hAnsi="Times New Roman" w:cs="Times New Roman" w:hint="eastAsia"/>
          <w:sz w:val="24"/>
        </w:rPr>
        <w:t>°</w:t>
      </w:r>
      <w:r>
        <w:rPr>
          <w:rFonts w:ascii="Times New Roman" w:eastAsia="宋体" w:hAnsi="Times New Roman" w:cs="Times New Roman" w:hint="eastAsia"/>
          <w:sz w:val="24"/>
        </w:rPr>
        <w:t>45'</w:t>
      </w:r>
      <w:r>
        <w:rPr>
          <w:rFonts w:ascii="Times New Roman" w:eastAsia="宋体" w:hAnsi="Times New Roman" w:cs="Times New Roman" w:hint="eastAsia"/>
          <w:sz w:val="24"/>
        </w:rPr>
        <w:t>，北纬</w:t>
      </w:r>
      <w:r>
        <w:rPr>
          <w:rFonts w:ascii="Times New Roman" w:eastAsia="宋体" w:hAnsi="Times New Roman" w:cs="Times New Roman" w:hint="eastAsia"/>
          <w:sz w:val="24"/>
        </w:rPr>
        <w:t>40</w:t>
      </w:r>
      <w:r>
        <w:rPr>
          <w:rFonts w:ascii="Times New Roman" w:eastAsia="宋体" w:hAnsi="Times New Roman" w:cs="Times New Roman" w:hint="eastAsia"/>
          <w:sz w:val="24"/>
        </w:rPr>
        <w:t>°</w:t>
      </w:r>
      <w:r>
        <w:rPr>
          <w:rFonts w:ascii="Times New Roman" w:eastAsia="宋体" w:hAnsi="Times New Roman" w:cs="Times New Roman" w:hint="eastAsia"/>
          <w:sz w:val="24"/>
        </w:rPr>
        <w:t>43'</w:t>
      </w:r>
      <w:r>
        <w:rPr>
          <w:rFonts w:ascii="Times New Roman" w:eastAsia="宋体" w:hAnsi="Times New Roman" w:cs="Times New Roman" w:hint="eastAsia"/>
          <w:sz w:val="24"/>
        </w:rPr>
        <w:t>。厂区北临呼凉公路（</w:t>
      </w:r>
      <w:r>
        <w:rPr>
          <w:rFonts w:ascii="Times New Roman" w:eastAsia="宋体" w:hAnsi="Times New Roman" w:cs="Times New Roman" w:hint="eastAsia"/>
          <w:sz w:val="24"/>
        </w:rPr>
        <w:t>102</w:t>
      </w:r>
      <w:r>
        <w:rPr>
          <w:rFonts w:ascii="Times New Roman" w:eastAsia="宋体" w:hAnsi="Times New Roman" w:cs="Times New Roman" w:hint="eastAsia"/>
          <w:sz w:val="24"/>
        </w:rPr>
        <w:t>省道），东面有地区公路通过，设有铁路专用线与国铁京包线接轨于白塔车站。</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6</w:t>
      </w:r>
      <w:r>
        <w:rPr>
          <w:rFonts w:ascii="Times New Roman" w:eastAsia="宋体" w:hAnsi="Times New Roman" w:cs="Times New Roman" w:hint="eastAsia"/>
          <w:sz w:val="24"/>
        </w:rPr>
        <w:t>）</w:t>
      </w:r>
      <w:r>
        <w:rPr>
          <w:rFonts w:ascii="Times New Roman" w:eastAsia="宋体" w:hAnsi="Times New Roman" w:cs="Times New Roman" w:hint="eastAsia"/>
          <w:sz w:val="24"/>
        </w:rPr>
        <w:t>平面布置：</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lang w:val="zh-CN"/>
        </w:rPr>
        <w:t>公司厂区按功能分区布置，各功能区之间采用通道</w:t>
      </w:r>
      <w:r>
        <w:rPr>
          <w:rFonts w:ascii="Times New Roman" w:eastAsia="宋体" w:hAnsi="Times New Roman" w:cs="Times New Roman" w:hint="eastAsia"/>
          <w:sz w:val="24"/>
          <w:lang w:val="zh-CN"/>
        </w:rPr>
        <w:t>分隔。</w:t>
      </w:r>
      <w:r>
        <w:rPr>
          <w:rFonts w:ascii="Times New Roman" w:eastAsia="宋体" w:hAnsi="Times New Roman" w:cs="Times New Roman" w:hint="eastAsia"/>
          <w:sz w:val="24"/>
        </w:rPr>
        <w:t>功能分区主要包括：厂前区、生产装置区、辅助设施区、储存设施区、公用工程设施区。</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厂前区</w:t>
      </w:r>
      <w:r>
        <w:rPr>
          <w:rFonts w:ascii="Times New Roman" w:eastAsia="宋体" w:hAnsi="Times New Roman" w:cs="Times New Roman" w:hint="eastAsia"/>
          <w:sz w:val="24"/>
          <w:lang w:val="zh-CN"/>
        </w:rPr>
        <w:t>：</w:t>
      </w:r>
      <w:r>
        <w:rPr>
          <w:rFonts w:ascii="Times New Roman" w:eastAsia="宋体" w:hAnsi="Times New Roman" w:cs="Times New Roman" w:hint="eastAsia"/>
          <w:sz w:val="24"/>
        </w:rPr>
        <w:t>包括综合办公楼、食堂、小车库、消防站及气防站、三修车间、全厂仓库、中心控制室及化验室等。</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生产装置区布置在厂区的中西部，包括：第一联合车间（包括</w:t>
      </w:r>
      <w:r>
        <w:rPr>
          <w:rFonts w:ascii="Times New Roman" w:eastAsia="宋体" w:hAnsi="Times New Roman" w:cs="Times New Roman" w:hint="eastAsia"/>
          <w:sz w:val="24"/>
        </w:rPr>
        <w:t>500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年常压蒸馏装置、</w:t>
      </w:r>
      <w:r>
        <w:rPr>
          <w:rFonts w:ascii="Times New Roman" w:eastAsia="宋体" w:hAnsi="Times New Roman" w:cs="Times New Roman" w:hint="eastAsia"/>
          <w:sz w:val="24"/>
        </w:rPr>
        <w:t>280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年催化裂化装置、</w:t>
      </w:r>
      <w:r>
        <w:rPr>
          <w:rFonts w:ascii="Times New Roman" w:eastAsia="宋体" w:hAnsi="Times New Roman" w:cs="Times New Roman" w:hint="eastAsia"/>
          <w:sz w:val="24"/>
        </w:rPr>
        <w:t>50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年气体分馏装置、</w:t>
      </w:r>
      <w:r>
        <w:rPr>
          <w:rFonts w:ascii="Times New Roman" w:eastAsia="宋体" w:hAnsi="Times New Roman" w:cs="Times New Roman" w:hint="eastAsia"/>
          <w:sz w:val="24"/>
        </w:rPr>
        <w:t>8</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w:t>
      </w:r>
      <w:r>
        <w:rPr>
          <w:rFonts w:ascii="Times New Roman" w:eastAsia="宋体" w:hAnsi="Times New Roman" w:cs="Times New Roman" w:hint="eastAsia"/>
          <w:sz w:val="24"/>
        </w:rPr>
        <w:t>MTBE</w:t>
      </w:r>
      <w:r>
        <w:rPr>
          <w:rFonts w:ascii="Times New Roman" w:eastAsia="宋体" w:hAnsi="Times New Roman" w:cs="Times New Roman" w:hint="eastAsia"/>
          <w:sz w:val="24"/>
        </w:rPr>
        <w:t>装置）、第二联合装置（包括</w:t>
      </w:r>
      <w:r>
        <w:rPr>
          <w:rFonts w:ascii="Times New Roman" w:eastAsia="宋体" w:hAnsi="Times New Roman" w:cs="Times New Roman" w:hint="eastAsia"/>
          <w:sz w:val="24"/>
        </w:rPr>
        <w:t>140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年柴油加氢降凝装置、</w:t>
      </w:r>
      <w:r>
        <w:rPr>
          <w:rFonts w:ascii="Times New Roman" w:eastAsia="宋体" w:hAnsi="Times New Roman" w:cs="Times New Roman" w:hint="eastAsia"/>
          <w:sz w:val="24"/>
        </w:rPr>
        <w:t>30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年煤油加氢精制装置、</w:t>
      </w:r>
      <w:r>
        <w:rPr>
          <w:rFonts w:ascii="Times New Roman" w:eastAsia="宋体" w:hAnsi="Times New Roman" w:cs="Times New Roman" w:hint="eastAsia"/>
          <w:sz w:val="24"/>
        </w:rPr>
        <w:t>90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年柴油加氢改质装置、</w:t>
      </w:r>
      <w:r>
        <w:rPr>
          <w:rFonts w:ascii="Times New Roman" w:eastAsia="宋体" w:hAnsi="Times New Roman" w:cs="Times New Roman" w:hint="eastAsia"/>
          <w:sz w:val="24"/>
        </w:rPr>
        <w:t>60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年连续重整装置、</w:t>
      </w:r>
      <w:r>
        <w:rPr>
          <w:rFonts w:ascii="Times New Roman" w:eastAsia="宋体" w:hAnsi="Times New Roman" w:cs="Times New Roman" w:hint="eastAsia"/>
          <w:sz w:val="24"/>
        </w:rPr>
        <w:t>120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年催化汽油加氢脱硫</w:t>
      </w:r>
      <w:r>
        <w:rPr>
          <w:rFonts w:ascii="Times New Roman" w:eastAsia="宋体" w:hAnsi="Times New Roman" w:cs="Times New Roman" w:hint="eastAsia"/>
          <w:sz w:val="24"/>
        </w:rPr>
        <w:t>、</w:t>
      </w:r>
      <w:r>
        <w:rPr>
          <w:rFonts w:ascii="Times New Roman" w:eastAsia="宋体" w:hAnsi="Times New Roman" w:cs="Times New Roman" w:hint="eastAsia"/>
          <w:sz w:val="24"/>
        </w:rPr>
        <w:t>30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年轻汽油醚化</w:t>
      </w:r>
      <w:r>
        <w:rPr>
          <w:rFonts w:ascii="Times New Roman" w:eastAsia="宋体" w:hAnsi="Times New Roman" w:cs="Times New Roman" w:hint="eastAsia"/>
          <w:sz w:val="24"/>
          <w:lang w:val="zh-CN"/>
        </w:rPr>
        <w:t>装置、</w:t>
      </w:r>
      <w:r>
        <w:rPr>
          <w:rFonts w:ascii="Times New Roman" w:eastAsia="宋体" w:hAnsi="Times New Roman" w:cs="Times New Roman" w:hint="eastAsia"/>
          <w:sz w:val="24"/>
          <w:lang w:val="zh-CN"/>
        </w:rPr>
        <w:t>3</w:t>
      </w:r>
      <w:r>
        <w:rPr>
          <w:rFonts w:ascii="Times New Roman" w:eastAsia="宋体" w:hAnsi="Times New Roman" w:cs="Times New Roman" w:hint="eastAsia"/>
          <w:sz w:val="24"/>
          <w:lang w:val="zh-CN"/>
        </w:rPr>
        <w:t>套含氢尾气氢气回收装置）</w:t>
      </w:r>
      <w:r>
        <w:rPr>
          <w:rFonts w:ascii="Times New Roman" w:eastAsia="宋体" w:hAnsi="Times New Roman" w:cs="Times New Roman" w:hint="eastAsia"/>
          <w:sz w:val="24"/>
        </w:rPr>
        <w:t>、硫磺装置布置在厂区西南侧（包括新建氨精制装置）；聚丙烯装置布置在厂区南侧；聚丙烯仓库布置在聚丙烯装置的东侧。</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供热供风联合区域布置在厂区西北角空地内，包括供水设施（含处理设施）、消防</w:t>
      </w:r>
      <w:r>
        <w:rPr>
          <w:rFonts w:ascii="Times New Roman" w:eastAsia="宋体" w:hAnsi="Times New Roman" w:cs="Times New Roman" w:hint="eastAsia"/>
          <w:sz w:val="24"/>
        </w:rPr>
        <w:lastRenderedPageBreak/>
        <w:t>设施、空分、空压、除盐水及动力站等。</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原油罐区、汽柴油及航煤罐区布置在厂区最南端，其它罐区及气柜布置在厂区东侧的储罐区内。汽车装车设施布置在厂区东南角，铁路装车设施布置在厂区南端。</w:t>
      </w:r>
    </w:p>
    <w:p w:rsidR="00071EB9" w:rsidRDefault="005F7B2E">
      <w:pPr>
        <w:tabs>
          <w:tab w:val="left" w:pos="880"/>
        </w:tabs>
        <w:spacing w:line="560" w:lineRule="exact"/>
        <w:jc w:val="center"/>
        <w:rPr>
          <w:rFonts w:ascii="Times New Roman" w:hAnsi="Times New Roman" w:cs="Times New Roman"/>
          <w:b/>
          <w:bCs/>
          <w:color w:val="000000"/>
          <w:sz w:val="24"/>
        </w:rPr>
      </w:pPr>
      <w:r>
        <w:rPr>
          <w:rFonts w:ascii="Times New Roman" w:hAnsi="Times New Roman" w:cs="Times New Roman"/>
          <w:b/>
          <w:bCs/>
          <w:color w:val="000000"/>
          <w:sz w:val="24"/>
        </w:rPr>
        <w:t>表</w:t>
      </w:r>
      <w:r>
        <w:rPr>
          <w:rFonts w:ascii="Times New Roman" w:hAnsi="Times New Roman" w:cs="Times New Roman" w:hint="eastAsia"/>
          <w:b/>
          <w:bCs/>
          <w:color w:val="000000"/>
          <w:sz w:val="24"/>
        </w:rPr>
        <w:t>2</w:t>
      </w:r>
      <w:r>
        <w:rPr>
          <w:rFonts w:ascii="Times New Roman" w:hAnsi="Times New Roman" w:cs="Times New Roman"/>
          <w:b/>
          <w:bCs/>
          <w:color w:val="000000"/>
          <w:sz w:val="24"/>
        </w:rPr>
        <w:t xml:space="preserve">.1-1   </w:t>
      </w:r>
      <w:r>
        <w:rPr>
          <w:rFonts w:ascii="Times New Roman" w:hAnsi="Times New Roman" w:cs="Times New Roman"/>
          <w:b/>
          <w:bCs/>
          <w:color w:val="000000"/>
          <w:sz w:val="24"/>
        </w:rPr>
        <w:t>企业基本信息表</w:t>
      </w:r>
    </w:p>
    <w:tbl>
      <w:tblPr>
        <w:tblW w:w="8947" w:type="dxa"/>
        <w:jc w:val="center"/>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Layout w:type="fixed"/>
        <w:tblLook w:val="04A0"/>
      </w:tblPr>
      <w:tblGrid>
        <w:gridCol w:w="1580"/>
        <w:gridCol w:w="3090"/>
        <w:gridCol w:w="1546"/>
        <w:gridCol w:w="2731"/>
      </w:tblGrid>
      <w:tr w:rsidR="00071EB9">
        <w:trPr>
          <w:cantSplit/>
          <w:trHeight w:val="90"/>
          <w:jc w:val="center"/>
        </w:trPr>
        <w:tc>
          <w:tcPr>
            <w:tcW w:w="1580"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单位</w:t>
            </w:r>
            <w:r>
              <w:rPr>
                <w:rFonts w:ascii="Times New Roman" w:eastAsia="宋体" w:hAnsi="Times New Roman" w:cs="Times New Roman"/>
                <w:b/>
                <w:bCs/>
                <w:szCs w:val="21"/>
              </w:rPr>
              <w:t>名称</w:t>
            </w:r>
          </w:p>
        </w:tc>
        <w:tc>
          <w:tcPr>
            <w:tcW w:w="3090"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中国石油天然气股份有限公司呼和浩特石化分公司</w:t>
            </w:r>
          </w:p>
        </w:tc>
        <w:tc>
          <w:tcPr>
            <w:tcW w:w="1546"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机构代码</w:t>
            </w:r>
          </w:p>
        </w:tc>
        <w:tc>
          <w:tcPr>
            <w:tcW w:w="2731"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91150100814190106A</w:t>
            </w:r>
          </w:p>
        </w:tc>
      </w:tr>
      <w:tr w:rsidR="00071EB9">
        <w:trPr>
          <w:cantSplit/>
          <w:trHeight w:val="90"/>
          <w:jc w:val="center"/>
        </w:trPr>
        <w:tc>
          <w:tcPr>
            <w:tcW w:w="1580"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法人代表</w:t>
            </w:r>
          </w:p>
        </w:tc>
        <w:tc>
          <w:tcPr>
            <w:tcW w:w="3090"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刘至祥</w:t>
            </w:r>
          </w:p>
        </w:tc>
        <w:tc>
          <w:tcPr>
            <w:tcW w:w="1546"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联系电话</w:t>
            </w:r>
          </w:p>
        </w:tc>
        <w:tc>
          <w:tcPr>
            <w:tcW w:w="2731"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0471-3351008</w:t>
            </w:r>
          </w:p>
        </w:tc>
      </w:tr>
      <w:tr w:rsidR="00071EB9">
        <w:trPr>
          <w:cantSplit/>
          <w:trHeight w:val="272"/>
          <w:jc w:val="center"/>
        </w:trPr>
        <w:tc>
          <w:tcPr>
            <w:tcW w:w="1580"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联系人</w:t>
            </w:r>
          </w:p>
        </w:tc>
        <w:tc>
          <w:tcPr>
            <w:tcW w:w="3090"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马志远</w:t>
            </w:r>
          </w:p>
        </w:tc>
        <w:tc>
          <w:tcPr>
            <w:tcW w:w="1546"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联系</w:t>
            </w:r>
            <w:r>
              <w:rPr>
                <w:rFonts w:ascii="Times New Roman" w:eastAsia="宋体" w:hAnsi="Times New Roman" w:cs="Times New Roman"/>
                <w:b/>
                <w:bCs/>
                <w:szCs w:val="21"/>
              </w:rPr>
              <w:t>电话</w:t>
            </w:r>
          </w:p>
        </w:tc>
        <w:tc>
          <w:tcPr>
            <w:tcW w:w="2731"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15849373501</w:t>
            </w:r>
          </w:p>
        </w:tc>
      </w:tr>
      <w:tr w:rsidR="00071EB9">
        <w:trPr>
          <w:cantSplit/>
          <w:trHeight w:val="272"/>
          <w:jc w:val="center"/>
        </w:trPr>
        <w:tc>
          <w:tcPr>
            <w:tcW w:w="1580"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传真</w:t>
            </w:r>
          </w:p>
        </w:tc>
        <w:tc>
          <w:tcPr>
            <w:tcW w:w="3090"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0471-3351067</w:t>
            </w:r>
          </w:p>
        </w:tc>
        <w:tc>
          <w:tcPr>
            <w:tcW w:w="1546"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电子邮箱</w:t>
            </w:r>
          </w:p>
        </w:tc>
        <w:tc>
          <w:tcPr>
            <w:tcW w:w="2731"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mazyhsh@petrochina.com.cn</w:t>
            </w:r>
          </w:p>
        </w:tc>
      </w:tr>
      <w:tr w:rsidR="00071EB9">
        <w:trPr>
          <w:cantSplit/>
          <w:trHeight w:val="272"/>
          <w:jc w:val="center"/>
        </w:trPr>
        <w:tc>
          <w:tcPr>
            <w:tcW w:w="1580"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行业类别</w:t>
            </w:r>
          </w:p>
        </w:tc>
        <w:tc>
          <w:tcPr>
            <w:tcW w:w="3090"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石油炼制业</w:t>
            </w:r>
          </w:p>
        </w:tc>
        <w:tc>
          <w:tcPr>
            <w:tcW w:w="1546"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性质</w:t>
            </w:r>
          </w:p>
        </w:tc>
        <w:tc>
          <w:tcPr>
            <w:tcW w:w="2731"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国有控股</w:t>
            </w:r>
          </w:p>
        </w:tc>
      </w:tr>
      <w:tr w:rsidR="00071EB9">
        <w:trPr>
          <w:cantSplit/>
          <w:trHeight w:val="227"/>
          <w:jc w:val="center"/>
        </w:trPr>
        <w:tc>
          <w:tcPr>
            <w:tcW w:w="1580"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占地面积</w:t>
            </w:r>
          </w:p>
        </w:tc>
        <w:tc>
          <w:tcPr>
            <w:tcW w:w="3090"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130</w:t>
            </w:r>
            <w:r>
              <w:rPr>
                <w:rFonts w:ascii="Times New Roman" w:eastAsia="宋体" w:hAnsi="Times New Roman" w:cs="Times New Roman"/>
                <w:szCs w:val="21"/>
              </w:rPr>
              <w:t>公顷</w:t>
            </w:r>
          </w:p>
        </w:tc>
        <w:tc>
          <w:tcPr>
            <w:tcW w:w="1546"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所属集团</w:t>
            </w:r>
          </w:p>
        </w:tc>
        <w:tc>
          <w:tcPr>
            <w:tcW w:w="2731"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中国石油天然气股份有限公司</w:t>
            </w:r>
          </w:p>
        </w:tc>
      </w:tr>
      <w:tr w:rsidR="00071EB9">
        <w:trPr>
          <w:cantSplit/>
          <w:trHeight w:val="227"/>
          <w:jc w:val="center"/>
        </w:trPr>
        <w:tc>
          <w:tcPr>
            <w:tcW w:w="1580"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厂址中心坐标</w:t>
            </w:r>
          </w:p>
        </w:tc>
        <w:tc>
          <w:tcPr>
            <w:tcW w:w="3090"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北纬</w:t>
            </w:r>
            <w:r>
              <w:rPr>
                <w:rFonts w:ascii="Times New Roman" w:eastAsia="宋体" w:hAnsi="Times New Roman" w:cs="Times New Roman"/>
                <w:szCs w:val="21"/>
              </w:rPr>
              <w:t>40°44'6.69"</w:t>
            </w:r>
            <w:r>
              <w:rPr>
                <w:rFonts w:ascii="Times New Roman" w:eastAsia="宋体" w:hAnsi="Times New Roman" w:cs="Times New Roman"/>
                <w:szCs w:val="21"/>
              </w:rPr>
              <w:t>，东经</w:t>
            </w:r>
            <w:r>
              <w:rPr>
                <w:rFonts w:ascii="Times New Roman" w:eastAsia="宋体" w:hAnsi="Times New Roman" w:cs="Times New Roman"/>
                <w:szCs w:val="21"/>
              </w:rPr>
              <w:t>111°45'6.59"</w:t>
            </w:r>
          </w:p>
        </w:tc>
        <w:tc>
          <w:tcPr>
            <w:tcW w:w="1546"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所在地</w:t>
            </w:r>
          </w:p>
        </w:tc>
        <w:tc>
          <w:tcPr>
            <w:tcW w:w="2731"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内蒙古呼和浩特市赛罕区金河镇</w:t>
            </w:r>
          </w:p>
        </w:tc>
      </w:tr>
      <w:tr w:rsidR="00071EB9">
        <w:trPr>
          <w:cantSplit/>
          <w:trHeight w:val="227"/>
          <w:jc w:val="center"/>
        </w:trPr>
        <w:tc>
          <w:tcPr>
            <w:tcW w:w="1580"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建厂时间</w:t>
            </w:r>
          </w:p>
        </w:tc>
        <w:tc>
          <w:tcPr>
            <w:tcW w:w="3090"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1992</w:t>
            </w:r>
            <w:r>
              <w:rPr>
                <w:rFonts w:ascii="Times New Roman" w:eastAsia="宋体" w:hAnsi="Times New Roman" w:cs="Times New Roman"/>
                <w:szCs w:val="21"/>
              </w:rPr>
              <w:t>年</w:t>
            </w:r>
            <w:r>
              <w:rPr>
                <w:rFonts w:ascii="Times New Roman" w:eastAsia="宋体" w:hAnsi="Times New Roman" w:cs="Times New Roman"/>
                <w:szCs w:val="21"/>
              </w:rPr>
              <w:t>9</w:t>
            </w:r>
            <w:r>
              <w:rPr>
                <w:rFonts w:ascii="Times New Roman" w:eastAsia="宋体" w:hAnsi="Times New Roman" w:cs="Times New Roman"/>
                <w:szCs w:val="21"/>
              </w:rPr>
              <w:t>月</w:t>
            </w:r>
          </w:p>
        </w:tc>
        <w:tc>
          <w:tcPr>
            <w:tcW w:w="1546"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最新改扩建时间</w:t>
            </w:r>
          </w:p>
        </w:tc>
        <w:tc>
          <w:tcPr>
            <w:tcW w:w="2731"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2022</w:t>
            </w:r>
            <w:r>
              <w:rPr>
                <w:rFonts w:ascii="Times New Roman" w:eastAsia="宋体" w:hAnsi="Times New Roman" w:cs="Times New Roman"/>
                <w:szCs w:val="21"/>
              </w:rPr>
              <w:t>年</w:t>
            </w:r>
            <w:r>
              <w:rPr>
                <w:rFonts w:ascii="Times New Roman" w:eastAsia="宋体" w:hAnsi="Times New Roman" w:cs="Times New Roman"/>
                <w:szCs w:val="21"/>
              </w:rPr>
              <w:t>3</w:t>
            </w:r>
            <w:r>
              <w:rPr>
                <w:rFonts w:ascii="Times New Roman" w:eastAsia="宋体" w:hAnsi="Times New Roman" w:cs="Times New Roman"/>
                <w:szCs w:val="21"/>
              </w:rPr>
              <w:t>月</w:t>
            </w:r>
          </w:p>
        </w:tc>
      </w:tr>
      <w:tr w:rsidR="00071EB9">
        <w:trPr>
          <w:cantSplit/>
          <w:trHeight w:val="227"/>
          <w:jc w:val="center"/>
        </w:trPr>
        <w:tc>
          <w:tcPr>
            <w:tcW w:w="1580"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从业人数</w:t>
            </w:r>
          </w:p>
        </w:tc>
        <w:tc>
          <w:tcPr>
            <w:tcW w:w="3090" w:type="dxa"/>
            <w:tcBorders>
              <w:tl2br w:val="nil"/>
              <w:tr2bl w:val="nil"/>
            </w:tcBorders>
            <w:noWrap/>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1720</w:t>
            </w:r>
            <w:r>
              <w:rPr>
                <w:rFonts w:ascii="Times New Roman" w:eastAsia="宋体" w:hAnsi="Times New Roman" w:cs="Times New Roman"/>
                <w:szCs w:val="21"/>
              </w:rPr>
              <w:t>人</w:t>
            </w:r>
          </w:p>
        </w:tc>
        <w:tc>
          <w:tcPr>
            <w:tcW w:w="1546" w:type="dxa"/>
            <w:tcBorders>
              <w:tl2br w:val="nil"/>
              <w:tr2bl w:val="nil"/>
            </w:tcBorders>
            <w:noWrap/>
            <w:vAlign w:val="center"/>
          </w:tcPr>
          <w:p w:rsidR="00071EB9" w:rsidRDefault="005F7B2E">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建设规模</w:t>
            </w:r>
          </w:p>
        </w:tc>
        <w:tc>
          <w:tcPr>
            <w:tcW w:w="2731" w:type="dxa"/>
            <w:tcBorders>
              <w:tl2br w:val="nil"/>
              <w:tr2bl w:val="nil"/>
            </w:tcBorders>
            <w:noWrap/>
            <w:vAlign w:val="center"/>
          </w:tcPr>
          <w:p w:rsidR="00071EB9" w:rsidRDefault="005F7B2E">
            <w:pPr>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炼油能力</w:t>
            </w:r>
            <w:r>
              <w:rPr>
                <w:rFonts w:ascii="Times New Roman" w:eastAsia="宋体" w:hAnsi="Times New Roman" w:cs="Times New Roman"/>
                <w:szCs w:val="21"/>
              </w:rPr>
              <w:t>500</w:t>
            </w:r>
            <w:r>
              <w:rPr>
                <w:rFonts w:ascii="Times New Roman" w:eastAsia="宋体" w:hAnsi="Times New Roman" w:cs="Times New Roman"/>
                <w:szCs w:val="21"/>
              </w:rPr>
              <w:t>万吨</w:t>
            </w:r>
            <w:r>
              <w:rPr>
                <w:rFonts w:ascii="Times New Roman" w:eastAsia="宋体" w:hAnsi="Times New Roman" w:cs="Times New Roman"/>
                <w:szCs w:val="21"/>
              </w:rPr>
              <w:t>/</w:t>
            </w:r>
            <w:r>
              <w:rPr>
                <w:rFonts w:ascii="Times New Roman" w:eastAsia="宋体" w:hAnsi="Times New Roman" w:cs="Times New Roman"/>
                <w:szCs w:val="21"/>
              </w:rPr>
              <w:t>年</w:t>
            </w:r>
          </w:p>
        </w:tc>
      </w:tr>
    </w:tbl>
    <w:p w:rsidR="00071EB9" w:rsidRDefault="005F7B2E">
      <w:pPr>
        <w:pStyle w:val="3"/>
        <w:spacing w:before="0" w:after="0" w:line="560" w:lineRule="exact"/>
        <w:jc w:val="left"/>
        <w:rPr>
          <w:sz w:val="24"/>
          <w:szCs w:val="24"/>
        </w:rPr>
      </w:pPr>
      <w:bookmarkStart w:id="66" w:name="_Toc28516"/>
      <w:bookmarkStart w:id="67" w:name="_Toc20453"/>
      <w:r>
        <w:rPr>
          <w:rFonts w:hint="eastAsia"/>
          <w:sz w:val="24"/>
          <w:szCs w:val="24"/>
        </w:rPr>
        <w:t>2.1.2</w:t>
      </w:r>
      <w:r>
        <w:rPr>
          <w:rFonts w:hint="eastAsia"/>
          <w:sz w:val="24"/>
          <w:szCs w:val="24"/>
        </w:rPr>
        <w:t>企业建设内容</w:t>
      </w:r>
      <w:bookmarkEnd w:id="66"/>
      <w:bookmarkEnd w:id="67"/>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hint="eastAsia"/>
          <w:sz w:val="24"/>
        </w:rPr>
        <w:t>企业目前建成</w:t>
      </w:r>
      <w:r>
        <w:rPr>
          <w:rFonts w:ascii="Times New Roman" w:eastAsia="宋体" w:hAnsi="Times New Roman" w:cs="Times New Roman" w:hint="eastAsia"/>
          <w:sz w:val="24"/>
        </w:rPr>
        <w:t>500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年常压蒸馏、</w:t>
      </w:r>
      <w:r>
        <w:rPr>
          <w:rFonts w:ascii="Times New Roman" w:eastAsia="宋体" w:hAnsi="Times New Roman" w:cs="Times New Roman" w:hint="eastAsia"/>
          <w:sz w:val="24"/>
        </w:rPr>
        <w:t>280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年催化裂化、</w:t>
      </w:r>
      <w:r>
        <w:rPr>
          <w:rFonts w:ascii="Times New Roman" w:eastAsia="宋体" w:hAnsi="Times New Roman" w:cs="Times New Roman" w:hint="eastAsia"/>
          <w:sz w:val="24"/>
        </w:rPr>
        <w:t>170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年柴油加氢精制、</w:t>
      </w:r>
      <w:r>
        <w:rPr>
          <w:rFonts w:ascii="Times New Roman" w:eastAsia="宋体" w:hAnsi="Times New Roman" w:cs="Times New Roman" w:hint="eastAsia"/>
          <w:sz w:val="24"/>
        </w:rPr>
        <w:t>90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年柴油加氢改质降凝、</w:t>
      </w:r>
      <w:r>
        <w:rPr>
          <w:rFonts w:ascii="Times New Roman" w:eastAsia="宋体" w:hAnsi="Times New Roman" w:cs="Times New Roman" w:hint="eastAsia"/>
          <w:sz w:val="24"/>
        </w:rPr>
        <w:t>60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年连续重整、</w:t>
      </w:r>
      <w:r>
        <w:rPr>
          <w:rFonts w:ascii="Times New Roman" w:eastAsia="宋体" w:hAnsi="Times New Roman" w:cs="Times New Roman" w:hint="eastAsia"/>
          <w:sz w:val="24"/>
        </w:rPr>
        <w:t>50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年气体分馏、</w:t>
      </w:r>
      <w:r>
        <w:rPr>
          <w:rFonts w:ascii="Times New Roman" w:eastAsia="宋体" w:hAnsi="Times New Roman" w:cs="Times New Roman" w:hint="eastAsia"/>
          <w:sz w:val="24"/>
        </w:rPr>
        <w:t>10</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年苯抽提、</w:t>
      </w:r>
      <w:r>
        <w:rPr>
          <w:rFonts w:ascii="Times New Roman" w:eastAsia="宋体" w:hAnsi="Times New Roman" w:cs="Times New Roman" w:hint="eastAsia"/>
          <w:sz w:val="24"/>
        </w:rPr>
        <w:t>0.5</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年硫磺回收、</w:t>
      </w:r>
      <w:r>
        <w:rPr>
          <w:rFonts w:ascii="Times New Roman" w:eastAsia="宋体" w:hAnsi="Times New Roman" w:cs="Times New Roman" w:hint="eastAsia"/>
          <w:sz w:val="24"/>
        </w:rPr>
        <w:t>8</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w:t>
      </w:r>
      <w:r>
        <w:rPr>
          <w:rFonts w:ascii="Times New Roman" w:eastAsia="宋体" w:hAnsi="Times New Roman" w:cs="Times New Roman" w:hint="eastAsia"/>
          <w:sz w:val="24"/>
        </w:rPr>
        <w:t>MTBE</w:t>
      </w: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万标立</w:t>
      </w:r>
      <w:r>
        <w:rPr>
          <w:rFonts w:ascii="Times New Roman" w:eastAsia="宋体" w:hAnsi="Times New Roman" w:cs="Times New Roman" w:hint="eastAsia"/>
          <w:sz w:val="24"/>
        </w:rPr>
        <w:t>/</w:t>
      </w:r>
      <w:r>
        <w:rPr>
          <w:rFonts w:ascii="Times New Roman" w:eastAsia="宋体" w:hAnsi="Times New Roman" w:cs="Times New Roman" w:hint="eastAsia"/>
          <w:sz w:val="24"/>
        </w:rPr>
        <w:t>小时氢提纯等</w:t>
      </w:r>
      <w:r>
        <w:rPr>
          <w:rFonts w:ascii="Times New Roman" w:eastAsia="宋体" w:hAnsi="Times New Roman" w:cs="Times New Roman" w:hint="eastAsia"/>
          <w:sz w:val="24"/>
        </w:rPr>
        <w:t>10</w:t>
      </w:r>
      <w:r>
        <w:rPr>
          <w:rFonts w:ascii="Times New Roman" w:eastAsia="宋体" w:hAnsi="Times New Roman" w:cs="Times New Roman" w:hint="eastAsia"/>
          <w:sz w:val="24"/>
        </w:rPr>
        <w:t>套炼油装置及配套系统，</w:t>
      </w:r>
      <w:r>
        <w:rPr>
          <w:rFonts w:ascii="Times New Roman" w:eastAsia="宋体" w:hAnsi="Times New Roman" w:cs="Times New Roman" w:hint="eastAsia"/>
          <w:sz w:val="24"/>
        </w:rPr>
        <w:t>1</w:t>
      </w:r>
      <w:r>
        <w:rPr>
          <w:rFonts w:ascii="Times New Roman" w:eastAsia="宋体" w:hAnsi="Times New Roman" w:cs="Times New Roman" w:hint="eastAsia"/>
          <w:sz w:val="24"/>
        </w:rPr>
        <w:t>套</w:t>
      </w:r>
      <w:r>
        <w:rPr>
          <w:rFonts w:ascii="Times New Roman" w:eastAsia="宋体" w:hAnsi="Times New Roman" w:cs="Times New Roman" w:hint="eastAsia"/>
          <w:sz w:val="24"/>
        </w:rPr>
        <w:t>15</w:t>
      </w:r>
      <w:r>
        <w:rPr>
          <w:rFonts w:ascii="Times New Roman" w:eastAsia="宋体" w:hAnsi="Times New Roman" w:cs="Times New Roman" w:hint="eastAsia"/>
          <w:sz w:val="24"/>
        </w:rPr>
        <w:t>万吨</w:t>
      </w:r>
      <w:r>
        <w:rPr>
          <w:rFonts w:ascii="Times New Roman" w:eastAsia="宋体" w:hAnsi="Times New Roman" w:cs="Times New Roman" w:hint="eastAsia"/>
          <w:sz w:val="24"/>
        </w:rPr>
        <w:t>/</w:t>
      </w:r>
      <w:r>
        <w:rPr>
          <w:rFonts w:ascii="Times New Roman" w:eastAsia="宋体" w:hAnsi="Times New Roman" w:cs="Times New Roman" w:hint="eastAsia"/>
          <w:sz w:val="24"/>
        </w:rPr>
        <w:t>年聚丙烯化工装置。</w:t>
      </w:r>
    </w:p>
    <w:p w:rsidR="00071EB9" w:rsidRDefault="005F7B2E">
      <w:pPr>
        <w:tabs>
          <w:tab w:val="left" w:pos="880"/>
        </w:tabs>
        <w:spacing w:line="560" w:lineRule="exact"/>
        <w:jc w:val="center"/>
        <w:rPr>
          <w:rFonts w:ascii="Times New Roman" w:hAnsi="Times New Roman" w:cs="Times New Roman"/>
          <w:b/>
          <w:bCs/>
          <w:color w:val="000000"/>
          <w:sz w:val="24"/>
        </w:rPr>
      </w:pPr>
      <w:r>
        <w:rPr>
          <w:rFonts w:ascii="Times New Roman" w:hAnsi="Times New Roman" w:cs="Times New Roman"/>
          <w:b/>
          <w:bCs/>
          <w:color w:val="000000"/>
          <w:sz w:val="24"/>
        </w:rPr>
        <w:t>表</w:t>
      </w:r>
      <w:r>
        <w:rPr>
          <w:rFonts w:ascii="Times New Roman" w:hAnsi="Times New Roman" w:cs="Times New Roman" w:hint="eastAsia"/>
          <w:b/>
          <w:bCs/>
          <w:color w:val="000000"/>
          <w:sz w:val="24"/>
        </w:rPr>
        <w:t>2.1-2</w:t>
      </w:r>
      <w:r>
        <w:rPr>
          <w:rFonts w:ascii="Times New Roman" w:hAnsi="Times New Roman" w:cs="Times New Roman"/>
          <w:b/>
          <w:bCs/>
          <w:color w:val="000000"/>
          <w:sz w:val="24"/>
        </w:rPr>
        <w:t xml:space="preserve">   </w:t>
      </w:r>
      <w:r>
        <w:rPr>
          <w:rFonts w:ascii="Times New Roman" w:hAnsi="Times New Roman" w:cs="Times New Roman"/>
          <w:b/>
          <w:bCs/>
          <w:color w:val="000000"/>
          <w:sz w:val="24"/>
        </w:rPr>
        <w:t>主要工程组成</w:t>
      </w:r>
      <w:r>
        <w:rPr>
          <w:rFonts w:ascii="Times New Roman" w:hAnsi="Times New Roman" w:cs="Times New Roman" w:hint="eastAsia"/>
          <w:b/>
          <w:bCs/>
          <w:color w:val="000000"/>
          <w:sz w:val="24"/>
        </w:rPr>
        <w:t>表</w:t>
      </w:r>
    </w:p>
    <w:tbl>
      <w:tblPr>
        <w:tblStyle w:val="af1"/>
        <w:tblW w:w="4998" w:type="pct"/>
        <w:tblLook w:val="04A0"/>
      </w:tblPr>
      <w:tblGrid>
        <w:gridCol w:w="844"/>
        <w:gridCol w:w="2190"/>
        <w:gridCol w:w="2027"/>
        <w:gridCol w:w="4222"/>
      </w:tblGrid>
      <w:tr w:rsidR="00071EB9">
        <w:tc>
          <w:tcPr>
            <w:tcW w:w="454"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1179"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b/>
                <w:bCs/>
                <w:szCs w:val="21"/>
              </w:rPr>
              <w:t>建设内容</w:t>
            </w:r>
          </w:p>
        </w:tc>
        <w:tc>
          <w:tcPr>
            <w:tcW w:w="3366" w:type="pct"/>
            <w:gridSpan w:val="2"/>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b/>
                <w:bCs/>
                <w:szCs w:val="21"/>
              </w:rPr>
              <w:t>实际建成内容</w:t>
            </w:r>
          </w:p>
        </w:tc>
      </w:tr>
      <w:tr w:rsidR="00071EB9">
        <w:tc>
          <w:tcPr>
            <w:tcW w:w="454" w:type="pct"/>
            <w:vMerge/>
            <w:vAlign w:val="center"/>
          </w:tcPr>
          <w:p w:rsidR="00071EB9" w:rsidRDefault="00071EB9">
            <w:pPr>
              <w:jc w:val="center"/>
              <w:rPr>
                <w:rFonts w:ascii="Times New Roman" w:eastAsia="宋体" w:hAnsi="Times New Roman" w:cs="Times New Roman"/>
                <w:szCs w:val="21"/>
              </w:rPr>
            </w:pPr>
          </w:p>
        </w:tc>
        <w:tc>
          <w:tcPr>
            <w:tcW w:w="1179" w:type="pct"/>
            <w:vMerge/>
            <w:vAlign w:val="center"/>
          </w:tcPr>
          <w:p w:rsidR="00071EB9" w:rsidRDefault="00071EB9">
            <w:pPr>
              <w:jc w:val="center"/>
              <w:rPr>
                <w:rFonts w:ascii="Times New Roman" w:eastAsia="宋体" w:hAnsi="Times New Roman" w:cs="Times New Roman"/>
                <w:szCs w:val="21"/>
              </w:rPr>
            </w:pPr>
          </w:p>
        </w:tc>
        <w:tc>
          <w:tcPr>
            <w:tcW w:w="109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b/>
                <w:bCs/>
                <w:szCs w:val="21"/>
              </w:rPr>
              <w:t>规模</w:t>
            </w:r>
          </w:p>
        </w:tc>
        <w:tc>
          <w:tcPr>
            <w:tcW w:w="2274"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b/>
                <w:bCs/>
                <w:szCs w:val="21"/>
              </w:rPr>
              <w:t>工艺技术路线</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一</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主体工程</w:t>
            </w:r>
          </w:p>
        </w:tc>
        <w:tc>
          <w:tcPr>
            <w:tcW w:w="1092" w:type="pct"/>
            <w:vAlign w:val="center"/>
          </w:tcPr>
          <w:p w:rsidR="00071EB9" w:rsidRDefault="00071EB9">
            <w:pPr>
              <w:jc w:val="center"/>
              <w:rPr>
                <w:rFonts w:ascii="Times New Roman" w:eastAsia="宋体" w:hAnsi="Times New Roman" w:cs="Times New Roman"/>
                <w:szCs w:val="21"/>
              </w:rPr>
            </w:pPr>
          </w:p>
        </w:tc>
        <w:tc>
          <w:tcPr>
            <w:tcW w:w="2274" w:type="pct"/>
          </w:tcPr>
          <w:p w:rsidR="00071EB9" w:rsidRDefault="00071EB9">
            <w:pPr>
              <w:jc w:val="center"/>
              <w:rPr>
                <w:rFonts w:ascii="Times New Roman" w:eastAsia="宋体" w:hAnsi="Times New Roman" w:cs="Times New Roman"/>
                <w:szCs w:val="21"/>
              </w:rPr>
            </w:pP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常压蒸馏</w:t>
            </w:r>
          </w:p>
        </w:tc>
        <w:tc>
          <w:tcPr>
            <w:tcW w:w="109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500</w:t>
            </w:r>
            <w:r>
              <w:rPr>
                <w:rFonts w:ascii="Times New Roman" w:eastAsia="宋体" w:hAnsi="Times New Roman" w:cs="Times New Roman"/>
                <w:szCs w:val="21"/>
              </w:rPr>
              <w:t>万</w:t>
            </w:r>
            <w:r>
              <w:rPr>
                <w:rFonts w:ascii="Times New Roman" w:eastAsia="宋体" w:hAnsi="Times New Roman" w:cs="Times New Roman"/>
                <w:szCs w:val="21"/>
              </w:rPr>
              <w:t>t/a</w:t>
            </w:r>
          </w:p>
        </w:tc>
        <w:tc>
          <w:tcPr>
            <w:tcW w:w="2274"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电脱盐－闪蒸塔－常压塔</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连续重整</w:t>
            </w:r>
          </w:p>
        </w:tc>
        <w:tc>
          <w:tcPr>
            <w:tcW w:w="109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60</w:t>
            </w:r>
            <w:r>
              <w:rPr>
                <w:rFonts w:ascii="Times New Roman" w:eastAsia="宋体" w:hAnsi="Times New Roman" w:cs="Times New Roman"/>
                <w:szCs w:val="21"/>
              </w:rPr>
              <w:t>万</w:t>
            </w:r>
            <w:r>
              <w:rPr>
                <w:rFonts w:ascii="Times New Roman" w:eastAsia="宋体" w:hAnsi="Times New Roman" w:cs="Times New Roman"/>
                <w:szCs w:val="21"/>
              </w:rPr>
              <w:t>t/a</w:t>
            </w:r>
          </w:p>
        </w:tc>
        <w:tc>
          <w:tcPr>
            <w:tcW w:w="2274"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UOP</w:t>
            </w:r>
            <w:r>
              <w:rPr>
                <w:rFonts w:ascii="Times New Roman" w:eastAsia="宋体" w:hAnsi="Times New Roman" w:cs="Times New Roman"/>
                <w:szCs w:val="21"/>
              </w:rPr>
              <w:t>第三代连续重整工艺</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苯抽提</w:t>
            </w:r>
          </w:p>
        </w:tc>
        <w:tc>
          <w:tcPr>
            <w:tcW w:w="109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r>
              <w:rPr>
                <w:rFonts w:ascii="Times New Roman" w:eastAsia="宋体" w:hAnsi="Times New Roman" w:cs="Times New Roman"/>
                <w:szCs w:val="21"/>
              </w:rPr>
              <w:t>万</w:t>
            </w:r>
            <w:r>
              <w:rPr>
                <w:rFonts w:ascii="Times New Roman" w:eastAsia="宋体" w:hAnsi="Times New Roman" w:cs="Times New Roman"/>
                <w:szCs w:val="21"/>
              </w:rPr>
              <w:t>t/a</w:t>
            </w:r>
          </w:p>
        </w:tc>
        <w:tc>
          <w:tcPr>
            <w:tcW w:w="2274"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环丁环丁砜溶剂液液抽提工艺</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催化裂化（含产品精制）</w:t>
            </w:r>
          </w:p>
        </w:tc>
        <w:tc>
          <w:tcPr>
            <w:tcW w:w="109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280</w:t>
            </w:r>
            <w:r>
              <w:rPr>
                <w:rFonts w:ascii="Times New Roman" w:eastAsia="宋体" w:hAnsi="Times New Roman" w:cs="Times New Roman"/>
                <w:szCs w:val="21"/>
              </w:rPr>
              <w:t>万</w:t>
            </w:r>
            <w:r>
              <w:rPr>
                <w:rFonts w:ascii="Times New Roman" w:eastAsia="宋体" w:hAnsi="Times New Roman" w:cs="Times New Roman"/>
                <w:szCs w:val="21"/>
              </w:rPr>
              <w:t>t/a</w:t>
            </w:r>
          </w:p>
        </w:tc>
        <w:tc>
          <w:tcPr>
            <w:tcW w:w="2274"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两段提升管＋双床再生技术</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醇胺法脱硫＋固定床无碱脱臭</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柴油加氢精制</w:t>
            </w:r>
          </w:p>
        </w:tc>
        <w:tc>
          <w:tcPr>
            <w:tcW w:w="109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170</w:t>
            </w:r>
            <w:r>
              <w:rPr>
                <w:rFonts w:ascii="Times New Roman" w:eastAsia="宋体" w:hAnsi="Times New Roman" w:cs="Times New Roman"/>
                <w:szCs w:val="21"/>
              </w:rPr>
              <w:t>万</w:t>
            </w:r>
            <w:r>
              <w:rPr>
                <w:rFonts w:ascii="Times New Roman" w:eastAsia="宋体" w:hAnsi="Times New Roman" w:cs="Times New Roman"/>
                <w:szCs w:val="21"/>
              </w:rPr>
              <w:t>t/a(</w:t>
            </w:r>
            <w:r>
              <w:rPr>
                <w:rFonts w:ascii="Times New Roman" w:eastAsia="宋体" w:hAnsi="Times New Roman" w:cs="Times New Roman"/>
                <w:szCs w:val="21"/>
              </w:rPr>
              <w:t>新增</w:t>
            </w:r>
            <w:r>
              <w:rPr>
                <w:rFonts w:ascii="Times New Roman" w:eastAsia="宋体" w:hAnsi="Times New Roman" w:cs="Times New Roman"/>
                <w:szCs w:val="21"/>
              </w:rPr>
              <w:t>30</w:t>
            </w:r>
            <w:r>
              <w:rPr>
                <w:rFonts w:ascii="Times New Roman" w:eastAsia="宋体" w:hAnsi="Times New Roman" w:cs="Times New Roman"/>
                <w:szCs w:val="21"/>
              </w:rPr>
              <w:t>万吨煤油精制</w:t>
            </w:r>
            <w:r>
              <w:rPr>
                <w:rFonts w:ascii="Times New Roman" w:eastAsia="宋体" w:hAnsi="Times New Roman" w:cs="Times New Roman"/>
                <w:szCs w:val="21"/>
              </w:rPr>
              <w:t>)</w:t>
            </w:r>
          </w:p>
        </w:tc>
        <w:tc>
          <w:tcPr>
            <w:tcW w:w="2274"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中压加氢工艺及催化剂</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反应部分－冷高分流程</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分馏部分－双塔汽提流程</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催化汽油选择性加氢</w:t>
            </w:r>
          </w:p>
        </w:tc>
        <w:tc>
          <w:tcPr>
            <w:tcW w:w="109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150</w:t>
            </w:r>
            <w:r>
              <w:rPr>
                <w:rFonts w:ascii="Times New Roman" w:eastAsia="宋体" w:hAnsi="Times New Roman" w:cs="Times New Roman"/>
                <w:szCs w:val="21"/>
              </w:rPr>
              <w:t>万</w:t>
            </w:r>
            <w:r>
              <w:rPr>
                <w:rFonts w:ascii="Times New Roman" w:eastAsia="宋体" w:hAnsi="Times New Roman" w:cs="Times New Roman"/>
                <w:szCs w:val="21"/>
              </w:rPr>
              <w:t>t/a</w:t>
            </w:r>
            <w:r>
              <w:rPr>
                <w:rFonts w:ascii="Times New Roman" w:eastAsia="宋体" w:hAnsi="Times New Roman" w:cs="Times New Roman"/>
                <w:szCs w:val="21"/>
              </w:rPr>
              <w:t>（新增</w:t>
            </w:r>
            <w:r>
              <w:rPr>
                <w:rFonts w:ascii="Times New Roman" w:eastAsia="宋体" w:hAnsi="Times New Roman" w:cs="Times New Roman"/>
                <w:szCs w:val="21"/>
              </w:rPr>
              <w:t>30</w:t>
            </w:r>
            <w:r>
              <w:rPr>
                <w:rFonts w:ascii="Times New Roman" w:eastAsia="宋体" w:hAnsi="Times New Roman" w:cs="Times New Roman"/>
                <w:szCs w:val="21"/>
              </w:rPr>
              <w:t>万吨</w:t>
            </w:r>
            <w:r>
              <w:rPr>
                <w:rFonts w:ascii="Times New Roman" w:eastAsia="宋体" w:hAnsi="Times New Roman" w:cs="Times New Roman"/>
                <w:szCs w:val="21"/>
              </w:rPr>
              <w:t>/</w:t>
            </w:r>
            <w:r>
              <w:rPr>
                <w:rFonts w:ascii="Times New Roman" w:eastAsia="宋体" w:hAnsi="Times New Roman" w:cs="Times New Roman"/>
                <w:szCs w:val="21"/>
              </w:rPr>
              <w:t>年轻汽油醚化</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装置）</w:t>
            </w:r>
          </w:p>
        </w:tc>
        <w:tc>
          <w:tcPr>
            <w:tcW w:w="2274"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120</w:t>
            </w:r>
            <w:r>
              <w:rPr>
                <w:rFonts w:ascii="Times New Roman" w:eastAsia="宋体" w:hAnsi="Times New Roman" w:cs="Times New Roman"/>
                <w:szCs w:val="21"/>
              </w:rPr>
              <w:t>万吨</w:t>
            </w:r>
            <w:r>
              <w:rPr>
                <w:rFonts w:ascii="Times New Roman" w:eastAsia="宋体" w:hAnsi="Times New Roman" w:cs="Times New Roman"/>
                <w:szCs w:val="21"/>
              </w:rPr>
              <w:t>/</w:t>
            </w:r>
            <w:r>
              <w:rPr>
                <w:rFonts w:ascii="Times New Roman" w:eastAsia="宋体" w:hAnsi="Times New Roman" w:cs="Times New Roman"/>
                <w:szCs w:val="21"/>
              </w:rPr>
              <w:t>年重汽油加氢装置采用选择性加氢</w:t>
            </w:r>
            <w:r>
              <w:rPr>
                <w:rFonts w:ascii="Times New Roman" w:eastAsia="宋体" w:hAnsi="Times New Roman" w:cs="Times New Roman"/>
                <w:szCs w:val="21"/>
              </w:rPr>
              <w:t>+</w:t>
            </w:r>
            <w:r>
              <w:rPr>
                <w:rFonts w:ascii="Times New Roman" w:eastAsia="宋体" w:hAnsi="Times New Roman" w:cs="Times New Roman"/>
                <w:szCs w:val="21"/>
              </w:rPr>
              <w:t>重汽油加氢脱硫工艺，</w:t>
            </w:r>
            <w:r>
              <w:rPr>
                <w:rFonts w:ascii="Times New Roman" w:eastAsia="宋体" w:hAnsi="Times New Roman" w:cs="Times New Roman"/>
                <w:szCs w:val="21"/>
              </w:rPr>
              <w:t>30</w:t>
            </w:r>
            <w:r>
              <w:rPr>
                <w:rFonts w:ascii="Times New Roman" w:eastAsia="宋体" w:hAnsi="Times New Roman" w:cs="Times New Roman"/>
                <w:szCs w:val="21"/>
              </w:rPr>
              <w:t>吨</w:t>
            </w:r>
            <w:r>
              <w:rPr>
                <w:rFonts w:ascii="Times New Roman" w:eastAsia="宋体" w:hAnsi="Times New Roman" w:cs="Times New Roman"/>
                <w:szCs w:val="21"/>
              </w:rPr>
              <w:t>/</w:t>
            </w:r>
            <w:r>
              <w:rPr>
                <w:rFonts w:ascii="Times New Roman" w:eastAsia="宋体" w:hAnsi="Times New Roman" w:cs="Times New Roman"/>
                <w:szCs w:val="21"/>
              </w:rPr>
              <w:t>年轻汽油醚化</w:t>
            </w:r>
            <w:r>
              <w:rPr>
                <w:rFonts w:ascii="Times New Roman" w:eastAsia="宋体" w:hAnsi="Times New Roman" w:cs="Times New Roman"/>
                <w:szCs w:val="21"/>
              </w:rPr>
              <w:lastRenderedPageBreak/>
              <w:t>装置采用中石油</w:t>
            </w:r>
            <w:r>
              <w:rPr>
                <w:rFonts w:ascii="Times New Roman" w:eastAsia="宋体" w:hAnsi="Times New Roman" w:cs="Times New Roman"/>
                <w:szCs w:val="21"/>
              </w:rPr>
              <w:t>LNE</w:t>
            </w:r>
            <w:r>
              <w:rPr>
                <w:rFonts w:ascii="Times New Roman" w:eastAsia="宋体" w:hAnsi="Times New Roman" w:cs="Times New Roman"/>
                <w:szCs w:val="21"/>
              </w:rPr>
              <w:t>技术</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7</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气体分馏</w:t>
            </w:r>
          </w:p>
        </w:tc>
        <w:tc>
          <w:tcPr>
            <w:tcW w:w="1092" w:type="pct"/>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lang w:val="en-GB"/>
              </w:rPr>
              <w:t>50</w:t>
            </w:r>
            <w:r>
              <w:rPr>
                <w:rFonts w:ascii="Times New Roman" w:eastAsia="宋体" w:hAnsi="Times New Roman" w:cs="Times New Roman"/>
                <w:szCs w:val="21"/>
              </w:rPr>
              <w:t>万</w:t>
            </w:r>
            <w:r>
              <w:rPr>
                <w:rFonts w:ascii="Times New Roman" w:eastAsia="宋体" w:hAnsi="Times New Roman" w:cs="Times New Roman"/>
                <w:szCs w:val="21"/>
              </w:rPr>
              <w:t>t/a</w:t>
            </w:r>
          </w:p>
        </w:tc>
        <w:tc>
          <w:tcPr>
            <w:tcW w:w="2274" w:type="pct"/>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lang w:val="en-GB"/>
              </w:rPr>
              <w:t>常规三塔分离流程</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聚丙烯装置</w:t>
            </w:r>
          </w:p>
        </w:tc>
        <w:tc>
          <w:tcPr>
            <w:tcW w:w="109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15</w:t>
            </w:r>
            <w:r>
              <w:rPr>
                <w:rFonts w:ascii="Times New Roman" w:eastAsia="宋体" w:hAnsi="Times New Roman" w:cs="Times New Roman"/>
                <w:szCs w:val="21"/>
              </w:rPr>
              <w:t>万</w:t>
            </w:r>
            <w:r>
              <w:rPr>
                <w:rFonts w:ascii="Times New Roman" w:eastAsia="宋体" w:hAnsi="Times New Roman" w:cs="Times New Roman"/>
                <w:szCs w:val="21"/>
              </w:rPr>
              <w:t>t/a</w:t>
            </w:r>
          </w:p>
        </w:tc>
        <w:tc>
          <w:tcPr>
            <w:tcW w:w="2274"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法国</w:t>
            </w:r>
            <w:r>
              <w:rPr>
                <w:rFonts w:ascii="Times New Roman" w:eastAsia="宋体" w:hAnsi="Times New Roman" w:cs="Times New Roman"/>
                <w:szCs w:val="21"/>
              </w:rPr>
              <w:t>Spheripol</w:t>
            </w:r>
            <w:r w:rsidR="00071EB9">
              <w:rPr>
                <w:rFonts w:ascii="Times New Roman" w:eastAsia="宋体" w:hAnsi="Times New Roman" w:cs="Times New Roman"/>
                <w:szCs w:val="21"/>
              </w:rPr>
              <w:fldChar w:fldCharType="begin"/>
            </w:r>
            <w:r>
              <w:rPr>
                <w:rFonts w:ascii="Times New Roman" w:eastAsia="宋体" w:hAnsi="Times New Roman" w:cs="Times New Roman"/>
                <w:szCs w:val="21"/>
              </w:rPr>
              <w:instrText xml:space="preserve"> = 2 \* ROMAN </w:instrText>
            </w:r>
            <w:r w:rsidR="00071EB9">
              <w:rPr>
                <w:rFonts w:ascii="Times New Roman" w:eastAsia="宋体" w:hAnsi="Times New Roman" w:cs="Times New Roman"/>
                <w:szCs w:val="21"/>
              </w:rPr>
              <w:fldChar w:fldCharType="separate"/>
            </w:r>
            <w:r>
              <w:rPr>
                <w:rFonts w:ascii="Times New Roman" w:eastAsia="宋体" w:hAnsi="Times New Roman" w:cs="Times New Roman"/>
                <w:szCs w:val="21"/>
              </w:rPr>
              <w:t>II</w:t>
            </w:r>
            <w:r w:rsidR="00071EB9">
              <w:rPr>
                <w:rFonts w:ascii="Times New Roman" w:eastAsia="宋体" w:hAnsi="Times New Roman" w:cs="Times New Roman"/>
                <w:szCs w:val="21"/>
              </w:rPr>
              <w:fldChar w:fldCharType="end"/>
            </w:r>
            <w:r>
              <w:rPr>
                <w:rFonts w:ascii="Times New Roman" w:eastAsia="宋体" w:hAnsi="Times New Roman" w:cs="Times New Roman"/>
                <w:szCs w:val="21"/>
              </w:rPr>
              <w:t>工艺</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柴油加氢改质降凝</w:t>
            </w:r>
          </w:p>
        </w:tc>
        <w:tc>
          <w:tcPr>
            <w:tcW w:w="109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90</w:t>
            </w:r>
            <w:r>
              <w:rPr>
                <w:rFonts w:ascii="Times New Roman" w:eastAsia="宋体" w:hAnsi="Times New Roman" w:cs="Times New Roman"/>
                <w:szCs w:val="21"/>
              </w:rPr>
              <w:t>万</w:t>
            </w:r>
            <w:r>
              <w:rPr>
                <w:rFonts w:ascii="Times New Roman" w:eastAsia="宋体" w:hAnsi="Times New Roman" w:cs="Times New Roman"/>
                <w:szCs w:val="21"/>
              </w:rPr>
              <w:t>t/a</w:t>
            </w:r>
          </w:p>
        </w:tc>
        <w:tc>
          <w:tcPr>
            <w:tcW w:w="2274"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中压加氢</w:t>
            </w:r>
            <w:r>
              <w:rPr>
                <w:rFonts w:ascii="Times New Roman" w:eastAsia="宋体" w:hAnsi="Times New Roman" w:cs="Times New Roman"/>
                <w:szCs w:val="21"/>
              </w:rPr>
              <w:t>MIC</w:t>
            </w:r>
            <w:r>
              <w:rPr>
                <w:rFonts w:ascii="Times New Roman" w:eastAsia="宋体" w:hAnsi="Times New Roman" w:cs="Times New Roman"/>
                <w:szCs w:val="21"/>
              </w:rPr>
              <w:t>工艺及催化剂</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反应部分－冷高分流程</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分馏部分－双塔汽提流程</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氢气提纯</w:t>
            </w:r>
          </w:p>
        </w:tc>
        <w:tc>
          <w:tcPr>
            <w:tcW w:w="109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30000Nm3/h</w:t>
            </w:r>
          </w:p>
        </w:tc>
        <w:tc>
          <w:tcPr>
            <w:tcW w:w="2274" w:type="pct"/>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PSA</w:t>
            </w:r>
            <w:r>
              <w:rPr>
                <w:rFonts w:ascii="Times New Roman" w:eastAsia="宋体" w:hAnsi="Times New Roman" w:cs="Times New Roman"/>
                <w:szCs w:val="21"/>
              </w:rPr>
              <w:t>变压吸附氢气提纯</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硫磺回收装置</w:t>
            </w:r>
          </w:p>
        </w:tc>
        <w:tc>
          <w:tcPr>
            <w:tcW w:w="109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0.5</w:t>
            </w:r>
            <w:r>
              <w:rPr>
                <w:rFonts w:ascii="Times New Roman" w:eastAsia="宋体" w:hAnsi="Times New Roman" w:cs="Times New Roman"/>
                <w:szCs w:val="21"/>
              </w:rPr>
              <w:t>万</w:t>
            </w:r>
            <w:r>
              <w:rPr>
                <w:rFonts w:ascii="Times New Roman" w:eastAsia="宋体" w:hAnsi="Times New Roman" w:cs="Times New Roman"/>
                <w:szCs w:val="21"/>
              </w:rPr>
              <w:t>t/a</w:t>
            </w:r>
            <w:r>
              <w:rPr>
                <w:rFonts w:ascii="Times New Roman" w:eastAsia="宋体" w:hAnsi="Times New Roman" w:cs="Times New Roman"/>
                <w:szCs w:val="21"/>
              </w:rPr>
              <w:t>与</w:t>
            </w:r>
            <w:r>
              <w:rPr>
                <w:rFonts w:ascii="Times New Roman" w:eastAsia="宋体" w:hAnsi="Times New Roman" w:cs="Times New Roman"/>
                <w:szCs w:val="21"/>
              </w:rPr>
              <w:t>0.8</w:t>
            </w:r>
            <w:r>
              <w:rPr>
                <w:rFonts w:ascii="Times New Roman" w:eastAsia="宋体" w:hAnsi="Times New Roman" w:cs="Times New Roman"/>
                <w:szCs w:val="21"/>
              </w:rPr>
              <w:t>万吨互为备用</w:t>
            </w:r>
          </w:p>
        </w:tc>
        <w:tc>
          <w:tcPr>
            <w:tcW w:w="2274"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硫磺：二级常规</w:t>
            </w:r>
            <w:r>
              <w:rPr>
                <w:rFonts w:ascii="Times New Roman" w:eastAsia="宋体" w:hAnsi="Times New Roman" w:cs="Times New Roman"/>
                <w:szCs w:val="21"/>
              </w:rPr>
              <w:t>claus</w:t>
            </w:r>
            <w:r>
              <w:rPr>
                <w:rFonts w:ascii="Times New Roman" w:eastAsia="宋体" w:hAnsi="Times New Roman" w:cs="Times New Roman"/>
                <w:szCs w:val="21"/>
              </w:rPr>
              <w:t>＋</w:t>
            </w:r>
            <w:r>
              <w:rPr>
                <w:rFonts w:ascii="Times New Roman" w:eastAsia="宋体" w:hAnsi="Times New Roman" w:cs="Times New Roman"/>
                <w:szCs w:val="21"/>
              </w:rPr>
              <w:t>Scot</w:t>
            </w:r>
            <w:r>
              <w:rPr>
                <w:rFonts w:ascii="Times New Roman" w:eastAsia="宋体" w:hAnsi="Times New Roman" w:cs="Times New Roman"/>
                <w:szCs w:val="21"/>
              </w:rPr>
              <w:t>；</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12</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MTBE</w:t>
            </w:r>
            <w:r>
              <w:rPr>
                <w:rFonts w:ascii="Times New Roman" w:eastAsia="宋体" w:hAnsi="Times New Roman" w:cs="Times New Roman"/>
                <w:szCs w:val="21"/>
              </w:rPr>
              <w:t>装置</w:t>
            </w:r>
          </w:p>
        </w:tc>
        <w:tc>
          <w:tcPr>
            <w:tcW w:w="1092" w:type="pct"/>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lang w:val="en-GB"/>
              </w:rPr>
              <w:t>新建</w:t>
            </w:r>
            <w:r>
              <w:rPr>
                <w:rFonts w:ascii="Times New Roman" w:eastAsia="宋体" w:hAnsi="Times New Roman" w:cs="Times New Roman"/>
                <w:szCs w:val="21"/>
                <w:lang w:val="en-GB"/>
              </w:rPr>
              <w:t>8</w:t>
            </w:r>
            <w:r>
              <w:rPr>
                <w:rFonts w:ascii="Times New Roman" w:eastAsia="宋体" w:hAnsi="Times New Roman" w:cs="Times New Roman"/>
                <w:szCs w:val="21"/>
              </w:rPr>
              <w:t>万</w:t>
            </w:r>
            <w:r>
              <w:rPr>
                <w:rFonts w:ascii="Times New Roman" w:eastAsia="宋体" w:hAnsi="Times New Roman" w:cs="Times New Roman"/>
                <w:szCs w:val="21"/>
              </w:rPr>
              <w:t>t/a</w:t>
            </w:r>
          </w:p>
        </w:tc>
        <w:tc>
          <w:tcPr>
            <w:tcW w:w="2274" w:type="pct"/>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lang w:val="en-GB"/>
              </w:rPr>
              <w:t>混相床＋催化蒸馏</w:t>
            </w:r>
          </w:p>
        </w:tc>
      </w:tr>
      <w:tr w:rsidR="00071EB9">
        <w:tc>
          <w:tcPr>
            <w:tcW w:w="454" w:type="pct"/>
            <w:vAlign w:val="center"/>
          </w:tcPr>
          <w:p w:rsidR="00071EB9" w:rsidRDefault="005F7B2E">
            <w:pPr>
              <w:jc w:val="center"/>
              <w:rPr>
                <w:rFonts w:ascii="Times New Roman" w:eastAsia="宋体" w:hAnsi="Times New Roman" w:cs="Times New Roman"/>
                <w:b/>
                <w:bCs/>
                <w:szCs w:val="21"/>
              </w:rPr>
            </w:pPr>
            <w:r>
              <w:rPr>
                <w:rFonts w:ascii="Times New Roman" w:eastAsia="宋体" w:hAnsi="Times New Roman" w:cs="Times New Roman"/>
                <w:b/>
                <w:bCs/>
                <w:szCs w:val="21"/>
              </w:rPr>
              <w:t>二</w:t>
            </w:r>
          </w:p>
        </w:tc>
        <w:tc>
          <w:tcPr>
            <w:tcW w:w="1179" w:type="pct"/>
            <w:vAlign w:val="center"/>
          </w:tcPr>
          <w:p w:rsidR="00071EB9" w:rsidRDefault="005F7B2E">
            <w:pPr>
              <w:jc w:val="center"/>
              <w:rPr>
                <w:rFonts w:ascii="Times New Roman" w:eastAsia="宋体" w:hAnsi="Times New Roman" w:cs="Times New Roman"/>
                <w:b/>
                <w:bCs/>
                <w:szCs w:val="21"/>
              </w:rPr>
            </w:pPr>
            <w:r>
              <w:rPr>
                <w:rFonts w:ascii="Times New Roman" w:eastAsia="宋体" w:hAnsi="Times New Roman" w:cs="Times New Roman"/>
                <w:b/>
                <w:bCs/>
                <w:szCs w:val="21"/>
              </w:rPr>
              <w:t>公用工程</w:t>
            </w:r>
          </w:p>
        </w:tc>
        <w:tc>
          <w:tcPr>
            <w:tcW w:w="3366" w:type="pct"/>
            <w:gridSpan w:val="2"/>
            <w:vAlign w:val="center"/>
          </w:tcPr>
          <w:p w:rsidR="00071EB9" w:rsidRDefault="005F7B2E">
            <w:pPr>
              <w:jc w:val="center"/>
              <w:rPr>
                <w:rFonts w:ascii="Times New Roman" w:eastAsia="宋体" w:hAnsi="Times New Roman" w:cs="Times New Roman"/>
                <w:b/>
                <w:bCs/>
                <w:szCs w:val="21"/>
                <w:lang w:val="en-GB"/>
              </w:rPr>
            </w:pPr>
            <w:r>
              <w:rPr>
                <w:rFonts w:ascii="Times New Roman" w:eastAsia="宋体" w:hAnsi="Times New Roman" w:cs="Times New Roman"/>
                <w:b/>
                <w:bCs/>
                <w:szCs w:val="21"/>
                <w:lang w:val="en-GB"/>
              </w:rPr>
              <w:t>实际建成内容</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给水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系统</w:t>
            </w:r>
          </w:p>
        </w:tc>
        <w:tc>
          <w:tcPr>
            <w:tcW w:w="3366" w:type="pct"/>
            <w:gridSpan w:val="2"/>
            <w:vAlign w:val="center"/>
          </w:tcPr>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rPr>
              <w:t>建设规模</w:t>
            </w:r>
            <w:r>
              <w:rPr>
                <w:rFonts w:ascii="Times New Roman" w:eastAsia="宋体" w:hAnsi="Times New Roman" w:cs="Times New Roman"/>
                <w:szCs w:val="21"/>
              </w:rPr>
              <w:t>700 m3/h</w:t>
            </w:r>
            <w:r>
              <w:rPr>
                <w:rFonts w:ascii="Times New Roman" w:eastAsia="宋体" w:hAnsi="Times New Roman" w:cs="Times New Roman"/>
                <w:szCs w:val="21"/>
              </w:rPr>
              <w:t>，新建</w:t>
            </w:r>
            <w:r>
              <w:rPr>
                <w:rFonts w:ascii="Times New Roman" w:eastAsia="宋体" w:hAnsi="Times New Roman" w:cs="Times New Roman"/>
                <w:szCs w:val="21"/>
              </w:rPr>
              <w:t>2</w:t>
            </w:r>
            <w:r>
              <w:rPr>
                <w:rFonts w:ascii="Times New Roman" w:eastAsia="宋体" w:hAnsi="Times New Roman" w:cs="Times New Roman"/>
                <w:szCs w:val="21"/>
              </w:rPr>
              <w:t>座</w:t>
            </w:r>
            <w:r>
              <w:rPr>
                <w:rFonts w:ascii="Times New Roman" w:eastAsia="宋体" w:hAnsi="Times New Roman" w:cs="Times New Roman"/>
                <w:szCs w:val="21"/>
              </w:rPr>
              <w:t>10000m3</w:t>
            </w:r>
            <w:r>
              <w:rPr>
                <w:rFonts w:ascii="Times New Roman" w:eastAsia="宋体" w:hAnsi="Times New Roman" w:cs="Times New Roman"/>
                <w:szCs w:val="21"/>
              </w:rPr>
              <w:t>生产及消防合用的储水罐、加压泵站及系统管网。厂区内部生产、生活和消防水供水系统及管网全部重新建设。</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循环</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水系统</w:t>
            </w:r>
          </w:p>
        </w:tc>
        <w:tc>
          <w:tcPr>
            <w:tcW w:w="3366" w:type="pct"/>
            <w:gridSpan w:val="2"/>
            <w:vAlign w:val="center"/>
          </w:tcPr>
          <w:p w:rsidR="00071EB9" w:rsidRDefault="005F7B2E">
            <w:pPr>
              <w:rPr>
                <w:rFonts w:ascii="Times New Roman" w:eastAsia="宋体" w:hAnsi="Times New Roman" w:cs="Times New Roman"/>
                <w:szCs w:val="21"/>
              </w:rPr>
            </w:pPr>
            <w:r>
              <w:rPr>
                <w:rFonts w:ascii="Times New Roman" w:eastAsia="宋体" w:hAnsi="Times New Roman" w:cs="Times New Roman"/>
                <w:szCs w:val="21"/>
              </w:rPr>
              <w:t>共有</w:t>
            </w:r>
            <w:r>
              <w:rPr>
                <w:rFonts w:ascii="Times New Roman" w:eastAsia="宋体" w:hAnsi="Times New Roman" w:cs="Times New Roman"/>
                <w:szCs w:val="21"/>
              </w:rPr>
              <w:t>2</w:t>
            </w:r>
            <w:r>
              <w:rPr>
                <w:rFonts w:ascii="Times New Roman" w:eastAsia="宋体" w:hAnsi="Times New Roman" w:cs="Times New Roman"/>
                <w:szCs w:val="21"/>
              </w:rPr>
              <w:t>座循环水系统。</w:t>
            </w:r>
          </w:p>
          <w:p w:rsidR="00071EB9" w:rsidRDefault="005F7B2E">
            <w:pP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循环水系统为新建，规模</w:t>
            </w:r>
            <w:r>
              <w:rPr>
                <w:rFonts w:ascii="Times New Roman" w:eastAsia="宋体" w:hAnsi="Times New Roman" w:cs="Times New Roman"/>
                <w:szCs w:val="21"/>
              </w:rPr>
              <w:t>13500m3/h</w:t>
            </w:r>
            <w:r>
              <w:rPr>
                <w:rFonts w:ascii="Times New Roman" w:eastAsia="宋体" w:hAnsi="Times New Roman" w:cs="Times New Roman"/>
                <w:szCs w:val="21"/>
              </w:rPr>
              <w:t>，含</w:t>
            </w:r>
            <w:r>
              <w:rPr>
                <w:rFonts w:ascii="Times New Roman" w:eastAsia="宋体" w:hAnsi="Times New Roman" w:cs="Times New Roman"/>
                <w:szCs w:val="21"/>
              </w:rPr>
              <w:t>3</w:t>
            </w:r>
            <w:r>
              <w:rPr>
                <w:rFonts w:ascii="Times New Roman" w:eastAsia="宋体" w:hAnsi="Times New Roman" w:cs="Times New Roman"/>
                <w:szCs w:val="21"/>
              </w:rPr>
              <w:t>座</w:t>
            </w:r>
            <w:r>
              <w:rPr>
                <w:rFonts w:ascii="Times New Roman" w:eastAsia="宋体" w:hAnsi="Times New Roman" w:cs="Times New Roman"/>
                <w:szCs w:val="21"/>
              </w:rPr>
              <w:t>4500m3/h</w:t>
            </w:r>
            <w:r>
              <w:rPr>
                <w:rFonts w:ascii="Times New Roman" w:eastAsia="宋体" w:hAnsi="Times New Roman" w:cs="Times New Roman"/>
                <w:szCs w:val="21"/>
              </w:rPr>
              <w:t>冷却塔及供回水系统；</w:t>
            </w:r>
          </w:p>
          <w:p w:rsidR="00071EB9" w:rsidRDefault="005F7B2E">
            <w:pP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循环水系统为利旧塔池（西），部分泵换型，规模</w:t>
            </w:r>
            <w:r>
              <w:rPr>
                <w:rFonts w:ascii="Times New Roman" w:eastAsia="宋体" w:hAnsi="Times New Roman" w:cs="Times New Roman"/>
                <w:szCs w:val="21"/>
              </w:rPr>
              <w:t>4800m3/h</w:t>
            </w:r>
            <w:r>
              <w:rPr>
                <w:rFonts w:ascii="Times New Roman" w:eastAsia="宋体" w:hAnsi="Times New Roman" w:cs="Times New Roman"/>
                <w:szCs w:val="21"/>
              </w:rPr>
              <w:t>。</w:t>
            </w:r>
          </w:p>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rPr>
              <w:t>原有东塔池拆除。</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供热系统</w:t>
            </w:r>
          </w:p>
        </w:tc>
        <w:tc>
          <w:tcPr>
            <w:tcW w:w="3366" w:type="pct"/>
            <w:gridSpan w:val="2"/>
            <w:vAlign w:val="center"/>
          </w:tcPr>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rPr>
              <w:t>新建</w:t>
            </w:r>
            <w:r>
              <w:rPr>
                <w:rFonts w:ascii="Times New Roman" w:eastAsia="宋体" w:hAnsi="Times New Roman" w:cs="Times New Roman"/>
                <w:szCs w:val="21"/>
              </w:rPr>
              <w:t>2×75t/h</w:t>
            </w:r>
            <w:r>
              <w:rPr>
                <w:rFonts w:ascii="Times New Roman" w:eastAsia="宋体" w:hAnsi="Times New Roman" w:cs="Times New Roman"/>
                <w:szCs w:val="21"/>
              </w:rPr>
              <w:t>油气两烧中压锅炉；</w:t>
            </w:r>
            <w:r>
              <w:rPr>
                <w:rFonts w:ascii="Times New Roman" w:eastAsia="宋体" w:hAnsi="Times New Roman" w:cs="Times New Roman"/>
                <w:szCs w:val="21"/>
              </w:rPr>
              <w:t>2×15t/hMW</w:t>
            </w:r>
            <w:r>
              <w:rPr>
                <w:rFonts w:ascii="Times New Roman" w:eastAsia="宋体" w:hAnsi="Times New Roman" w:cs="Times New Roman"/>
                <w:szCs w:val="21"/>
              </w:rPr>
              <w:t>抽凝式汽轮发电机组及空冷系统。</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除盐水站</w:t>
            </w:r>
          </w:p>
        </w:tc>
        <w:tc>
          <w:tcPr>
            <w:tcW w:w="3366" w:type="pct"/>
            <w:gridSpan w:val="2"/>
            <w:vAlign w:val="center"/>
          </w:tcPr>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rPr>
              <w:t>新建除盐水站规模为</w:t>
            </w:r>
            <w:r>
              <w:rPr>
                <w:rFonts w:ascii="Times New Roman" w:eastAsia="宋体" w:hAnsi="Times New Roman" w:cs="Times New Roman"/>
                <w:szCs w:val="21"/>
              </w:rPr>
              <w:t>450 m3/h</w:t>
            </w:r>
            <w:r>
              <w:rPr>
                <w:rFonts w:ascii="Times New Roman" w:eastAsia="宋体" w:hAnsi="Times New Roman" w:cs="Times New Roman"/>
                <w:szCs w:val="21"/>
              </w:rPr>
              <w:t>，采用双模</w:t>
            </w:r>
            <w:r>
              <w:rPr>
                <w:rFonts w:ascii="Times New Roman" w:eastAsia="宋体" w:hAnsi="Times New Roman" w:cs="Times New Roman"/>
                <w:szCs w:val="21"/>
              </w:rPr>
              <w:t>+</w:t>
            </w:r>
            <w:r>
              <w:rPr>
                <w:rFonts w:ascii="Times New Roman" w:eastAsia="宋体" w:hAnsi="Times New Roman" w:cs="Times New Roman"/>
                <w:szCs w:val="21"/>
              </w:rPr>
              <w:t>混床处理工艺。</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凝结水回收</w:t>
            </w:r>
          </w:p>
        </w:tc>
        <w:tc>
          <w:tcPr>
            <w:tcW w:w="3366" w:type="pct"/>
            <w:gridSpan w:val="2"/>
            <w:vAlign w:val="center"/>
          </w:tcPr>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rPr>
              <w:t>新建</w:t>
            </w:r>
            <w:r>
              <w:rPr>
                <w:rFonts w:ascii="Times New Roman" w:eastAsia="宋体" w:hAnsi="Times New Roman" w:cs="Times New Roman"/>
                <w:szCs w:val="21"/>
              </w:rPr>
              <w:t>2</w:t>
            </w:r>
            <w:r>
              <w:rPr>
                <w:rFonts w:ascii="Times New Roman" w:eastAsia="宋体" w:hAnsi="Times New Roman" w:cs="Times New Roman"/>
                <w:szCs w:val="21"/>
              </w:rPr>
              <w:t>个系列各</w:t>
            </w:r>
            <w:r>
              <w:rPr>
                <w:rFonts w:ascii="Times New Roman" w:eastAsia="宋体" w:hAnsi="Times New Roman" w:cs="Times New Roman"/>
                <w:szCs w:val="21"/>
              </w:rPr>
              <w:t>60t/h</w:t>
            </w:r>
            <w:r>
              <w:rPr>
                <w:rFonts w:ascii="Times New Roman" w:eastAsia="宋体" w:hAnsi="Times New Roman" w:cs="Times New Roman"/>
                <w:szCs w:val="21"/>
              </w:rPr>
              <w:t>的凝结水除油除铁装置，处理后的凝结水补充给除盐水。</w:t>
            </w:r>
          </w:p>
        </w:tc>
      </w:tr>
      <w:tr w:rsidR="00071EB9">
        <w:tc>
          <w:tcPr>
            <w:tcW w:w="454" w:type="pct"/>
            <w:vAlign w:val="center"/>
          </w:tcPr>
          <w:p w:rsidR="00071EB9" w:rsidRDefault="005F7B2E">
            <w:pPr>
              <w:jc w:val="center"/>
              <w:rPr>
                <w:rFonts w:ascii="Times New Roman" w:eastAsia="宋体" w:hAnsi="Times New Roman" w:cs="Times New Roman"/>
                <w:b/>
                <w:bCs/>
                <w:szCs w:val="21"/>
              </w:rPr>
            </w:pPr>
            <w:r>
              <w:rPr>
                <w:rFonts w:ascii="Times New Roman" w:eastAsia="宋体" w:hAnsi="Times New Roman" w:cs="Times New Roman"/>
                <w:b/>
                <w:bCs/>
                <w:szCs w:val="21"/>
              </w:rPr>
              <w:t>三</w:t>
            </w:r>
          </w:p>
        </w:tc>
        <w:tc>
          <w:tcPr>
            <w:tcW w:w="1179" w:type="pct"/>
            <w:vAlign w:val="center"/>
          </w:tcPr>
          <w:p w:rsidR="00071EB9" w:rsidRDefault="005F7B2E">
            <w:pPr>
              <w:jc w:val="center"/>
              <w:rPr>
                <w:rFonts w:ascii="Times New Roman" w:eastAsia="宋体" w:hAnsi="Times New Roman" w:cs="Times New Roman"/>
                <w:b/>
                <w:bCs/>
                <w:szCs w:val="21"/>
              </w:rPr>
            </w:pPr>
            <w:r>
              <w:rPr>
                <w:rFonts w:ascii="Times New Roman" w:eastAsia="宋体" w:hAnsi="Times New Roman" w:cs="Times New Roman"/>
                <w:b/>
                <w:bCs/>
                <w:szCs w:val="21"/>
              </w:rPr>
              <w:t>环保工程</w:t>
            </w:r>
          </w:p>
        </w:tc>
        <w:tc>
          <w:tcPr>
            <w:tcW w:w="3366" w:type="pct"/>
            <w:gridSpan w:val="2"/>
            <w:vAlign w:val="center"/>
          </w:tcPr>
          <w:p w:rsidR="00071EB9" w:rsidRDefault="005F7B2E">
            <w:pPr>
              <w:jc w:val="center"/>
              <w:rPr>
                <w:rFonts w:ascii="Times New Roman" w:eastAsia="宋体" w:hAnsi="Times New Roman" w:cs="Times New Roman"/>
                <w:b/>
                <w:bCs/>
                <w:szCs w:val="21"/>
                <w:lang w:val="en-GB"/>
              </w:rPr>
            </w:pPr>
            <w:r>
              <w:rPr>
                <w:rFonts w:ascii="Times New Roman" w:eastAsia="宋体" w:hAnsi="Times New Roman" w:cs="Times New Roman"/>
                <w:b/>
                <w:bCs/>
                <w:szCs w:val="21"/>
              </w:rPr>
              <w:t>实际建成内容</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lang w:val="en-GB"/>
              </w:rPr>
              <w:t>1</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污水处理</w:t>
            </w:r>
          </w:p>
        </w:tc>
        <w:tc>
          <w:tcPr>
            <w:tcW w:w="3366" w:type="pct"/>
            <w:gridSpan w:val="2"/>
            <w:vAlign w:val="center"/>
          </w:tcPr>
          <w:p w:rsidR="00071EB9" w:rsidRDefault="00071EB9">
            <w:pPr>
              <w:jc w:val="center"/>
              <w:rPr>
                <w:rFonts w:ascii="Times New Roman" w:eastAsia="宋体" w:hAnsi="Times New Roman" w:cs="Times New Roman"/>
                <w:szCs w:val="21"/>
                <w:lang w:val="en-GB"/>
              </w:rPr>
            </w:pP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酸性水汽提</w:t>
            </w:r>
          </w:p>
        </w:tc>
        <w:tc>
          <w:tcPr>
            <w:tcW w:w="3366" w:type="pct"/>
            <w:gridSpan w:val="2"/>
            <w:vAlign w:val="center"/>
          </w:tcPr>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lang w:val="en-GB"/>
              </w:rPr>
              <w:t>规模为</w:t>
            </w:r>
            <w:r>
              <w:rPr>
                <w:rFonts w:ascii="Times New Roman" w:eastAsia="宋体" w:hAnsi="Times New Roman" w:cs="Times New Roman"/>
                <w:szCs w:val="21"/>
              </w:rPr>
              <w:t>60m</w:t>
            </w:r>
            <w:r>
              <w:rPr>
                <w:rFonts w:ascii="Times New Roman" w:eastAsia="宋体" w:hAnsi="Times New Roman" w:cs="Times New Roman"/>
                <w:szCs w:val="21"/>
                <w:vertAlign w:val="superscript"/>
              </w:rPr>
              <w:t>3</w:t>
            </w:r>
            <w:r>
              <w:rPr>
                <w:rFonts w:ascii="Times New Roman" w:eastAsia="宋体" w:hAnsi="Times New Roman" w:cs="Times New Roman"/>
                <w:szCs w:val="21"/>
              </w:rPr>
              <w:t>/h</w:t>
            </w:r>
            <w:r>
              <w:rPr>
                <w:rFonts w:ascii="Times New Roman" w:eastAsia="宋体" w:hAnsi="Times New Roman" w:cs="Times New Roman"/>
                <w:szCs w:val="21"/>
              </w:rPr>
              <w:t>，采用单塔加压汽提</w:t>
            </w:r>
            <w:r>
              <w:rPr>
                <w:rFonts w:ascii="Times New Roman" w:eastAsia="宋体" w:hAnsi="Times New Roman" w:cs="Times New Roman"/>
                <w:szCs w:val="21"/>
              </w:rPr>
              <w:t>-</w:t>
            </w:r>
            <w:r>
              <w:rPr>
                <w:rFonts w:ascii="Times New Roman" w:eastAsia="宋体" w:hAnsi="Times New Roman" w:cs="Times New Roman"/>
                <w:szCs w:val="21"/>
              </w:rPr>
              <w:t>侧线抽氨工艺</w:t>
            </w:r>
            <w:r>
              <w:rPr>
                <w:rFonts w:ascii="Times New Roman" w:eastAsia="宋体" w:hAnsi="Times New Roman" w:cs="Times New Roman"/>
                <w:szCs w:val="21"/>
              </w:rPr>
              <w:t>。</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1.2</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含盐污水处理场</w:t>
            </w:r>
          </w:p>
        </w:tc>
        <w:tc>
          <w:tcPr>
            <w:tcW w:w="3366" w:type="pct"/>
            <w:gridSpan w:val="2"/>
            <w:vMerge w:val="restart"/>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建设一座规模为</w:t>
            </w:r>
            <w:r>
              <w:rPr>
                <w:rFonts w:ascii="Times New Roman" w:eastAsia="宋体" w:hAnsi="Times New Roman" w:cs="Times New Roman"/>
                <w:szCs w:val="21"/>
              </w:rPr>
              <w:t>450</w:t>
            </w:r>
            <w:r>
              <w:rPr>
                <w:rFonts w:ascii="Times New Roman" w:eastAsia="宋体" w:hAnsi="Times New Roman" w:cs="Times New Roman"/>
                <w:szCs w:val="21"/>
              </w:rPr>
              <w:t>m</w:t>
            </w:r>
            <w:r>
              <w:rPr>
                <w:rFonts w:ascii="Times New Roman" w:eastAsia="宋体" w:hAnsi="Times New Roman" w:cs="Times New Roman"/>
                <w:szCs w:val="21"/>
                <w:vertAlign w:val="superscript"/>
              </w:rPr>
              <w:t>3</w:t>
            </w:r>
            <w:r>
              <w:rPr>
                <w:rFonts w:ascii="Times New Roman" w:eastAsia="宋体" w:hAnsi="Times New Roman" w:cs="Times New Roman"/>
                <w:szCs w:val="21"/>
              </w:rPr>
              <w:t>/h</w:t>
            </w:r>
            <w:r>
              <w:rPr>
                <w:rFonts w:ascii="Times New Roman" w:eastAsia="宋体" w:hAnsi="Times New Roman" w:cs="Times New Roman"/>
                <w:szCs w:val="21"/>
              </w:rPr>
              <w:t>的综合污水处理场，包括</w:t>
            </w:r>
            <w:r>
              <w:rPr>
                <w:rFonts w:ascii="Times New Roman" w:eastAsia="宋体" w:hAnsi="Times New Roman" w:cs="Times New Roman"/>
                <w:szCs w:val="21"/>
              </w:rPr>
              <w:t>150m</w:t>
            </w:r>
            <w:r>
              <w:rPr>
                <w:rFonts w:ascii="Times New Roman" w:eastAsia="宋体" w:hAnsi="Times New Roman" w:cs="Times New Roman"/>
                <w:szCs w:val="21"/>
                <w:vertAlign w:val="superscript"/>
              </w:rPr>
              <w:t>3</w:t>
            </w:r>
            <w:r>
              <w:rPr>
                <w:rFonts w:ascii="Times New Roman" w:eastAsia="宋体" w:hAnsi="Times New Roman" w:cs="Times New Roman"/>
                <w:szCs w:val="21"/>
              </w:rPr>
              <w:t>/h</w:t>
            </w:r>
            <w:r>
              <w:rPr>
                <w:rFonts w:ascii="Times New Roman" w:eastAsia="宋体" w:hAnsi="Times New Roman" w:cs="Times New Roman"/>
                <w:szCs w:val="21"/>
              </w:rPr>
              <w:t>污水深度处理回用系统。工艺过程为调节罐－隔油设备－二级气浮－曝气池－沉淀－气浮滤池－双膜回用。</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含油污水处理场</w:t>
            </w:r>
          </w:p>
        </w:tc>
        <w:tc>
          <w:tcPr>
            <w:tcW w:w="3366" w:type="pct"/>
            <w:gridSpan w:val="2"/>
            <w:vMerge/>
            <w:vAlign w:val="center"/>
          </w:tcPr>
          <w:p w:rsidR="00071EB9" w:rsidRDefault="00071EB9">
            <w:pPr>
              <w:jc w:val="center"/>
              <w:rPr>
                <w:rFonts w:ascii="Times New Roman" w:eastAsia="宋体" w:hAnsi="Times New Roman" w:cs="Times New Roman"/>
                <w:szCs w:val="21"/>
                <w:lang w:val="en-GB"/>
              </w:rPr>
            </w:pP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废水排放管线</w:t>
            </w:r>
          </w:p>
        </w:tc>
        <w:tc>
          <w:tcPr>
            <w:tcW w:w="3366" w:type="pct"/>
            <w:gridSpan w:val="2"/>
            <w:vAlign w:val="center"/>
          </w:tcPr>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rPr>
              <w:t>废弃原有排污管线</w:t>
            </w:r>
            <w:r>
              <w:rPr>
                <w:rFonts w:ascii="Times New Roman" w:eastAsia="宋体" w:hAnsi="Times New Roman" w:cs="Times New Roman"/>
                <w:szCs w:val="21"/>
              </w:rPr>
              <w:t>。</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1.6</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事故水池</w:t>
            </w:r>
          </w:p>
        </w:tc>
        <w:tc>
          <w:tcPr>
            <w:tcW w:w="3366" w:type="pct"/>
            <w:gridSpan w:val="2"/>
            <w:vAlign w:val="center"/>
          </w:tcPr>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rPr>
              <w:t>1</w:t>
            </w:r>
            <w:r>
              <w:rPr>
                <w:rFonts w:ascii="Times New Roman" w:eastAsia="宋体" w:hAnsi="Times New Roman" w:cs="Times New Roman"/>
                <w:szCs w:val="21"/>
              </w:rPr>
              <w:t>具</w:t>
            </w:r>
            <w:r>
              <w:rPr>
                <w:rFonts w:ascii="Times New Roman" w:eastAsia="宋体" w:hAnsi="Times New Roman" w:cs="Times New Roman"/>
                <w:szCs w:val="21"/>
              </w:rPr>
              <w:t>5000m</w:t>
            </w:r>
            <w:r>
              <w:rPr>
                <w:rFonts w:ascii="Times New Roman" w:eastAsia="宋体" w:hAnsi="Times New Roman" w:cs="Times New Roman"/>
                <w:szCs w:val="21"/>
                <w:vertAlign w:val="superscript"/>
              </w:rPr>
              <w:t>3</w:t>
            </w:r>
            <w:r>
              <w:rPr>
                <w:rFonts w:ascii="Times New Roman" w:eastAsia="宋体" w:hAnsi="Times New Roman" w:cs="Times New Roman"/>
                <w:szCs w:val="21"/>
              </w:rPr>
              <w:t>事故储罐、</w:t>
            </w:r>
            <w:r>
              <w:rPr>
                <w:rFonts w:ascii="Times New Roman" w:eastAsia="宋体" w:hAnsi="Times New Roman" w:cs="Times New Roman"/>
                <w:szCs w:val="21"/>
              </w:rPr>
              <w:t>2</w:t>
            </w:r>
            <w:r>
              <w:rPr>
                <w:rFonts w:ascii="Times New Roman" w:eastAsia="宋体" w:hAnsi="Times New Roman" w:cs="Times New Roman"/>
                <w:szCs w:val="21"/>
              </w:rPr>
              <w:t>具</w:t>
            </w:r>
            <w:r>
              <w:rPr>
                <w:rFonts w:ascii="Times New Roman" w:eastAsia="宋体" w:hAnsi="Times New Roman" w:cs="Times New Roman"/>
                <w:szCs w:val="21"/>
              </w:rPr>
              <w:t>10000m</w:t>
            </w:r>
            <w:r>
              <w:rPr>
                <w:rFonts w:ascii="Times New Roman" w:eastAsia="宋体" w:hAnsi="Times New Roman" w:cs="Times New Roman"/>
                <w:szCs w:val="21"/>
                <w:vertAlign w:val="superscript"/>
              </w:rPr>
              <w:t>3</w:t>
            </w:r>
            <w:r>
              <w:rPr>
                <w:rFonts w:ascii="Times New Roman" w:eastAsia="宋体" w:hAnsi="Times New Roman" w:cs="Times New Roman"/>
                <w:szCs w:val="21"/>
              </w:rPr>
              <w:t>事故储罐和</w:t>
            </w:r>
            <w:r>
              <w:rPr>
                <w:rFonts w:ascii="Times New Roman" w:eastAsia="宋体" w:hAnsi="Times New Roman" w:cs="Times New Roman"/>
                <w:szCs w:val="21"/>
              </w:rPr>
              <w:t>1</w:t>
            </w:r>
            <w:r>
              <w:rPr>
                <w:rFonts w:ascii="Times New Roman" w:eastAsia="宋体" w:hAnsi="Times New Roman" w:cs="Times New Roman"/>
                <w:szCs w:val="21"/>
              </w:rPr>
              <w:t>座容积为</w:t>
            </w:r>
            <w:r>
              <w:rPr>
                <w:rFonts w:ascii="Times New Roman" w:eastAsia="宋体" w:hAnsi="Times New Roman" w:cs="Times New Roman"/>
                <w:szCs w:val="21"/>
              </w:rPr>
              <w:t>15000m</w:t>
            </w:r>
            <w:r>
              <w:rPr>
                <w:rFonts w:ascii="Times New Roman" w:eastAsia="宋体" w:hAnsi="Times New Roman" w:cs="Times New Roman"/>
                <w:szCs w:val="21"/>
                <w:vertAlign w:val="superscript"/>
              </w:rPr>
              <w:t>3</w:t>
            </w:r>
            <w:r>
              <w:rPr>
                <w:rFonts w:ascii="Times New Roman" w:eastAsia="宋体" w:hAnsi="Times New Roman" w:cs="Times New Roman"/>
                <w:szCs w:val="21"/>
              </w:rPr>
              <w:t>的事故水收集池</w:t>
            </w:r>
            <w:r>
              <w:rPr>
                <w:rFonts w:ascii="Times New Roman" w:eastAsia="宋体" w:hAnsi="Times New Roman" w:cs="Times New Roman"/>
                <w:szCs w:val="21"/>
              </w:rPr>
              <w:t>。</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常压蒸馏装置</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（加热炉废气）</w:t>
            </w:r>
          </w:p>
        </w:tc>
        <w:tc>
          <w:tcPr>
            <w:tcW w:w="3366" w:type="pct"/>
            <w:gridSpan w:val="2"/>
            <w:vAlign w:val="center"/>
          </w:tcPr>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rPr>
              <w:t>通过</w:t>
            </w:r>
            <w:r>
              <w:rPr>
                <w:rFonts w:ascii="Times New Roman" w:eastAsia="宋体" w:hAnsi="Times New Roman" w:cs="Times New Roman"/>
                <w:szCs w:val="21"/>
              </w:rPr>
              <w:t>80m</w:t>
            </w:r>
            <w:r>
              <w:rPr>
                <w:rFonts w:ascii="Times New Roman" w:eastAsia="宋体" w:hAnsi="Times New Roman" w:cs="Times New Roman"/>
                <w:szCs w:val="21"/>
              </w:rPr>
              <w:t>高排气筒排放</w:t>
            </w:r>
            <w:r>
              <w:rPr>
                <w:rFonts w:ascii="Times New Roman" w:eastAsia="宋体" w:hAnsi="Times New Roman" w:cs="Times New Roman"/>
                <w:szCs w:val="21"/>
              </w:rPr>
              <w:t>。</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2.1</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硫磺回收装置</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（焚烧炉尾气）</w:t>
            </w:r>
          </w:p>
        </w:tc>
        <w:tc>
          <w:tcPr>
            <w:tcW w:w="3366" w:type="pct"/>
            <w:gridSpan w:val="2"/>
            <w:vAlign w:val="center"/>
          </w:tcPr>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rPr>
              <w:t>经克劳斯</w:t>
            </w:r>
            <w:r>
              <w:rPr>
                <w:rFonts w:ascii="Times New Roman" w:eastAsia="宋体" w:hAnsi="Times New Roman" w:cs="Times New Roman"/>
                <w:szCs w:val="21"/>
              </w:rPr>
              <w:t>+</w:t>
            </w:r>
            <w:r>
              <w:rPr>
                <w:rFonts w:ascii="Times New Roman" w:eastAsia="宋体" w:hAnsi="Times New Roman" w:cs="Times New Roman"/>
                <w:szCs w:val="21"/>
              </w:rPr>
              <w:t>尾气加氢还原工艺处理后通过</w:t>
            </w:r>
            <w:r>
              <w:rPr>
                <w:rFonts w:ascii="Times New Roman" w:eastAsia="宋体" w:hAnsi="Times New Roman" w:cs="Times New Roman"/>
                <w:szCs w:val="21"/>
              </w:rPr>
              <w:t>8</w:t>
            </w:r>
            <w:r>
              <w:rPr>
                <w:rFonts w:ascii="Times New Roman" w:eastAsia="宋体" w:hAnsi="Times New Roman" w:cs="Times New Roman"/>
                <w:szCs w:val="21"/>
              </w:rPr>
              <w:t>0m</w:t>
            </w:r>
            <w:r>
              <w:rPr>
                <w:rFonts w:ascii="Times New Roman" w:eastAsia="宋体" w:hAnsi="Times New Roman" w:cs="Times New Roman"/>
                <w:szCs w:val="21"/>
              </w:rPr>
              <w:t>排气筒排放</w:t>
            </w:r>
            <w:r>
              <w:rPr>
                <w:rFonts w:ascii="Times New Roman" w:eastAsia="宋体" w:hAnsi="Times New Roman" w:cs="Times New Roman"/>
                <w:szCs w:val="21"/>
              </w:rPr>
              <w:t>.</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2.2</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燃料气回收系统</w:t>
            </w:r>
          </w:p>
        </w:tc>
        <w:tc>
          <w:tcPr>
            <w:tcW w:w="3366" w:type="pct"/>
            <w:gridSpan w:val="2"/>
            <w:vAlign w:val="center"/>
          </w:tcPr>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rPr>
              <w:t>新建</w:t>
            </w:r>
            <w:r>
              <w:rPr>
                <w:rFonts w:ascii="Times New Roman" w:eastAsia="宋体" w:hAnsi="Times New Roman" w:cs="Times New Roman"/>
                <w:szCs w:val="21"/>
              </w:rPr>
              <w:t>1</w:t>
            </w:r>
            <w:r>
              <w:rPr>
                <w:rFonts w:ascii="Times New Roman" w:eastAsia="宋体" w:hAnsi="Times New Roman" w:cs="Times New Roman"/>
                <w:szCs w:val="21"/>
              </w:rPr>
              <w:t>座</w:t>
            </w:r>
            <w:r>
              <w:rPr>
                <w:rFonts w:ascii="Times New Roman" w:eastAsia="宋体" w:hAnsi="Times New Roman" w:cs="Times New Roman"/>
                <w:szCs w:val="21"/>
              </w:rPr>
              <w:t>2000m</w:t>
            </w:r>
            <w:r>
              <w:rPr>
                <w:rFonts w:ascii="Times New Roman" w:eastAsia="宋体" w:hAnsi="Times New Roman" w:cs="Times New Roman"/>
                <w:szCs w:val="21"/>
                <w:vertAlign w:val="superscript"/>
              </w:rPr>
              <w:t>3</w:t>
            </w:r>
            <w:r>
              <w:rPr>
                <w:rFonts w:ascii="Times New Roman" w:eastAsia="宋体" w:hAnsi="Times New Roman" w:cs="Times New Roman"/>
                <w:szCs w:val="21"/>
              </w:rPr>
              <w:t>干式气柜和低压瓦斯回收系统</w:t>
            </w:r>
          </w:p>
        </w:tc>
      </w:tr>
      <w:tr w:rsidR="00071EB9">
        <w:tc>
          <w:tcPr>
            <w:tcW w:w="454"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2.3</w:t>
            </w:r>
          </w:p>
        </w:tc>
        <w:tc>
          <w:tcPr>
            <w:tcW w:w="1179"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催化裂化再生烟气和蒸汽过热炉</w:t>
            </w:r>
          </w:p>
        </w:tc>
        <w:tc>
          <w:tcPr>
            <w:tcW w:w="3366" w:type="pct"/>
            <w:gridSpan w:val="2"/>
            <w:vAlign w:val="center"/>
          </w:tcPr>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rPr>
              <w:t>旋风分离器除尘、碱洗脱硫、</w:t>
            </w:r>
            <w:r>
              <w:rPr>
                <w:rFonts w:ascii="Times New Roman" w:eastAsia="宋体" w:hAnsi="Times New Roman" w:cs="Times New Roman"/>
                <w:szCs w:val="21"/>
              </w:rPr>
              <w:t>SCR</w:t>
            </w:r>
            <w:r>
              <w:rPr>
                <w:rFonts w:ascii="Times New Roman" w:eastAsia="宋体" w:hAnsi="Times New Roman" w:cs="Times New Roman"/>
                <w:szCs w:val="21"/>
              </w:rPr>
              <w:t>脱销处理后通过</w:t>
            </w:r>
            <w:r>
              <w:rPr>
                <w:rFonts w:ascii="Times New Roman" w:eastAsia="宋体" w:hAnsi="Times New Roman" w:cs="Times New Roman"/>
                <w:szCs w:val="21"/>
              </w:rPr>
              <w:t>120m</w:t>
            </w:r>
            <w:r>
              <w:rPr>
                <w:rFonts w:ascii="Times New Roman" w:eastAsia="宋体" w:hAnsi="Times New Roman" w:cs="Times New Roman"/>
                <w:szCs w:val="21"/>
              </w:rPr>
              <w:t>排气筒排放</w:t>
            </w:r>
            <w:r>
              <w:rPr>
                <w:rFonts w:ascii="Times New Roman" w:eastAsia="宋体" w:hAnsi="Times New Roman" w:cs="Times New Roman"/>
                <w:szCs w:val="21"/>
              </w:rPr>
              <w:t>。</w:t>
            </w:r>
          </w:p>
        </w:tc>
      </w:tr>
      <w:tr w:rsidR="00071EB9">
        <w:tc>
          <w:tcPr>
            <w:tcW w:w="454" w:type="pct"/>
            <w:vMerge/>
            <w:vAlign w:val="center"/>
          </w:tcPr>
          <w:p w:rsidR="00071EB9" w:rsidRDefault="00071EB9">
            <w:pPr>
              <w:jc w:val="center"/>
              <w:rPr>
                <w:rFonts w:ascii="Times New Roman" w:eastAsia="宋体" w:hAnsi="Times New Roman" w:cs="Times New Roman"/>
                <w:szCs w:val="21"/>
              </w:rPr>
            </w:pPr>
          </w:p>
        </w:tc>
        <w:tc>
          <w:tcPr>
            <w:tcW w:w="1179" w:type="pct"/>
            <w:vMerge/>
            <w:vAlign w:val="center"/>
          </w:tcPr>
          <w:p w:rsidR="00071EB9" w:rsidRDefault="00071EB9">
            <w:pPr>
              <w:jc w:val="center"/>
              <w:rPr>
                <w:rFonts w:ascii="Times New Roman" w:eastAsia="宋体" w:hAnsi="Times New Roman" w:cs="Times New Roman"/>
                <w:szCs w:val="21"/>
              </w:rPr>
            </w:pPr>
          </w:p>
        </w:tc>
        <w:tc>
          <w:tcPr>
            <w:tcW w:w="3366" w:type="pct"/>
            <w:gridSpan w:val="2"/>
            <w:vAlign w:val="center"/>
          </w:tcPr>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rPr>
              <w:t>新增</w:t>
            </w:r>
            <w:r>
              <w:rPr>
                <w:rFonts w:ascii="Times New Roman" w:eastAsia="宋体" w:hAnsi="Times New Roman" w:cs="Times New Roman"/>
                <w:szCs w:val="21"/>
              </w:rPr>
              <w:t>52m</w:t>
            </w:r>
            <w:r>
              <w:rPr>
                <w:rFonts w:ascii="Times New Roman" w:eastAsia="宋体" w:hAnsi="Times New Roman" w:cs="Times New Roman"/>
                <w:szCs w:val="21"/>
              </w:rPr>
              <w:t>排气筒</w:t>
            </w:r>
            <w:r>
              <w:rPr>
                <w:rFonts w:ascii="Times New Roman" w:eastAsia="宋体" w:hAnsi="Times New Roman" w:cs="Times New Roman"/>
                <w:szCs w:val="21"/>
              </w:rPr>
              <w:t>。</w:t>
            </w:r>
          </w:p>
        </w:tc>
      </w:tr>
      <w:tr w:rsidR="00071EB9">
        <w:tc>
          <w:tcPr>
            <w:tcW w:w="454"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2.4</w:t>
            </w:r>
          </w:p>
        </w:tc>
        <w:tc>
          <w:tcPr>
            <w:tcW w:w="1179"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连续重整装置废气（四合一加热炉废气</w:t>
            </w:r>
            <w:r>
              <w:rPr>
                <w:rFonts w:ascii="Times New Roman" w:eastAsia="宋体" w:hAnsi="Times New Roman" w:cs="Times New Roman"/>
                <w:szCs w:val="21"/>
              </w:rPr>
              <w:lastRenderedPageBreak/>
              <w:t>和催化剂再生烟气）</w:t>
            </w:r>
          </w:p>
        </w:tc>
        <w:tc>
          <w:tcPr>
            <w:tcW w:w="3366" w:type="pct"/>
            <w:gridSpan w:val="2"/>
            <w:vAlign w:val="center"/>
          </w:tcPr>
          <w:p w:rsidR="00071EB9" w:rsidRDefault="005F7B2E">
            <w:pPr>
              <w:rPr>
                <w:rFonts w:ascii="Times New Roman" w:eastAsia="宋体" w:hAnsi="Times New Roman" w:cs="Times New Roman"/>
                <w:szCs w:val="21"/>
                <w:lang w:val="en-GB"/>
              </w:rPr>
            </w:pPr>
            <w:r>
              <w:rPr>
                <w:rFonts w:ascii="Times New Roman" w:eastAsia="宋体" w:hAnsi="Times New Roman" w:cs="Times New Roman"/>
                <w:szCs w:val="21"/>
              </w:rPr>
              <w:lastRenderedPageBreak/>
              <w:t>通过</w:t>
            </w:r>
            <w:r>
              <w:rPr>
                <w:rFonts w:ascii="Times New Roman" w:eastAsia="宋体" w:hAnsi="Times New Roman" w:cs="Times New Roman"/>
                <w:szCs w:val="21"/>
              </w:rPr>
              <w:t>80m</w:t>
            </w:r>
            <w:r>
              <w:rPr>
                <w:rFonts w:ascii="Times New Roman" w:eastAsia="宋体" w:hAnsi="Times New Roman" w:cs="Times New Roman"/>
                <w:szCs w:val="21"/>
              </w:rPr>
              <w:t>排气筒排放</w:t>
            </w:r>
            <w:r>
              <w:rPr>
                <w:rFonts w:ascii="Times New Roman" w:eastAsia="宋体" w:hAnsi="Times New Roman" w:cs="Times New Roman"/>
                <w:szCs w:val="21"/>
              </w:rPr>
              <w:t>。</w:t>
            </w:r>
          </w:p>
        </w:tc>
      </w:tr>
      <w:tr w:rsidR="00071EB9">
        <w:tc>
          <w:tcPr>
            <w:tcW w:w="454" w:type="pct"/>
            <w:vMerge/>
            <w:vAlign w:val="center"/>
          </w:tcPr>
          <w:p w:rsidR="00071EB9" w:rsidRDefault="00071EB9">
            <w:pPr>
              <w:jc w:val="center"/>
              <w:rPr>
                <w:rFonts w:ascii="Times New Roman" w:eastAsia="宋体" w:hAnsi="Times New Roman" w:cs="Times New Roman"/>
                <w:szCs w:val="21"/>
              </w:rPr>
            </w:pPr>
          </w:p>
        </w:tc>
        <w:tc>
          <w:tcPr>
            <w:tcW w:w="1179" w:type="pct"/>
            <w:vMerge/>
            <w:vAlign w:val="center"/>
          </w:tcPr>
          <w:p w:rsidR="00071EB9" w:rsidRDefault="00071EB9">
            <w:pPr>
              <w:jc w:val="center"/>
              <w:rPr>
                <w:rFonts w:ascii="Times New Roman" w:eastAsia="宋体" w:hAnsi="Times New Roman" w:cs="Times New Roman"/>
                <w:szCs w:val="21"/>
              </w:rPr>
            </w:pPr>
          </w:p>
        </w:tc>
        <w:tc>
          <w:tcPr>
            <w:tcW w:w="3366" w:type="pct"/>
            <w:gridSpan w:val="2"/>
            <w:vAlign w:val="center"/>
          </w:tcPr>
          <w:p w:rsidR="00071EB9" w:rsidRDefault="005F7B2E">
            <w:pPr>
              <w:jc w:val="left"/>
              <w:rPr>
                <w:rFonts w:ascii="Times New Roman" w:eastAsia="宋体" w:hAnsi="Times New Roman" w:cs="Times New Roman"/>
                <w:szCs w:val="21"/>
                <w:lang w:val="en-GB"/>
              </w:rPr>
            </w:pPr>
            <w:r>
              <w:rPr>
                <w:rFonts w:ascii="Times New Roman" w:eastAsia="宋体" w:hAnsi="Times New Roman" w:cs="Times New Roman"/>
                <w:szCs w:val="21"/>
              </w:rPr>
              <w:t>氯吸附处理后，通过</w:t>
            </w:r>
            <w:r>
              <w:rPr>
                <w:rFonts w:ascii="Times New Roman" w:eastAsia="宋体" w:hAnsi="Times New Roman" w:cs="Times New Roman"/>
                <w:szCs w:val="21"/>
              </w:rPr>
              <w:t>60m</w:t>
            </w:r>
            <w:r>
              <w:rPr>
                <w:rFonts w:ascii="Times New Roman" w:eastAsia="宋体" w:hAnsi="Times New Roman" w:cs="Times New Roman"/>
                <w:szCs w:val="21"/>
              </w:rPr>
              <w:t>排气筒排放</w:t>
            </w:r>
            <w:r>
              <w:rPr>
                <w:rFonts w:ascii="Times New Roman" w:eastAsia="宋体" w:hAnsi="Times New Roman" w:cs="Times New Roman"/>
                <w:szCs w:val="21"/>
              </w:rPr>
              <w:t>。</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2.5</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火炬燃烧放空</w:t>
            </w:r>
          </w:p>
        </w:tc>
        <w:tc>
          <w:tcPr>
            <w:tcW w:w="3366" w:type="pct"/>
            <w:gridSpan w:val="2"/>
            <w:vAlign w:val="center"/>
          </w:tcPr>
          <w:p w:rsidR="00071EB9" w:rsidRDefault="005F7B2E">
            <w:pPr>
              <w:jc w:val="left"/>
              <w:rPr>
                <w:rFonts w:ascii="Times New Roman" w:eastAsia="宋体" w:hAnsi="Times New Roman" w:cs="Times New Roman"/>
                <w:szCs w:val="21"/>
                <w:lang w:val="en-GB"/>
              </w:rPr>
            </w:pPr>
            <w:r>
              <w:rPr>
                <w:rFonts w:ascii="Times New Roman" w:eastAsia="宋体" w:hAnsi="Times New Roman" w:cs="Times New Roman"/>
                <w:szCs w:val="21"/>
              </w:rPr>
              <w:t>1</w:t>
            </w:r>
            <w:r>
              <w:rPr>
                <w:rFonts w:ascii="Times New Roman" w:eastAsia="宋体" w:hAnsi="Times New Roman" w:cs="Times New Roman"/>
                <w:szCs w:val="21"/>
              </w:rPr>
              <w:t>个</w:t>
            </w:r>
            <w:r>
              <w:rPr>
                <w:rFonts w:ascii="Times New Roman" w:eastAsia="宋体" w:hAnsi="Times New Roman" w:cs="Times New Roman"/>
                <w:szCs w:val="21"/>
              </w:rPr>
              <w:t>150m</w:t>
            </w:r>
            <w:r>
              <w:rPr>
                <w:rFonts w:ascii="Times New Roman" w:eastAsia="宋体" w:hAnsi="Times New Roman" w:cs="Times New Roman"/>
                <w:szCs w:val="21"/>
              </w:rPr>
              <w:t>火炬紧急放空系统</w:t>
            </w:r>
            <w:r>
              <w:rPr>
                <w:rFonts w:ascii="Times New Roman" w:eastAsia="宋体" w:hAnsi="Times New Roman" w:cs="Times New Roman"/>
                <w:szCs w:val="21"/>
              </w:rPr>
              <w:t>。</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2.6</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油气回收</w:t>
            </w:r>
          </w:p>
        </w:tc>
        <w:tc>
          <w:tcPr>
            <w:tcW w:w="3366" w:type="pct"/>
            <w:gridSpan w:val="2"/>
            <w:vAlign w:val="center"/>
          </w:tcPr>
          <w:p w:rsidR="00071EB9" w:rsidRDefault="005F7B2E">
            <w:pPr>
              <w:jc w:val="left"/>
              <w:rPr>
                <w:rFonts w:ascii="Times New Roman" w:eastAsia="宋体" w:hAnsi="Times New Roman" w:cs="Times New Roman"/>
                <w:szCs w:val="21"/>
                <w:lang w:val="en-GB"/>
              </w:rPr>
            </w:pPr>
            <w:r>
              <w:rPr>
                <w:rFonts w:ascii="Times New Roman" w:eastAsia="宋体" w:hAnsi="Times New Roman" w:cs="Times New Roman"/>
                <w:szCs w:val="21"/>
              </w:rPr>
              <w:t>3</w:t>
            </w:r>
            <w:r>
              <w:rPr>
                <w:rFonts w:ascii="Times New Roman" w:eastAsia="宋体" w:hAnsi="Times New Roman" w:cs="Times New Roman"/>
                <w:szCs w:val="21"/>
              </w:rPr>
              <w:t>套油品装车油气回收设施（汽油和石脑油</w:t>
            </w:r>
            <w:r>
              <w:rPr>
                <w:rFonts w:ascii="Times New Roman" w:eastAsia="宋体" w:hAnsi="Times New Roman" w:cs="Times New Roman"/>
                <w:szCs w:val="21"/>
              </w:rPr>
              <w:t>1000m</w:t>
            </w:r>
            <w:r>
              <w:rPr>
                <w:rFonts w:ascii="Times New Roman" w:eastAsia="宋体" w:hAnsi="Times New Roman" w:cs="Times New Roman"/>
                <w:szCs w:val="21"/>
                <w:vertAlign w:val="superscript"/>
              </w:rPr>
              <w:t>3</w:t>
            </w:r>
            <w:r>
              <w:rPr>
                <w:rFonts w:ascii="Times New Roman" w:eastAsia="宋体" w:hAnsi="Times New Roman" w:cs="Times New Roman"/>
                <w:szCs w:val="21"/>
              </w:rPr>
              <w:t>/h</w:t>
            </w:r>
            <w:r>
              <w:rPr>
                <w:rFonts w:ascii="Times New Roman" w:eastAsia="宋体" w:hAnsi="Times New Roman" w:cs="Times New Roman"/>
                <w:szCs w:val="21"/>
              </w:rPr>
              <w:t>、苯</w:t>
            </w:r>
            <w:r>
              <w:rPr>
                <w:rFonts w:ascii="Times New Roman" w:eastAsia="宋体" w:hAnsi="Times New Roman" w:cs="Times New Roman"/>
                <w:szCs w:val="21"/>
              </w:rPr>
              <w:t>100m</w:t>
            </w:r>
            <w:r>
              <w:rPr>
                <w:rFonts w:ascii="Times New Roman" w:eastAsia="宋体" w:hAnsi="Times New Roman" w:cs="Times New Roman"/>
                <w:szCs w:val="21"/>
                <w:vertAlign w:val="superscript"/>
              </w:rPr>
              <w:t>3</w:t>
            </w:r>
            <w:r>
              <w:rPr>
                <w:rFonts w:ascii="Times New Roman" w:eastAsia="宋体" w:hAnsi="Times New Roman" w:cs="Times New Roman"/>
                <w:szCs w:val="21"/>
              </w:rPr>
              <w:t>/h</w:t>
            </w:r>
            <w:r>
              <w:rPr>
                <w:rFonts w:ascii="Times New Roman" w:eastAsia="宋体" w:hAnsi="Times New Roman" w:cs="Times New Roman"/>
                <w:szCs w:val="21"/>
              </w:rPr>
              <w:t>、航煤</w:t>
            </w:r>
            <w:r>
              <w:rPr>
                <w:rFonts w:ascii="Times New Roman" w:eastAsia="宋体" w:hAnsi="Times New Roman" w:cs="Times New Roman"/>
                <w:szCs w:val="21"/>
              </w:rPr>
              <w:t>400m</w:t>
            </w:r>
            <w:r>
              <w:rPr>
                <w:rFonts w:ascii="Times New Roman" w:eastAsia="宋体" w:hAnsi="Times New Roman" w:cs="Times New Roman"/>
                <w:szCs w:val="21"/>
                <w:vertAlign w:val="superscript"/>
              </w:rPr>
              <w:t>3</w:t>
            </w:r>
            <w:r>
              <w:rPr>
                <w:rFonts w:ascii="Times New Roman" w:eastAsia="宋体" w:hAnsi="Times New Roman" w:cs="Times New Roman"/>
                <w:szCs w:val="21"/>
              </w:rPr>
              <w:t>/h</w:t>
            </w:r>
            <w:r>
              <w:rPr>
                <w:rFonts w:ascii="Times New Roman" w:eastAsia="宋体" w:hAnsi="Times New Roman" w:cs="Times New Roman"/>
                <w:szCs w:val="21"/>
              </w:rPr>
              <w:t>），工艺分别为：汽油和石脑油油气回收采用吸收</w:t>
            </w:r>
            <w:r>
              <w:rPr>
                <w:rFonts w:ascii="Times New Roman" w:eastAsia="宋体" w:hAnsi="Times New Roman" w:cs="Times New Roman"/>
                <w:szCs w:val="21"/>
              </w:rPr>
              <w:t>+</w:t>
            </w:r>
            <w:r>
              <w:rPr>
                <w:rFonts w:ascii="Times New Roman" w:eastAsia="宋体" w:hAnsi="Times New Roman" w:cs="Times New Roman"/>
                <w:szCs w:val="21"/>
              </w:rPr>
              <w:t>膜</w:t>
            </w:r>
            <w:r>
              <w:rPr>
                <w:rFonts w:ascii="Times New Roman" w:eastAsia="宋体" w:hAnsi="Times New Roman" w:cs="Times New Roman"/>
                <w:szCs w:val="21"/>
              </w:rPr>
              <w:t>+</w:t>
            </w:r>
            <w:r>
              <w:rPr>
                <w:rFonts w:ascii="Times New Roman" w:eastAsia="宋体" w:hAnsi="Times New Roman" w:cs="Times New Roman"/>
                <w:szCs w:val="21"/>
              </w:rPr>
              <w:t>活性炭吸附工艺，苯装车油气回收采用冷凝</w:t>
            </w:r>
            <w:r>
              <w:rPr>
                <w:rFonts w:ascii="Times New Roman" w:eastAsia="宋体" w:hAnsi="Times New Roman" w:cs="Times New Roman"/>
                <w:szCs w:val="21"/>
              </w:rPr>
              <w:t>+</w:t>
            </w:r>
            <w:r>
              <w:rPr>
                <w:rFonts w:ascii="Times New Roman" w:eastAsia="宋体" w:hAnsi="Times New Roman" w:cs="Times New Roman"/>
                <w:szCs w:val="21"/>
              </w:rPr>
              <w:t>活性炭吸附工艺，航煤装车油气回收采用冷凝</w:t>
            </w:r>
            <w:r>
              <w:rPr>
                <w:rFonts w:ascii="Times New Roman" w:eastAsia="宋体" w:hAnsi="Times New Roman" w:cs="Times New Roman"/>
                <w:szCs w:val="21"/>
              </w:rPr>
              <w:t>+</w:t>
            </w:r>
            <w:r>
              <w:rPr>
                <w:rFonts w:ascii="Times New Roman" w:eastAsia="宋体" w:hAnsi="Times New Roman" w:cs="Times New Roman"/>
                <w:szCs w:val="21"/>
              </w:rPr>
              <w:t>膜</w:t>
            </w:r>
            <w:r>
              <w:rPr>
                <w:rFonts w:ascii="Times New Roman" w:eastAsia="宋体" w:hAnsi="Times New Roman" w:cs="Times New Roman"/>
                <w:szCs w:val="21"/>
              </w:rPr>
              <w:t>+</w:t>
            </w:r>
            <w:r>
              <w:rPr>
                <w:rFonts w:ascii="Times New Roman" w:eastAsia="宋体" w:hAnsi="Times New Roman" w:cs="Times New Roman"/>
                <w:szCs w:val="21"/>
              </w:rPr>
              <w:t>活性炭吸附工艺；处理后通过</w:t>
            </w:r>
            <w:r>
              <w:rPr>
                <w:rFonts w:ascii="Times New Roman" w:eastAsia="宋体" w:hAnsi="Times New Roman" w:cs="Times New Roman"/>
                <w:szCs w:val="21"/>
              </w:rPr>
              <w:t>15m</w:t>
            </w:r>
            <w:r>
              <w:rPr>
                <w:rFonts w:ascii="Times New Roman" w:eastAsia="宋体" w:hAnsi="Times New Roman" w:cs="Times New Roman"/>
                <w:szCs w:val="21"/>
              </w:rPr>
              <w:t>排气筒排放</w:t>
            </w:r>
            <w:r>
              <w:rPr>
                <w:rFonts w:ascii="Times New Roman" w:eastAsia="宋体" w:hAnsi="Times New Roman" w:cs="Times New Roman"/>
                <w:szCs w:val="21"/>
              </w:rPr>
              <w:t>。</w:t>
            </w:r>
          </w:p>
        </w:tc>
      </w:tr>
      <w:tr w:rsidR="00071EB9">
        <w:tc>
          <w:tcPr>
            <w:tcW w:w="454"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2.7</w:t>
            </w:r>
          </w:p>
        </w:tc>
        <w:tc>
          <w:tcPr>
            <w:tcW w:w="1179"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煤柴油加氢精制装置（反应加热炉废气、分馏塔加热炉废气、航煤加热炉废气）</w:t>
            </w:r>
          </w:p>
        </w:tc>
        <w:tc>
          <w:tcPr>
            <w:tcW w:w="3366" w:type="pct"/>
            <w:gridSpan w:val="2"/>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合用一个</w:t>
            </w:r>
            <w:r>
              <w:rPr>
                <w:rFonts w:ascii="Times New Roman" w:eastAsia="宋体" w:hAnsi="Times New Roman" w:cs="Times New Roman"/>
                <w:szCs w:val="21"/>
              </w:rPr>
              <w:t>50m</w:t>
            </w:r>
            <w:r>
              <w:rPr>
                <w:rFonts w:ascii="Times New Roman" w:eastAsia="宋体" w:hAnsi="Times New Roman" w:cs="Times New Roman"/>
                <w:szCs w:val="21"/>
              </w:rPr>
              <w:t>排气筒</w:t>
            </w:r>
          </w:p>
        </w:tc>
      </w:tr>
      <w:tr w:rsidR="00071EB9">
        <w:tc>
          <w:tcPr>
            <w:tcW w:w="454" w:type="pct"/>
            <w:vMerge/>
            <w:vAlign w:val="center"/>
          </w:tcPr>
          <w:p w:rsidR="00071EB9" w:rsidRDefault="00071EB9">
            <w:pPr>
              <w:jc w:val="center"/>
              <w:rPr>
                <w:rFonts w:ascii="Times New Roman" w:eastAsia="宋体" w:hAnsi="Times New Roman" w:cs="Times New Roman"/>
                <w:szCs w:val="21"/>
              </w:rPr>
            </w:pPr>
          </w:p>
        </w:tc>
        <w:tc>
          <w:tcPr>
            <w:tcW w:w="1179" w:type="pct"/>
            <w:vMerge/>
            <w:vAlign w:val="center"/>
          </w:tcPr>
          <w:p w:rsidR="00071EB9" w:rsidRDefault="00071EB9">
            <w:pPr>
              <w:jc w:val="center"/>
              <w:rPr>
                <w:rFonts w:ascii="Times New Roman" w:eastAsia="宋体" w:hAnsi="Times New Roman" w:cs="Times New Roman"/>
                <w:szCs w:val="21"/>
              </w:rPr>
            </w:pPr>
          </w:p>
        </w:tc>
        <w:tc>
          <w:tcPr>
            <w:tcW w:w="3366" w:type="pct"/>
            <w:gridSpan w:val="2"/>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新建</w:t>
            </w:r>
            <w:r>
              <w:rPr>
                <w:rFonts w:ascii="Times New Roman" w:eastAsia="宋体" w:hAnsi="Times New Roman" w:cs="Times New Roman"/>
                <w:szCs w:val="21"/>
              </w:rPr>
              <w:t>32m</w:t>
            </w:r>
            <w:r>
              <w:rPr>
                <w:rFonts w:ascii="Times New Roman" w:eastAsia="宋体" w:hAnsi="Times New Roman" w:cs="Times New Roman"/>
                <w:szCs w:val="21"/>
              </w:rPr>
              <w:t>排气筒</w:t>
            </w:r>
          </w:p>
        </w:tc>
      </w:tr>
      <w:tr w:rsidR="00071EB9">
        <w:tc>
          <w:tcPr>
            <w:tcW w:w="454" w:type="pct"/>
            <w:vAlign w:val="center"/>
          </w:tcPr>
          <w:p w:rsidR="00071EB9" w:rsidRDefault="00071EB9">
            <w:pPr>
              <w:jc w:val="center"/>
              <w:rPr>
                <w:rFonts w:ascii="Times New Roman" w:eastAsia="宋体" w:hAnsi="Times New Roman" w:cs="Times New Roman"/>
                <w:szCs w:val="21"/>
              </w:rPr>
            </w:pP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2.8</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催化汽油选择性加氢装置（分馏塔重沸加热炉废气、反应产物加热炉废气）</w:t>
            </w:r>
          </w:p>
        </w:tc>
        <w:tc>
          <w:tcPr>
            <w:tcW w:w="3366" w:type="pct"/>
            <w:gridSpan w:val="2"/>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合用一个</w:t>
            </w:r>
            <w:r>
              <w:rPr>
                <w:rFonts w:ascii="Times New Roman" w:eastAsia="宋体" w:hAnsi="Times New Roman" w:cs="Times New Roman"/>
                <w:szCs w:val="21"/>
              </w:rPr>
              <w:t>50m</w:t>
            </w:r>
            <w:r>
              <w:rPr>
                <w:rFonts w:ascii="Times New Roman" w:eastAsia="宋体" w:hAnsi="Times New Roman" w:cs="Times New Roman"/>
                <w:szCs w:val="21"/>
              </w:rPr>
              <w:t>排气筒</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2.9</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柴油加氢改质装置（加氢反应进料加热炉废气、分馏塔进料加热炉废气）</w:t>
            </w:r>
          </w:p>
        </w:tc>
        <w:tc>
          <w:tcPr>
            <w:tcW w:w="3366" w:type="pct"/>
            <w:gridSpan w:val="2"/>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合用一个</w:t>
            </w:r>
            <w:r>
              <w:rPr>
                <w:rFonts w:ascii="Times New Roman" w:eastAsia="宋体" w:hAnsi="Times New Roman" w:cs="Times New Roman"/>
                <w:szCs w:val="21"/>
              </w:rPr>
              <w:t>50m</w:t>
            </w:r>
            <w:r>
              <w:rPr>
                <w:rFonts w:ascii="Times New Roman" w:eastAsia="宋体" w:hAnsi="Times New Roman" w:cs="Times New Roman"/>
                <w:szCs w:val="21"/>
              </w:rPr>
              <w:t>排气筒</w:t>
            </w:r>
          </w:p>
        </w:tc>
      </w:tr>
      <w:tr w:rsidR="00071EB9">
        <w:tc>
          <w:tcPr>
            <w:tcW w:w="454"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1179"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固体废物处理（</w:t>
            </w:r>
            <w:r>
              <w:rPr>
                <w:rFonts w:ascii="Times New Roman" w:eastAsia="宋体" w:hAnsi="Times New Roman" w:cs="Times New Roman"/>
                <w:szCs w:val="21"/>
              </w:rPr>
              <w:t>“</w:t>
            </w:r>
            <w:r>
              <w:rPr>
                <w:rFonts w:ascii="Times New Roman" w:eastAsia="宋体" w:hAnsi="Times New Roman" w:cs="Times New Roman"/>
                <w:szCs w:val="21"/>
              </w:rPr>
              <w:t>三泥处理、渣场、危险废物</w:t>
            </w:r>
            <w:r>
              <w:rPr>
                <w:rFonts w:ascii="Times New Roman" w:eastAsia="宋体" w:hAnsi="Times New Roman" w:cs="Times New Roman"/>
                <w:szCs w:val="21"/>
              </w:rPr>
              <w:t>”</w:t>
            </w:r>
            <w:r>
              <w:rPr>
                <w:rFonts w:ascii="Times New Roman" w:eastAsia="宋体" w:hAnsi="Times New Roman" w:cs="Times New Roman"/>
                <w:szCs w:val="21"/>
              </w:rPr>
              <w:t>）</w:t>
            </w:r>
          </w:p>
        </w:tc>
        <w:tc>
          <w:tcPr>
            <w:tcW w:w="3366" w:type="pct"/>
            <w:gridSpan w:val="2"/>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浓缩</w:t>
            </w:r>
            <w:r>
              <w:rPr>
                <w:rFonts w:ascii="Times New Roman" w:eastAsia="宋体" w:hAnsi="Times New Roman" w:cs="Times New Roman"/>
                <w:szCs w:val="21"/>
              </w:rPr>
              <w:t>-</w:t>
            </w:r>
            <w:r>
              <w:rPr>
                <w:rFonts w:ascii="Times New Roman" w:eastAsia="宋体" w:hAnsi="Times New Roman" w:cs="Times New Roman"/>
                <w:szCs w:val="21"/>
              </w:rPr>
              <w:t>离心脱水</w:t>
            </w:r>
          </w:p>
        </w:tc>
      </w:tr>
      <w:tr w:rsidR="00071EB9">
        <w:tc>
          <w:tcPr>
            <w:tcW w:w="454" w:type="pct"/>
            <w:vMerge/>
            <w:vAlign w:val="center"/>
          </w:tcPr>
          <w:p w:rsidR="00071EB9" w:rsidRDefault="00071EB9">
            <w:pPr>
              <w:jc w:val="center"/>
              <w:rPr>
                <w:rFonts w:ascii="Times New Roman" w:eastAsia="宋体" w:hAnsi="Times New Roman" w:cs="Times New Roman"/>
                <w:szCs w:val="21"/>
              </w:rPr>
            </w:pPr>
          </w:p>
        </w:tc>
        <w:tc>
          <w:tcPr>
            <w:tcW w:w="1179" w:type="pct"/>
            <w:vMerge/>
            <w:vAlign w:val="center"/>
          </w:tcPr>
          <w:p w:rsidR="00071EB9" w:rsidRDefault="00071EB9">
            <w:pPr>
              <w:jc w:val="center"/>
              <w:rPr>
                <w:rFonts w:ascii="Times New Roman" w:eastAsia="宋体" w:hAnsi="Times New Roman" w:cs="Times New Roman"/>
                <w:szCs w:val="21"/>
              </w:rPr>
            </w:pPr>
          </w:p>
        </w:tc>
        <w:tc>
          <w:tcPr>
            <w:tcW w:w="3366" w:type="pct"/>
            <w:gridSpan w:val="2"/>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依托已建成占地</w:t>
            </w:r>
            <w:r>
              <w:rPr>
                <w:rFonts w:ascii="Times New Roman" w:eastAsia="宋体" w:hAnsi="Times New Roman" w:cs="Times New Roman"/>
                <w:szCs w:val="21"/>
              </w:rPr>
              <w:t>39334m</w:t>
            </w:r>
            <w:r>
              <w:rPr>
                <w:rFonts w:ascii="Times New Roman" w:eastAsia="宋体" w:hAnsi="Times New Roman" w:cs="Times New Roman"/>
                <w:szCs w:val="21"/>
                <w:vertAlign w:val="superscript"/>
              </w:rPr>
              <w:t>2</w:t>
            </w:r>
            <w:r>
              <w:rPr>
                <w:rFonts w:ascii="Times New Roman" w:eastAsia="宋体" w:hAnsi="Times New Roman" w:cs="Times New Roman"/>
                <w:szCs w:val="21"/>
              </w:rPr>
              <w:t>渣场</w:t>
            </w:r>
            <w:r>
              <w:rPr>
                <w:rFonts w:ascii="Times New Roman" w:eastAsia="宋体" w:hAnsi="Times New Roman" w:cs="Times New Roman"/>
                <w:szCs w:val="21"/>
              </w:rPr>
              <w:t>。</w:t>
            </w:r>
          </w:p>
        </w:tc>
      </w:tr>
      <w:tr w:rsidR="00071EB9">
        <w:tc>
          <w:tcPr>
            <w:tcW w:w="454" w:type="pct"/>
            <w:vMerge/>
            <w:vAlign w:val="center"/>
          </w:tcPr>
          <w:p w:rsidR="00071EB9" w:rsidRDefault="00071EB9">
            <w:pPr>
              <w:jc w:val="center"/>
              <w:rPr>
                <w:rFonts w:ascii="Times New Roman" w:eastAsia="宋体" w:hAnsi="Times New Roman" w:cs="Times New Roman"/>
                <w:szCs w:val="21"/>
              </w:rPr>
            </w:pPr>
          </w:p>
        </w:tc>
        <w:tc>
          <w:tcPr>
            <w:tcW w:w="1179" w:type="pct"/>
            <w:vMerge/>
            <w:vAlign w:val="center"/>
          </w:tcPr>
          <w:p w:rsidR="00071EB9" w:rsidRDefault="00071EB9">
            <w:pPr>
              <w:jc w:val="center"/>
              <w:rPr>
                <w:rFonts w:ascii="Times New Roman" w:eastAsia="宋体" w:hAnsi="Times New Roman" w:cs="Times New Roman"/>
                <w:szCs w:val="21"/>
              </w:rPr>
            </w:pPr>
          </w:p>
        </w:tc>
        <w:tc>
          <w:tcPr>
            <w:tcW w:w="3366" w:type="pct"/>
            <w:gridSpan w:val="2"/>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设置一座</w:t>
            </w:r>
            <w:r>
              <w:rPr>
                <w:rFonts w:ascii="Times New Roman" w:eastAsia="宋体" w:hAnsi="Times New Roman" w:cs="Times New Roman"/>
                <w:szCs w:val="21"/>
              </w:rPr>
              <w:t>504m</w:t>
            </w:r>
            <w:r>
              <w:rPr>
                <w:rFonts w:ascii="Times New Roman" w:eastAsia="宋体" w:hAnsi="Times New Roman" w:cs="Times New Roman"/>
                <w:szCs w:val="21"/>
                <w:vertAlign w:val="superscript"/>
              </w:rPr>
              <w:t>2</w:t>
            </w:r>
            <w:r>
              <w:rPr>
                <w:rFonts w:ascii="Times New Roman" w:eastAsia="宋体" w:hAnsi="Times New Roman" w:cs="Times New Roman"/>
                <w:szCs w:val="21"/>
              </w:rPr>
              <w:t>的固体废物临时储存场，危险废物送有资质单位集中处理</w:t>
            </w:r>
            <w:r>
              <w:rPr>
                <w:rFonts w:ascii="Times New Roman" w:eastAsia="宋体" w:hAnsi="Times New Roman" w:cs="Times New Roman"/>
                <w:szCs w:val="21"/>
              </w:rPr>
              <w:t>。</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3.1</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动力站（锅炉烟气）</w:t>
            </w:r>
          </w:p>
        </w:tc>
        <w:tc>
          <w:tcPr>
            <w:tcW w:w="3366" w:type="pct"/>
            <w:gridSpan w:val="2"/>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通过</w:t>
            </w:r>
            <w:r>
              <w:rPr>
                <w:rFonts w:ascii="Times New Roman" w:eastAsia="宋体" w:hAnsi="Times New Roman" w:cs="Times New Roman"/>
                <w:szCs w:val="21"/>
              </w:rPr>
              <w:t>80m</w:t>
            </w:r>
            <w:r>
              <w:rPr>
                <w:rFonts w:ascii="Times New Roman" w:eastAsia="宋体" w:hAnsi="Times New Roman" w:cs="Times New Roman"/>
                <w:szCs w:val="21"/>
              </w:rPr>
              <w:t>排气筒排放</w:t>
            </w:r>
            <w:r>
              <w:rPr>
                <w:rFonts w:ascii="Times New Roman" w:eastAsia="宋体" w:hAnsi="Times New Roman" w:cs="Times New Roman"/>
                <w:szCs w:val="21"/>
              </w:rPr>
              <w:t>。</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3.2</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污水处理厂（恶臭收集处理系统尾气）</w:t>
            </w:r>
          </w:p>
        </w:tc>
        <w:tc>
          <w:tcPr>
            <w:tcW w:w="3366" w:type="pct"/>
            <w:gridSpan w:val="2"/>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建设</w:t>
            </w:r>
            <w:r>
              <w:rPr>
                <w:rFonts w:ascii="Times New Roman" w:eastAsia="宋体" w:hAnsi="Times New Roman" w:cs="Times New Roman"/>
                <w:szCs w:val="21"/>
              </w:rPr>
              <w:t>25000Nm3/h</w:t>
            </w:r>
            <w:r>
              <w:rPr>
                <w:rFonts w:ascii="Times New Roman" w:eastAsia="宋体" w:hAnsi="Times New Roman" w:cs="Times New Roman"/>
                <w:szCs w:val="21"/>
              </w:rPr>
              <w:t>工艺为生物氧化技术的恶臭处理装置，处理后通过</w:t>
            </w:r>
            <w:r>
              <w:rPr>
                <w:rFonts w:ascii="Times New Roman" w:eastAsia="宋体" w:hAnsi="Times New Roman" w:cs="Times New Roman"/>
                <w:szCs w:val="21"/>
              </w:rPr>
              <w:t>15m</w:t>
            </w:r>
            <w:r>
              <w:rPr>
                <w:rFonts w:ascii="Times New Roman" w:eastAsia="宋体" w:hAnsi="Times New Roman" w:cs="Times New Roman"/>
                <w:szCs w:val="21"/>
              </w:rPr>
              <w:t>排气筒排放。</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3.3</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苯抽提装置、聚丙烯等装置（工艺废气）</w:t>
            </w:r>
          </w:p>
        </w:tc>
        <w:tc>
          <w:tcPr>
            <w:tcW w:w="3366" w:type="pct"/>
            <w:gridSpan w:val="2"/>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火炬燃烧</w:t>
            </w:r>
            <w:r>
              <w:rPr>
                <w:rFonts w:ascii="Times New Roman" w:eastAsia="宋体" w:hAnsi="Times New Roman" w:cs="Times New Roman"/>
                <w:szCs w:val="21"/>
              </w:rPr>
              <w:t>。</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3.4</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干气脱硫装置</w:t>
            </w:r>
          </w:p>
        </w:tc>
        <w:tc>
          <w:tcPr>
            <w:tcW w:w="3366" w:type="pct"/>
            <w:gridSpan w:val="2"/>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采用醇胺法脱硫，建设规模</w:t>
            </w:r>
            <w:r>
              <w:rPr>
                <w:rFonts w:ascii="Times New Roman" w:eastAsia="宋体" w:hAnsi="Times New Roman" w:cs="Times New Roman"/>
                <w:szCs w:val="21"/>
              </w:rPr>
              <w:t>18.04</w:t>
            </w:r>
            <w:r>
              <w:rPr>
                <w:rFonts w:ascii="Times New Roman" w:eastAsia="宋体" w:hAnsi="Times New Roman" w:cs="Times New Roman"/>
                <w:szCs w:val="21"/>
              </w:rPr>
              <w:t>万吨</w:t>
            </w:r>
            <w:r>
              <w:rPr>
                <w:rFonts w:ascii="Times New Roman" w:eastAsia="宋体" w:hAnsi="Times New Roman" w:cs="Times New Roman"/>
                <w:szCs w:val="21"/>
              </w:rPr>
              <w:t>/</w:t>
            </w:r>
            <w:r>
              <w:rPr>
                <w:rFonts w:ascii="Times New Roman" w:eastAsia="宋体" w:hAnsi="Times New Roman" w:cs="Times New Roman"/>
                <w:szCs w:val="21"/>
              </w:rPr>
              <w:t>年</w:t>
            </w:r>
            <w:r>
              <w:rPr>
                <w:rFonts w:ascii="Times New Roman" w:eastAsia="宋体" w:hAnsi="Times New Roman" w:cs="Times New Roman"/>
                <w:szCs w:val="21"/>
              </w:rPr>
              <w:t>。</w:t>
            </w:r>
          </w:p>
        </w:tc>
      </w:tr>
      <w:tr w:rsidR="00071EB9">
        <w:tc>
          <w:tcPr>
            <w:tcW w:w="454"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3.5</w:t>
            </w:r>
          </w:p>
        </w:tc>
        <w:tc>
          <w:tcPr>
            <w:tcW w:w="1179"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无组织废气</w:t>
            </w:r>
          </w:p>
        </w:tc>
        <w:tc>
          <w:tcPr>
            <w:tcW w:w="3366" w:type="pct"/>
            <w:gridSpan w:val="2"/>
            <w:vAlign w:val="center"/>
          </w:tcPr>
          <w:p w:rsidR="00071EB9" w:rsidRDefault="005F7B2E">
            <w:pPr>
              <w:jc w:val="center"/>
              <w:rPr>
                <w:rFonts w:ascii="Times New Roman" w:eastAsia="宋体" w:hAnsi="Times New Roman" w:cs="Times New Roman"/>
                <w:szCs w:val="21"/>
                <w:lang w:val="en-GB"/>
              </w:rPr>
            </w:pPr>
            <w:r>
              <w:rPr>
                <w:rFonts w:ascii="Times New Roman" w:eastAsia="宋体" w:hAnsi="Times New Roman" w:cs="Times New Roman"/>
                <w:szCs w:val="21"/>
              </w:rPr>
              <w:t>采用浮顶罐储存、密闭装车、生产运行管理</w:t>
            </w:r>
            <w:r>
              <w:rPr>
                <w:rFonts w:ascii="Times New Roman" w:eastAsia="宋体" w:hAnsi="Times New Roman" w:cs="Times New Roman"/>
                <w:szCs w:val="21"/>
              </w:rPr>
              <w:t>。</w:t>
            </w:r>
          </w:p>
        </w:tc>
      </w:tr>
    </w:tbl>
    <w:p w:rsidR="00071EB9" w:rsidRDefault="005F7B2E">
      <w:pPr>
        <w:keepNext/>
        <w:keepLines/>
        <w:spacing w:line="560" w:lineRule="exact"/>
        <w:jc w:val="left"/>
        <w:outlineLvl w:val="1"/>
        <w:rPr>
          <w:rFonts w:ascii="Times New Roman" w:eastAsia="宋体" w:hAnsi="Times New Roman" w:cs="Times New Roman"/>
          <w:b/>
          <w:sz w:val="24"/>
        </w:rPr>
      </w:pPr>
      <w:bookmarkStart w:id="68" w:name="_Toc16684"/>
      <w:bookmarkStart w:id="69" w:name="_Toc24995"/>
      <w:r>
        <w:rPr>
          <w:rFonts w:ascii="Times New Roman" w:eastAsia="宋体" w:hAnsi="Times New Roman" w:cs="Times New Roman" w:hint="eastAsia"/>
          <w:b/>
          <w:sz w:val="24"/>
        </w:rPr>
        <w:t>2.2</w:t>
      </w:r>
      <w:r>
        <w:rPr>
          <w:rFonts w:ascii="Times New Roman" w:eastAsia="宋体" w:hAnsi="Times New Roman" w:cs="Times New Roman"/>
          <w:b/>
          <w:sz w:val="24"/>
        </w:rPr>
        <w:t>环境风险识别</w:t>
      </w:r>
      <w:bookmarkEnd w:id="68"/>
      <w:bookmarkEnd w:id="69"/>
    </w:p>
    <w:p w:rsidR="00071EB9" w:rsidRDefault="005F7B2E">
      <w:pPr>
        <w:spacing w:line="560" w:lineRule="exact"/>
        <w:jc w:val="left"/>
        <w:outlineLvl w:val="2"/>
        <w:rPr>
          <w:rFonts w:ascii="Times New Roman" w:eastAsia="宋体" w:hAnsi="Times New Roman" w:cs="Times New Roman"/>
          <w:b/>
          <w:bCs/>
          <w:kern w:val="0"/>
          <w:sz w:val="24"/>
        </w:rPr>
      </w:pPr>
      <w:bookmarkStart w:id="70" w:name="_Toc1178"/>
      <w:bookmarkStart w:id="71" w:name="_Toc11716"/>
      <w:r>
        <w:rPr>
          <w:rFonts w:ascii="Times New Roman" w:eastAsia="宋体" w:hAnsi="Times New Roman" w:cs="Times New Roman" w:hint="eastAsia"/>
          <w:b/>
          <w:bCs/>
          <w:kern w:val="0"/>
          <w:sz w:val="24"/>
        </w:rPr>
        <w:t>2.2</w:t>
      </w:r>
      <w:r>
        <w:rPr>
          <w:rFonts w:ascii="Times New Roman" w:eastAsia="宋体" w:hAnsi="Times New Roman" w:cs="Times New Roman"/>
          <w:b/>
          <w:bCs/>
          <w:kern w:val="0"/>
          <w:sz w:val="24"/>
        </w:rPr>
        <w:t>.1</w:t>
      </w:r>
      <w:r>
        <w:rPr>
          <w:rFonts w:ascii="Times New Roman" w:eastAsia="宋体" w:hAnsi="Times New Roman" w:cs="Times New Roman"/>
          <w:b/>
          <w:bCs/>
          <w:kern w:val="0"/>
          <w:sz w:val="24"/>
        </w:rPr>
        <w:t>识别范围和类型</w:t>
      </w:r>
      <w:bookmarkEnd w:id="70"/>
      <w:bookmarkEnd w:id="71"/>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建设项目风险识别范围包括</w:t>
      </w:r>
      <w:r>
        <w:rPr>
          <w:rFonts w:ascii="Times New Roman" w:eastAsia="宋体" w:hAnsi="Times New Roman" w:cs="Times New Roman"/>
          <w:sz w:val="24"/>
        </w:rPr>
        <w:t>：</w:t>
      </w:r>
      <w:r>
        <w:rPr>
          <w:rFonts w:ascii="Times New Roman" w:eastAsia="宋体" w:hAnsi="Times New Roman" w:cs="Times New Roman"/>
          <w:sz w:val="24"/>
        </w:rPr>
        <w:t>原辅材料、产品、中间产品的</w:t>
      </w:r>
      <w:r>
        <w:rPr>
          <w:rFonts w:ascii="Times New Roman" w:eastAsia="宋体" w:hAnsi="Times New Roman" w:cs="Times New Roman" w:hint="eastAsia"/>
          <w:sz w:val="24"/>
        </w:rPr>
        <w:t>风险物质</w:t>
      </w:r>
      <w:r>
        <w:rPr>
          <w:rFonts w:ascii="Times New Roman" w:eastAsia="宋体" w:hAnsi="Times New Roman" w:cs="Times New Roman"/>
          <w:sz w:val="24"/>
        </w:rPr>
        <w:t>识别</w:t>
      </w:r>
      <w:r>
        <w:rPr>
          <w:rFonts w:ascii="Times New Roman" w:eastAsia="宋体" w:hAnsi="Times New Roman" w:cs="Times New Roman" w:hint="eastAsia"/>
          <w:sz w:val="24"/>
        </w:rPr>
        <w:t>，</w:t>
      </w:r>
      <w:r>
        <w:rPr>
          <w:rFonts w:ascii="Times New Roman" w:eastAsia="宋体" w:hAnsi="Times New Roman" w:cs="Times New Roman"/>
          <w:sz w:val="24"/>
        </w:rPr>
        <w:t>生产过程中的风险识别，储运系统风险识别等随时可能产生的风险。</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根</w:t>
      </w:r>
      <w:r>
        <w:rPr>
          <w:rFonts w:ascii="Times New Roman" w:eastAsia="宋体" w:hAnsi="Times New Roman" w:cs="Times New Roman"/>
          <w:sz w:val="24"/>
        </w:rPr>
        <w:t>据《企业突发环境事件风险分级方法》（</w:t>
      </w:r>
      <w:r>
        <w:rPr>
          <w:rFonts w:ascii="Times New Roman" w:eastAsia="宋体" w:hAnsi="Times New Roman" w:cs="Times New Roman"/>
          <w:sz w:val="24"/>
        </w:rPr>
        <w:t>HJ941-2018</w:t>
      </w:r>
      <w:r>
        <w:rPr>
          <w:rFonts w:ascii="Times New Roman" w:eastAsia="宋体" w:hAnsi="Times New Roman" w:cs="Times New Roman"/>
          <w:sz w:val="24"/>
        </w:rPr>
        <w:t>）中附录</w:t>
      </w:r>
      <w:r>
        <w:rPr>
          <w:rFonts w:ascii="Times New Roman" w:eastAsia="宋体" w:hAnsi="Times New Roman" w:cs="Times New Roman"/>
          <w:sz w:val="24"/>
        </w:rPr>
        <w:t>A</w:t>
      </w:r>
      <w:r>
        <w:rPr>
          <w:rFonts w:ascii="Times New Roman" w:eastAsia="宋体" w:hAnsi="Times New Roman" w:cs="Times New Roman"/>
          <w:sz w:val="24"/>
        </w:rPr>
        <w:t>中列出的突发环境事件风险物质及临界量清单，对本项目生产过程中使用、存放和</w:t>
      </w:r>
      <w:r>
        <w:rPr>
          <w:rFonts w:ascii="Times New Roman" w:eastAsia="宋体" w:hAnsi="Times New Roman" w:cs="Times New Roman"/>
          <w:sz w:val="24"/>
        </w:rPr>
        <w:t>释放</w:t>
      </w:r>
      <w:r>
        <w:rPr>
          <w:rFonts w:ascii="Times New Roman" w:eastAsia="宋体" w:hAnsi="Times New Roman" w:cs="Times New Roman"/>
          <w:sz w:val="24"/>
        </w:rPr>
        <w:t>的物质进行环境风险识别和判定。</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lastRenderedPageBreak/>
        <w:t>生产过程风险识别包括</w:t>
      </w:r>
      <w:r>
        <w:rPr>
          <w:rFonts w:ascii="Times New Roman" w:eastAsia="宋体" w:hAnsi="Times New Roman" w:cs="Times New Roman" w:hint="eastAsia"/>
          <w:sz w:val="24"/>
        </w:rPr>
        <w:t>主要</w:t>
      </w:r>
      <w:r>
        <w:rPr>
          <w:rFonts w:ascii="Times New Roman" w:eastAsia="宋体" w:hAnsi="Times New Roman" w:cs="Times New Roman"/>
          <w:sz w:val="24"/>
        </w:rPr>
        <w:t>装置及其相应的配套和辅助设施、公辅工程和环保工程涉及到的危险物质（如输水管线和输油管线等）、工程中的催化裂化装置、重整装置（预加氢单元）、煤柴油加氢精制装置、柴油加氢改质装置、聚丙烯装置，上述装置均属于危险化工工艺，都存在污染环境的可能。</w:t>
      </w:r>
    </w:p>
    <w:p w:rsidR="00071EB9" w:rsidRDefault="005F7B2E">
      <w:pPr>
        <w:spacing w:line="560" w:lineRule="exact"/>
        <w:jc w:val="left"/>
        <w:outlineLvl w:val="2"/>
        <w:rPr>
          <w:rFonts w:ascii="Times New Roman" w:eastAsia="宋体" w:hAnsi="Times New Roman" w:cs="Times New Roman"/>
          <w:b/>
          <w:bCs/>
          <w:kern w:val="0"/>
          <w:sz w:val="24"/>
        </w:rPr>
      </w:pPr>
      <w:bookmarkStart w:id="72" w:name="_Toc21620"/>
      <w:bookmarkStart w:id="73" w:name="_Toc17298"/>
      <w:r>
        <w:rPr>
          <w:rFonts w:ascii="Times New Roman" w:eastAsia="宋体" w:hAnsi="Times New Roman" w:cs="Times New Roman" w:hint="eastAsia"/>
          <w:b/>
          <w:bCs/>
          <w:kern w:val="0"/>
          <w:sz w:val="24"/>
        </w:rPr>
        <w:t>2.2</w:t>
      </w:r>
      <w:r>
        <w:rPr>
          <w:rFonts w:ascii="Times New Roman" w:eastAsia="宋体" w:hAnsi="Times New Roman" w:cs="Times New Roman"/>
          <w:b/>
          <w:bCs/>
          <w:kern w:val="0"/>
          <w:sz w:val="24"/>
        </w:rPr>
        <w:t>.2</w:t>
      </w:r>
      <w:r>
        <w:rPr>
          <w:rFonts w:ascii="Times New Roman" w:eastAsia="宋体" w:hAnsi="Times New Roman" w:cs="Times New Roman"/>
          <w:b/>
          <w:bCs/>
          <w:kern w:val="0"/>
          <w:sz w:val="24"/>
        </w:rPr>
        <w:t>环境风险物质识别</w:t>
      </w:r>
      <w:bookmarkEnd w:id="72"/>
      <w:bookmarkEnd w:id="73"/>
    </w:p>
    <w:p w:rsidR="00071EB9" w:rsidRDefault="005F7B2E">
      <w:pPr>
        <w:spacing w:line="560" w:lineRule="exact"/>
        <w:ind w:firstLineChars="200" w:firstLine="480"/>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1</w:t>
      </w:r>
      <w:r>
        <w:rPr>
          <w:rFonts w:ascii="Times New Roman" w:hAnsi="Times New Roman" w:cs="Times New Roman" w:hint="eastAsia"/>
          <w:sz w:val="24"/>
        </w:rPr>
        <w:t>）</w:t>
      </w:r>
      <w:r>
        <w:rPr>
          <w:rFonts w:ascii="Times New Roman" w:hAnsi="Times New Roman" w:cs="Times New Roman" w:hint="eastAsia"/>
          <w:sz w:val="24"/>
        </w:rPr>
        <w:t>全厂原辅材料、产品、中间产品</w:t>
      </w:r>
    </w:p>
    <w:p w:rsidR="00071EB9" w:rsidRDefault="005F7B2E">
      <w:pPr>
        <w:spacing w:line="560" w:lineRule="exact"/>
        <w:ind w:firstLineChars="200" w:firstLine="480"/>
        <w:rPr>
          <w:rFonts w:ascii="Times New Roman" w:eastAsia="宋体" w:hAnsi="Times New Roman" w:cs="Times New Roman"/>
          <w:sz w:val="24"/>
        </w:rPr>
        <w:sectPr w:rsidR="00071EB9">
          <w:footerReference w:type="default" r:id="rId14"/>
          <w:pgSz w:w="11906" w:h="16838"/>
          <w:pgMar w:top="1440" w:right="1134" w:bottom="1440" w:left="1701" w:header="851" w:footer="567" w:gutter="0"/>
          <w:cols w:space="720"/>
          <w:docGrid w:type="linesAndChars" w:linePitch="312"/>
        </w:sectPr>
      </w:pPr>
      <w:r>
        <w:rPr>
          <w:rFonts w:ascii="Times New Roman" w:eastAsia="宋体" w:hAnsi="Times New Roman" w:cs="Times New Roman"/>
          <w:sz w:val="24"/>
        </w:rPr>
        <w:t>根据项目</w:t>
      </w:r>
      <w:r>
        <w:rPr>
          <w:rFonts w:ascii="Times New Roman" w:eastAsia="宋体" w:hAnsi="Times New Roman" w:cs="Times New Roman" w:hint="eastAsia"/>
          <w:sz w:val="24"/>
        </w:rPr>
        <w:t>生产工艺，本项目涉及的</w:t>
      </w:r>
      <w:r>
        <w:rPr>
          <w:rFonts w:ascii="Times New Roman" w:eastAsia="宋体" w:hAnsi="Times New Roman" w:cs="Times New Roman"/>
          <w:sz w:val="24"/>
        </w:rPr>
        <w:t>原</w:t>
      </w:r>
      <w:r>
        <w:rPr>
          <w:rFonts w:ascii="Times New Roman" w:eastAsia="宋体" w:hAnsi="Times New Roman" w:cs="Times New Roman" w:hint="eastAsia"/>
          <w:sz w:val="24"/>
        </w:rPr>
        <w:t>辅</w:t>
      </w:r>
      <w:r>
        <w:rPr>
          <w:rFonts w:ascii="Times New Roman" w:eastAsia="宋体" w:hAnsi="Times New Roman" w:cs="Times New Roman"/>
          <w:sz w:val="24"/>
        </w:rPr>
        <w:t>材料、</w:t>
      </w:r>
      <w:r>
        <w:rPr>
          <w:rFonts w:ascii="Times New Roman" w:eastAsia="宋体" w:hAnsi="Times New Roman" w:cs="Times New Roman" w:hint="eastAsia"/>
          <w:sz w:val="24"/>
        </w:rPr>
        <w:t>产</w:t>
      </w:r>
      <w:r>
        <w:rPr>
          <w:rFonts w:ascii="Times New Roman" w:eastAsia="宋体" w:hAnsi="Times New Roman" w:cs="Times New Roman"/>
          <w:sz w:val="24"/>
        </w:rPr>
        <w:t>品、中</w:t>
      </w:r>
      <w:r>
        <w:rPr>
          <w:rFonts w:ascii="Times New Roman" w:eastAsia="宋体" w:hAnsi="Times New Roman" w:cs="Times New Roman" w:hint="eastAsia"/>
          <w:sz w:val="24"/>
        </w:rPr>
        <w:t>间产</w:t>
      </w:r>
      <w:r>
        <w:rPr>
          <w:rFonts w:ascii="Times New Roman" w:eastAsia="宋体" w:hAnsi="Times New Roman" w:cs="Times New Roman"/>
          <w:sz w:val="24"/>
        </w:rPr>
        <w:t>品</w:t>
      </w:r>
      <w:r>
        <w:rPr>
          <w:rFonts w:ascii="Times New Roman" w:eastAsia="宋体" w:hAnsi="Times New Roman" w:cs="Times New Roman" w:hint="eastAsia"/>
          <w:sz w:val="24"/>
        </w:rPr>
        <w:t>汇总为下表：</w:t>
      </w:r>
    </w:p>
    <w:p w:rsidR="00071EB9" w:rsidRDefault="005F7B2E">
      <w:pPr>
        <w:jc w:val="center"/>
        <w:rPr>
          <w:rFonts w:ascii="Times New Roman" w:hAnsi="Times New Roman" w:cs="Times New Roman"/>
          <w:b/>
          <w:sz w:val="24"/>
        </w:rPr>
      </w:pPr>
      <w:r>
        <w:rPr>
          <w:rFonts w:ascii="Times New Roman" w:hAnsi="Times New Roman" w:cs="Times New Roman"/>
          <w:b/>
          <w:sz w:val="24"/>
        </w:rPr>
        <w:lastRenderedPageBreak/>
        <w:t>表</w:t>
      </w:r>
      <w:r>
        <w:rPr>
          <w:rFonts w:ascii="Times New Roman" w:hAnsi="Times New Roman" w:cs="Times New Roman" w:hint="eastAsia"/>
          <w:b/>
          <w:sz w:val="24"/>
        </w:rPr>
        <w:t>2</w:t>
      </w:r>
      <w:r>
        <w:rPr>
          <w:rFonts w:ascii="Times New Roman" w:hAnsi="Times New Roman" w:cs="Times New Roman"/>
          <w:b/>
          <w:sz w:val="24"/>
        </w:rPr>
        <w:t>.</w:t>
      </w:r>
      <w:r>
        <w:rPr>
          <w:rFonts w:ascii="Times New Roman" w:hAnsi="Times New Roman" w:cs="Times New Roman" w:hint="eastAsia"/>
          <w:b/>
          <w:sz w:val="24"/>
        </w:rPr>
        <w:t>2</w:t>
      </w:r>
      <w:r>
        <w:rPr>
          <w:rFonts w:ascii="Times New Roman" w:hAnsi="Times New Roman" w:cs="Times New Roman"/>
          <w:b/>
          <w:sz w:val="24"/>
        </w:rPr>
        <w:t xml:space="preserve">-1   </w:t>
      </w:r>
      <w:r>
        <w:rPr>
          <w:rFonts w:ascii="Times New Roman" w:hAnsi="Times New Roman" w:cs="Times New Roman"/>
          <w:b/>
          <w:sz w:val="24"/>
        </w:rPr>
        <w:t>原辅材料、产品、中间产品</w:t>
      </w:r>
      <w:r>
        <w:rPr>
          <w:rFonts w:ascii="Times New Roman" w:hAnsi="Times New Roman" w:cs="Times New Roman"/>
          <w:b/>
          <w:sz w:val="24"/>
        </w:rPr>
        <w:t>清单</w:t>
      </w:r>
    </w:p>
    <w:tbl>
      <w:tblPr>
        <w:tblW w:w="13724" w:type="dxa"/>
        <w:jc w:val="center"/>
        <w:tblLayout w:type="fixed"/>
        <w:tblLook w:val="04A0"/>
      </w:tblPr>
      <w:tblGrid>
        <w:gridCol w:w="501"/>
        <w:gridCol w:w="1316"/>
        <w:gridCol w:w="993"/>
        <w:gridCol w:w="1134"/>
        <w:gridCol w:w="850"/>
        <w:gridCol w:w="2779"/>
        <w:gridCol w:w="928"/>
        <w:gridCol w:w="2009"/>
        <w:gridCol w:w="1327"/>
        <w:gridCol w:w="1179"/>
        <w:gridCol w:w="708"/>
      </w:tblGrid>
      <w:tr w:rsidR="00071EB9">
        <w:trPr>
          <w:trHeight w:val="900"/>
          <w:jc w:val="center"/>
        </w:trPr>
        <w:tc>
          <w:tcPr>
            <w:tcW w:w="501" w:type="dxa"/>
            <w:tcBorders>
              <w:top w:val="single" w:sz="4" w:space="0" w:color="auto"/>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1316" w:type="dxa"/>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属地单位</w:t>
            </w:r>
          </w:p>
        </w:tc>
        <w:tc>
          <w:tcPr>
            <w:tcW w:w="993" w:type="dxa"/>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名称</w:t>
            </w:r>
          </w:p>
        </w:tc>
        <w:tc>
          <w:tcPr>
            <w:tcW w:w="1134" w:type="dxa"/>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组成</w:t>
            </w:r>
          </w:p>
        </w:tc>
        <w:tc>
          <w:tcPr>
            <w:tcW w:w="850" w:type="dxa"/>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CAS</w:t>
            </w:r>
            <w:r>
              <w:rPr>
                <w:rFonts w:ascii="Times New Roman" w:eastAsia="宋体" w:hAnsi="Times New Roman" w:cs="Times New Roman"/>
                <w:szCs w:val="21"/>
              </w:rPr>
              <w:t>号</w:t>
            </w:r>
          </w:p>
        </w:tc>
        <w:tc>
          <w:tcPr>
            <w:tcW w:w="2779" w:type="dxa"/>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危险性类别</w:t>
            </w:r>
          </w:p>
        </w:tc>
        <w:tc>
          <w:tcPr>
            <w:tcW w:w="928" w:type="dxa"/>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分类（采购、中间产品、生产成品）</w:t>
            </w:r>
          </w:p>
        </w:tc>
        <w:tc>
          <w:tcPr>
            <w:tcW w:w="2009" w:type="dxa"/>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存储数量</w:t>
            </w:r>
            <w:r>
              <w:rPr>
                <w:rFonts w:ascii="Times New Roman" w:eastAsia="宋体" w:hAnsi="Times New Roman" w:cs="Times New Roman"/>
                <w:szCs w:val="21"/>
              </w:rPr>
              <w:t>/</w:t>
            </w:r>
            <w:r>
              <w:rPr>
                <w:rFonts w:ascii="Times New Roman" w:eastAsia="宋体" w:hAnsi="Times New Roman" w:cs="Times New Roman"/>
                <w:szCs w:val="21"/>
              </w:rPr>
              <w:t>质量</w:t>
            </w:r>
          </w:p>
        </w:tc>
        <w:tc>
          <w:tcPr>
            <w:tcW w:w="1327" w:type="dxa"/>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存储地点</w:t>
            </w:r>
          </w:p>
        </w:tc>
        <w:tc>
          <w:tcPr>
            <w:tcW w:w="1179" w:type="dxa"/>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存储区域</w:t>
            </w:r>
          </w:p>
        </w:tc>
        <w:tc>
          <w:tcPr>
            <w:tcW w:w="708" w:type="dxa"/>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包装类别</w:t>
            </w:r>
          </w:p>
        </w:tc>
      </w:tr>
      <w:tr w:rsidR="00071EB9">
        <w:trPr>
          <w:trHeight w:val="762"/>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苯</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纯苯</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71-43-2</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w:t>
            </w:r>
            <w:r>
              <w:rPr>
                <w:rFonts w:ascii="Times New Roman" w:eastAsia="宋体" w:hAnsi="Times New Roman" w:cs="Times New Roman" w:hint="eastAsia"/>
                <w:szCs w:val="21"/>
              </w:rPr>
              <w:t>10</w:t>
            </w:r>
            <w:r>
              <w:rPr>
                <w:rFonts w:ascii="Times New Roman" w:eastAsia="宋体" w:hAnsi="Times New Roman" w:cs="Times New Roman"/>
                <w:szCs w:val="21"/>
              </w:rPr>
              <w:t>00m³/1680t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606</w:t>
            </w:r>
            <w:r>
              <w:rPr>
                <w:rFonts w:ascii="Times New Roman" w:eastAsia="宋体" w:hAnsi="Times New Roman" w:cs="Times New Roman"/>
                <w:szCs w:val="21"/>
              </w:rPr>
              <w:t>、</w:t>
            </w:r>
            <w:r>
              <w:rPr>
                <w:rFonts w:ascii="Times New Roman" w:eastAsia="宋体" w:hAnsi="Times New Roman" w:cs="Times New Roman"/>
                <w:szCs w:val="21"/>
              </w:rPr>
              <w:t>607</w:t>
            </w:r>
            <w:r>
              <w:rPr>
                <w:rFonts w:ascii="Times New Roman" w:eastAsia="宋体" w:hAnsi="Times New Roman" w:cs="Times New Roman"/>
                <w:szCs w:val="21"/>
              </w:rPr>
              <w:t>、</w:t>
            </w:r>
            <w:r>
              <w:rPr>
                <w:rFonts w:ascii="Times New Roman" w:eastAsia="宋体" w:hAnsi="Times New Roman" w:cs="Times New Roman"/>
                <w:szCs w:val="21"/>
              </w:rPr>
              <w:t>610</w:t>
            </w:r>
            <w:r>
              <w:rPr>
                <w:rFonts w:ascii="Times New Roman" w:eastAsia="宋体" w:hAnsi="Times New Roman" w:cs="Times New Roman"/>
                <w:szCs w:val="21"/>
              </w:rPr>
              <w:t>、</w:t>
            </w:r>
            <w:r>
              <w:rPr>
                <w:rFonts w:ascii="Times New Roman" w:eastAsia="宋体" w:hAnsi="Times New Roman" w:cs="Times New Roman"/>
                <w:szCs w:val="21"/>
              </w:rPr>
              <w:t>611</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汽油组分一罐区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121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甲基和羟基</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67-56-1</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经口</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经皮</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吸入</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hint="eastAsia"/>
                <w:szCs w:val="21"/>
              </w:rPr>
              <w:t>10</w:t>
            </w:r>
            <w:r>
              <w:rPr>
                <w:rFonts w:ascii="Times New Roman" w:eastAsia="宋体" w:hAnsi="Times New Roman" w:cs="Times New Roman"/>
                <w:szCs w:val="21"/>
              </w:rPr>
              <w:t>00m³/1236t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110</w:t>
            </w:r>
            <w:r>
              <w:rPr>
                <w:rFonts w:ascii="Times New Roman" w:eastAsia="宋体" w:hAnsi="Times New Roman" w:cs="Times New Roman"/>
                <w:szCs w:val="21"/>
              </w:rPr>
              <w:t>、</w:t>
            </w:r>
            <w:r>
              <w:rPr>
                <w:rFonts w:ascii="Times New Roman" w:eastAsia="宋体" w:hAnsi="Times New Roman" w:cs="Times New Roman"/>
                <w:szCs w:val="21"/>
              </w:rPr>
              <w:t>111</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重整柴油加氢原料罐区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139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液化石油气</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3</w:t>
            </w: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 xml:space="preserve"> </w:t>
            </w:r>
            <w:r>
              <w:rPr>
                <w:rFonts w:ascii="Times New Roman" w:eastAsia="宋体" w:hAnsi="Times New Roman" w:cs="Times New Roman"/>
                <w:szCs w:val="21"/>
              </w:rPr>
              <w:t>烃类组分（丙烯、异丁烷、丙烷、正丁烷及丁烯类）</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74-98-6/106-98-9/72-28-5/115-07-1</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易燃气体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加压气体</w:t>
            </w:r>
            <w:r>
              <w:rPr>
                <w:rFonts w:ascii="Times New Roman" w:eastAsia="宋体" w:hAnsi="Times New Roman" w:cs="Times New Roman"/>
                <w:szCs w:val="21"/>
              </w:rPr>
              <w:t xml:space="preserve">    </w:t>
            </w:r>
            <w:r>
              <w:rPr>
                <w:rFonts w:ascii="Times New Roman" w:eastAsia="宋体" w:hAnsi="Times New Roman" w:cs="Times New Roman"/>
                <w:szCs w:val="21"/>
              </w:rPr>
              <w:t>液化气体；</w:t>
            </w:r>
            <w:r>
              <w:rPr>
                <w:rFonts w:ascii="Times New Roman" w:eastAsia="宋体" w:hAnsi="Times New Roman" w:cs="Times New Roman"/>
                <w:szCs w:val="21"/>
              </w:rPr>
              <w:br/>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经口</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5</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经皮</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5</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吸入</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5</w:t>
            </w:r>
            <w:r>
              <w:rPr>
                <w:rFonts w:ascii="Times New Roman" w:eastAsia="宋体" w:hAnsi="Times New Roman" w:cs="Times New Roman"/>
                <w:szCs w:val="21"/>
              </w:rPr>
              <w:br/>
            </w:r>
            <w:r>
              <w:rPr>
                <w:rFonts w:ascii="Times New Roman" w:eastAsia="宋体" w:hAnsi="Times New Roman" w:cs="Times New Roman"/>
                <w:szCs w:val="21"/>
              </w:rPr>
              <w:t>生殖细胞致突变性</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1B</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6×3000m³/5700t</w:t>
            </w:r>
            <w:r>
              <w:rPr>
                <w:rFonts w:ascii="Times New Roman" w:eastAsia="宋体" w:hAnsi="Times New Roman" w:cs="Times New Roman" w:hint="eastAsia"/>
                <w:szCs w:val="21"/>
              </w:rPr>
              <w:t>；</w:t>
            </w:r>
            <w:r>
              <w:rPr>
                <w:rFonts w:ascii="Times New Roman" w:eastAsia="宋体" w:hAnsi="Times New Roman" w:cs="Times New Roman"/>
                <w:szCs w:val="21"/>
              </w:rPr>
              <w:t>2×2000m³/1900t</w:t>
            </w:r>
            <w:r>
              <w:rPr>
                <w:rFonts w:ascii="Times New Roman" w:eastAsia="宋体" w:hAnsi="Times New Roman" w:cs="Times New Roman" w:hint="eastAsia"/>
                <w:szCs w:val="21"/>
              </w:rPr>
              <w:t>；</w:t>
            </w:r>
            <w:r>
              <w:rPr>
                <w:rFonts w:ascii="Times New Roman" w:eastAsia="宋体" w:hAnsi="Times New Roman" w:cs="Times New Roman"/>
                <w:szCs w:val="21"/>
              </w:rPr>
              <w:t>2×1000m³/980t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201</w:t>
            </w:r>
            <w:r>
              <w:rPr>
                <w:rFonts w:ascii="Times New Roman" w:eastAsia="宋体" w:hAnsi="Times New Roman" w:cs="Times New Roman"/>
                <w:szCs w:val="21"/>
              </w:rPr>
              <w:t>、</w:t>
            </w:r>
            <w:r>
              <w:rPr>
                <w:rFonts w:ascii="Times New Roman" w:eastAsia="宋体" w:hAnsi="Times New Roman" w:cs="Times New Roman"/>
                <w:szCs w:val="21"/>
              </w:rPr>
              <w:t>202</w:t>
            </w:r>
            <w:r>
              <w:rPr>
                <w:rFonts w:ascii="Times New Roman" w:eastAsia="宋体" w:hAnsi="Times New Roman" w:cs="Times New Roman"/>
                <w:szCs w:val="21"/>
              </w:rPr>
              <w:t>、</w:t>
            </w:r>
            <w:r>
              <w:rPr>
                <w:rFonts w:ascii="Times New Roman" w:eastAsia="宋体" w:hAnsi="Times New Roman" w:cs="Times New Roman"/>
                <w:szCs w:val="21"/>
              </w:rPr>
              <w:t>203</w:t>
            </w:r>
            <w:r>
              <w:rPr>
                <w:rFonts w:ascii="Times New Roman" w:eastAsia="宋体" w:hAnsi="Times New Roman" w:cs="Times New Roman"/>
                <w:szCs w:val="21"/>
              </w:rPr>
              <w:t>、</w:t>
            </w:r>
            <w:r>
              <w:rPr>
                <w:rFonts w:ascii="Times New Roman" w:eastAsia="宋体" w:hAnsi="Times New Roman" w:cs="Times New Roman"/>
                <w:szCs w:val="21"/>
              </w:rPr>
              <w:t>204</w:t>
            </w:r>
            <w:r>
              <w:rPr>
                <w:rFonts w:ascii="Times New Roman" w:eastAsia="宋体" w:hAnsi="Times New Roman" w:cs="Times New Roman"/>
                <w:szCs w:val="21"/>
              </w:rPr>
              <w:t>、</w:t>
            </w:r>
            <w:r>
              <w:rPr>
                <w:rFonts w:ascii="Times New Roman" w:eastAsia="宋体" w:hAnsi="Times New Roman" w:cs="Times New Roman"/>
                <w:szCs w:val="21"/>
              </w:rPr>
              <w:t>205</w:t>
            </w:r>
            <w:r>
              <w:rPr>
                <w:rFonts w:ascii="Times New Roman" w:eastAsia="宋体" w:hAnsi="Times New Roman" w:cs="Times New Roman"/>
                <w:szCs w:val="21"/>
              </w:rPr>
              <w:t>、</w:t>
            </w:r>
            <w:r>
              <w:rPr>
                <w:rFonts w:ascii="Times New Roman" w:eastAsia="宋体" w:hAnsi="Times New Roman" w:cs="Times New Roman"/>
                <w:szCs w:val="21"/>
              </w:rPr>
              <w:t>206</w:t>
            </w:r>
            <w:r>
              <w:rPr>
                <w:rFonts w:ascii="Times New Roman" w:eastAsia="宋体" w:hAnsi="Times New Roman" w:cs="Times New Roman"/>
                <w:szCs w:val="21"/>
              </w:rPr>
              <w:t>、</w:t>
            </w:r>
            <w:r>
              <w:rPr>
                <w:rFonts w:ascii="Times New Roman" w:eastAsia="宋体" w:hAnsi="Times New Roman" w:cs="Times New Roman"/>
                <w:szCs w:val="21"/>
              </w:rPr>
              <w:t>207</w:t>
            </w:r>
            <w:r>
              <w:rPr>
                <w:rFonts w:ascii="Times New Roman" w:eastAsia="宋体" w:hAnsi="Times New Roman" w:cs="Times New Roman"/>
                <w:szCs w:val="21"/>
              </w:rPr>
              <w:t>、</w:t>
            </w:r>
            <w:r>
              <w:rPr>
                <w:rFonts w:ascii="Times New Roman" w:eastAsia="宋体" w:hAnsi="Times New Roman" w:cs="Times New Roman"/>
                <w:szCs w:val="21"/>
              </w:rPr>
              <w:t>208</w:t>
            </w:r>
            <w:r>
              <w:rPr>
                <w:rFonts w:ascii="Times New Roman" w:eastAsia="宋体" w:hAnsi="Times New Roman" w:cs="Times New Roman"/>
                <w:szCs w:val="21"/>
              </w:rPr>
              <w:t>、</w:t>
            </w:r>
            <w:r>
              <w:rPr>
                <w:rFonts w:ascii="Times New Roman" w:eastAsia="宋体" w:hAnsi="Times New Roman" w:cs="Times New Roman"/>
                <w:szCs w:val="21"/>
              </w:rPr>
              <w:t>209</w:t>
            </w:r>
            <w:r>
              <w:rPr>
                <w:rFonts w:ascii="Times New Roman" w:eastAsia="宋体" w:hAnsi="Times New Roman" w:cs="Times New Roman"/>
                <w:szCs w:val="21"/>
              </w:rPr>
              <w:t>、</w:t>
            </w:r>
            <w:r>
              <w:rPr>
                <w:rFonts w:ascii="Times New Roman" w:eastAsia="宋体" w:hAnsi="Times New Roman" w:cs="Times New Roman"/>
                <w:szCs w:val="21"/>
              </w:rPr>
              <w:t>210</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液化气罐区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51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115-07-1</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易燃气体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加压气体</w:t>
            </w:r>
            <w:r>
              <w:rPr>
                <w:rFonts w:ascii="Times New Roman" w:eastAsia="宋体" w:hAnsi="Times New Roman" w:cs="Times New Roman"/>
                <w:szCs w:val="21"/>
              </w:rPr>
              <w:t xml:space="preserve">  </w:t>
            </w:r>
            <w:r>
              <w:rPr>
                <w:rFonts w:ascii="Times New Roman" w:eastAsia="宋体" w:hAnsi="Times New Roman" w:cs="Times New Roman"/>
                <w:szCs w:val="21"/>
              </w:rPr>
              <w:t>液化气体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具</w:t>
            </w:r>
            <w:r>
              <w:rPr>
                <w:rFonts w:ascii="Times New Roman" w:eastAsia="宋体" w:hAnsi="Times New Roman" w:cs="Times New Roman"/>
                <w:szCs w:val="21"/>
              </w:rPr>
              <w:t>×2000m³/3542t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213</w:t>
            </w:r>
            <w:r>
              <w:rPr>
                <w:rFonts w:ascii="Times New Roman" w:eastAsia="宋体" w:hAnsi="Times New Roman" w:cs="Times New Roman"/>
                <w:szCs w:val="21"/>
              </w:rPr>
              <w:t>、</w:t>
            </w:r>
            <w:r>
              <w:rPr>
                <w:rFonts w:ascii="Times New Roman" w:eastAsia="宋体" w:hAnsi="Times New Roman" w:cs="Times New Roman"/>
                <w:szCs w:val="21"/>
              </w:rPr>
              <w:t>214</w:t>
            </w:r>
            <w:r>
              <w:rPr>
                <w:rFonts w:ascii="Times New Roman" w:eastAsia="宋体" w:hAnsi="Times New Roman" w:cs="Times New Roman"/>
                <w:szCs w:val="21"/>
              </w:rPr>
              <w:t>、</w:t>
            </w:r>
            <w:r>
              <w:rPr>
                <w:rFonts w:ascii="Times New Roman" w:eastAsia="宋体" w:hAnsi="Times New Roman" w:cs="Times New Roman"/>
                <w:szCs w:val="21"/>
              </w:rPr>
              <w:t>215</w:t>
            </w:r>
            <w:r>
              <w:rPr>
                <w:rFonts w:ascii="Times New Roman" w:eastAsia="宋体" w:hAnsi="Times New Roman" w:cs="Times New Roman"/>
                <w:szCs w:val="21"/>
              </w:rPr>
              <w:t>、</w:t>
            </w:r>
            <w:r>
              <w:rPr>
                <w:rFonts w:ascii="Times New Roman" w:eastAsia="宋体" w:hAnsi="Times New Roman" w:cs="Times New Roman"/>
                <w:szCs w:val="21"/>
              </w:rPr>
              <w:t>216</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丙烷丙烯罐区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51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丙烷</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丙烷</w:t>
            </w:r>
            <w:r>
              <w:rPr>
                <w:rFonts w:ascii="Times New Roman" w:eastAsia="宋体" w:hAnsi="Times New Roman" w:cs="Times New Roman"/>
                <w:szCs w:val="21"/>
              </w:rPr>
              <w:br/>
            </w:r>
            <w:r>
              <w:rPr>
                <w:rFonts w:ascii="Times New Roman" w:eastAsia="宋体" w:hAnsi="Times New Roman" w:cs="Times New Roman"/>
                <w:szCs w:val="21"/>
              </w:rPr>
              <w:t>其他烃类</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74-98-6</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易燃气体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加压气体</w:t>
            </w:r>
            <w:r>
              <w:rPr>
                <w:rFonts w:ascii="Times New Roman" w:eastAsia="宋体" w:hAnsi="Times New Roman" w:cs="Times New Roman"/>
                <w:szCs w:val="21"/>
              </w:rPr>
              <w:t>-</w:t>
            </w:r>
            <w:r>
              <w:rPr>
                <w:rFonts w:ascii="Times New Roman" w:eastAsia="宋体" w:hAnsi="Times New Roman" w:cs="Times New Roman"/>
                <w:szCs w:val="21"/>
              </w:rPr>
              <w:t>液化气体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具</w:t>
            </w:r>
            <w:r>
              <w:rPr>
                <w:rFonts w:ascii="Times New Roman" w:eastAsia="宋体" w:hAnsi="Times New Roman" w:cs="Times New Roman"/>
                <w:szCs w:val="21"/>
              </w:rPr>
              <w:t>×2000m³/1724t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211</w:t>
            </w:r>
            <w:r>
              <w:rPr>
                <w:rFonts w:ascii="Times New Roman" w:eastAsia="宋体" w:hAnsi="Times New Roman" w:cs="Times New Roman"/>
                <w:szCs w:val="21"/>
              </w:rPr>
              <w:t>、</w:t>
            </w:r>
            <w:r>
              <w:rPr>
                <w:rFonts w:ascii="Times New Roman" w:eastAsia="宋体" w:hAnsi="Times New Roman" w:cs="Times New Roman"/>
                <w:szCs w:val="21"/>
              </w:rPr>
              <w:t>212</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丙烷丙烯罐区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94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6</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干气</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br/>
              <w:t>C1—C3</w:t>
            </w:r>
            <w:r>
              <w:rPr>
                <w:rFonts w:ascii="Times New Roman" w:eastAsia="宋体" w:hAnsi="Times New Roman" w:cs="Times New Roman"/>
                <w:szCs w:val="21"/>
              </w:rPr>
              <w:br/>
              <w:t>N</w:t>
            </w:r>
            <w:r>
              <w:rPr>
                <w:rFonts w:ascii="Times New Roman" w:eastAsia="宋体" w:hAnsi="Times New Roman" w:cs="Times New Roman"/>
                <w:szCs w:val="21"/>
                <w:vertAlign w:val="subscript"/>
              </w:rPr>
              <w:t>2</w:t>
            </w:r>
            <w:r>
              <w:rPr>
                <w:rFonts w:ascii="Times New Roman" w:eastAsia="宋体" w:hAnsi="Times New Roman" w:cs="Times New Roman"/>
                <w:szCs w:val="21"/>
              </w:rPr>
              <w:br/>
            </w:r>
            <w:r>
              <w:rPr>
                <w:rFonts w:ascii="Times New Roman" w:eastAsia="宋体" w:hAnsi="Times New Roman" w:cs="Times New Roman"/>
                <w:szCs w:val="21"/>
              </w:rPr>
              <w:t>其他</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133-74-07727-37-9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易燃气体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szCs w:val="21"/>
              </w:rPr>
              <w:t xml:space="preserve"> </w:t>
            </w:r>
            <w:r>
              <w:rPr>
                <w:rFonts w:ascii="Times New Roman" w:eastAsia="宋体" w:hAnsi="Times New Roman" w:cs="Times New Roman"/>
                <w:szCs w:val="21"/>
              </w:rPr>
              <w:br/>
            </w:r>
            <w:r>
              <w:rPr>
                <w:rFonts w:ascii="Times New Roman" w:eastAsia="宋体" w:hAnsi="Times New Roman" w:cs="Times New Roman"/>
                <w:szCs w:val="21"/>
              </w:rPr>
              <w:t>加压气体</w:t>
            </w:r>
            <w:r>
              <w:rPr>
                <w:rFonts w:ascii="Times New Roman" w:eastAsia="宋体" w:hAnsi="Times New Roman" w:cs="Times New Roman"/>
                <w:szCs w:val="21"/>
              </w:rPr>
              <w:t xml:space="preserve">  </w:t>
            </w:r>
            <w:r>
              <w:rPr>
                <w:rFonts w:ascii="Times New Roman" w:eastAsia="宋体" w:hAnsi="Times New Roman" w:cs="Times New Roman"/>
                <w:szCs w:val="21"/>
              </w:rPr>
              <w:t>压缩气体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w:t>
            </w:r>
            <w:r>
              <w:rPr>
                <w:rFonts w:ascii="Times New Roman" w:eastAsia="宋体" w:hAnsi="Times New Roman" w:cs="Times New Roman"/>
                <w:szCs w:val="21"/>
              </w:rPr>
              <w:t>具</w:t>
            </w:r>
            <w:r>
              <w:rPr>
                <w:rFonts w:ascii="Times New Roman" w:eastAsia="宋体" w:hAnsi="Times New Roman" w:cs="Times New Roman"/>
                <w:szCs w:val="21"/>
              </w:rPr>
              <w:t>×3000m³/5700t</w:t>
            </w: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具</w:t>
            </w:r>
            <w:r>
              <w:rPr>
                <w:rFonts w:ascii="Times New Roman" w:eastAsia="宋体" w:hAnsi="Times New Roman" w:cs="Times New Roman"/>
                <w:szCs w:val="21"/>
              </w:rPr>
              <w:t>×2000m³/1900t</w:t>
            </w: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具</w:t>
            </w:r>
            <w:r>
              <w:rPr>
                <w:rFonts w:ascii="Times New Roman" w:eastAsia="宋体" w:hAnsi="Times New Roman" w:cs="Times New Roman"/>
                <w:szCs w:val="21"/>
              </w:rPr>
              <w:t>×1000m³/980t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201</w:t>
            </w:r>
            <w:r>
              <w:rPr>
                <w:rFonts w:ascii="Times New Roman" w:eastAsia="宋体" w:hAnsi="Times New Roman" w:cs="Times New Roman"/>
                <w:szCs w:val="21"/>
              </w:rPr>
              <w:t>、</w:t>
            </w:r>
            <w:r>
              <w:rPr>
                <w:rFonts w:ascii="Times New Roman" w:eastAsia="宋体" w:hAnsi="Times New Roman" w:cs="Times New Roman"/>
                <w:szCs w:val="21"/>
              </w:rPr>
              <w:t>202</w:t>
            </w:r>
            <w:r>
              <w:rPr>
                <w:rFonts w:ascii="Times New Roman" w:eastAsia="宋体" w:hAnsi="Times New Roman" w:cs="Times New Roman"/>
                <w:szCs w:val="21"/>
              </w:rPr>
              <w:t>、</w:t>
            </w:r>
            <w:r>
              <w:rPr>
                <w:rFonts w:ascii="Times New Roman" w:eastAsia="宋体" w:hAnsi="Times New Roman" w:cs="Times New Roman"/>
                <w:szCs w:val="21"/>
              </w:rPr>
              <w:t>203</w:t>
            </w:r>
            <w:r>
              <w:rPr>
                <w:rFonts w:ascii="Times New Roman" w:eastAsia="宋体" w:hAnsi="Times New Roman" w:cs="Times New Roman"/>
                <w:szCs w:val="21"/>
              </w:rPr>
              <w:t>、</w:t>
            </w:r>
            <w:r>
              <w:rPr>
                <w:rFonts w:ascii="Times New Roman" w:eastAsia="宋体" w:hAnsi="Times New Roman" w:cs="Times New Roman"/>
                <w:szCs w:val="21"/>
              </w:rPr>
              <w:t>204</w:t>
            </w:r>
            <w:r>
              <w:rPr>
                <w:rFonts w:ascii="Times New Roman" w:eastAsia="宋体" w:hAnsi="Times New Roman" w:cs="Times New Roman"/>
                <w:szCs w:val="21"/>
              </w:rPr>
              <w:t>、</w:t>
            </w:r>
            <w:r>
              <w:rPr>
                <w:rFonts w:ascii="Times New Roman" w:eastAsia="宋体" w:hAnsi="Times New Roman" w:cs="Times New Roman"/>
                <w:szCs w:val="21"/>
              </w:rPr>
              <w:t>205</w:t>
            </w:r>
            <w:r>
              <w:rPr>
                <w:rFonts w:ascii="Times New Roman" w:eastAsia="宋体" w:hAnsi="Times New Roman" w:cs="Times New Roman"/>
                <w:szCs w:val="21"/>
              </w:rPr>
              <w:t>、</w:t>
            </w:r>
            <w:r>
              <w:rPr>
                <w:rFonts w:ascii="Times New Roman" w:eastAsia="宋体" w:hAnsi="Times New Roman" w:cs="Times New Roman"/>
                <w:szCs w:val="21"/>
              </w:rPr>
              <w:t>206</w:t>
            </w:r>
            <w:r>
              <w:rPr>
                <w:rFonts w:ascii="Times New Roman" w:eastAsia="宋体" w:hAnsi="Times New Roman" w:cs="Times New Roman"/>
                <w:szCs w:val="21"/>
              </w:rPr>
              <w:t>、</w:t>
            </w:r>
            <w:r>
              <w:rPr>
                <w:rFonts w:ascii="Times New Roman" w:eastAsia="宋体" w:hAnsi="Times New Roman" w:cs="Times New Roman"/>
                <w:szCs w:val="21"/>
              </w:rPr>
              <w:t>207</w:t>
            </w:r>
            <w:r>
              <w:rPr>
                <w:rFonts w:ascii="Times New Roman" w:eastAsia="宋体" w:hAnsi="Times New Roman" w:cs="Times New Roman"/>
                <w:szCs w:val="21"/>
              </w:rPr>
              <w:t>、</w:t>
            </w:r>
            <w:r>
              <w:rPr>
                <w:rFonts w:ascii="Times New Roman" w:eastAsia="宋体" w:hAnsi="Times New Roman" w:cs="Times New Roman"/>
                <w:szCs w:val="21"/>
              </w:rPr>
              <w:t>208</w:t>
            </w:r>
            <w:r>
              <w:rPr>
                <w:rFonts w:ascii="Times New Roman" w:eastAsia="宋体" w:hAnsi="Times New Roman" w:cs="Times New Roman"/>
                <w:szCs w:val="21"/>
              </w:rPr>
              <w:t>、</w:t>
            </w:r>
            <w:r>
              <w:rPr>
                <w:rFonts w:ascii="Times New Roman" w:eastAsia="宋体" w:hAnsi="Times New Roman" w:cs="Times New Roman"/>
                <w:szCs w:val="21"/>
              </w:rPr>
              <w:t>209</w:t>
            </w:r>
            <w:r>
              <w:rPr>
                <w:rFonts w:ascii="Times New Roman" w:eastAsia="宋体" w:hAnsi="Times New Roman" w:cs="Times New Roman"/>
                <w:szCs w:val="21"/>
              </w:rPr>
              <w:t>、</w:t>
            </w:r>
            <w:r>
              <w:rPr>
                <w:rFonts w:ascii="Times New Roman" w:eastAsia="宋体" w:hAnsi="Times New Roman" w:cs="Times New Roman"/>
                <w:szCs w:val="21"/>
              </w:rPr>
              <w:t>210</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液化气罐区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瓦斯</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甲烷</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74-82-8</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易燃气体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br/>
            </w:r>
            <w:r>
              <w:rPr>
                <w:rFonts w:ascii="Times New Roman" w:eastAsia="宋体" w:hAnsi="Times New Roman" w:cs="Times New Roman"/>
                <w:szCs w:val="21"/>
              </w:rPr>
              <w:t>加压气体</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具</w:t>
            </w:r>
            <w:r>
              <w:rPr>
                <w:rFonts w:ascii="Times New Roman" w:eastAsia="宋体" w:hAnsi="Times New Roman" w:cs="Times New Roman"/>
                <w:szCs w:val="21"/>
              </w:rPr>
              <w:t>×20000m³/17000t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气柜</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可燃气回收设施</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9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甲基叔丁基醚</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甲基叔丁基醚</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1634-04-4</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经口</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5</w:t>
            </w:r>
            <w:r>
              <w:rPr>
                <w:rFonts w:ascii="Times New Roman" w:eastAsia="宋体" w:hAnsi="Times New Roman" w:cs="Times New Roman"/>
                <w:szCs w:val="21"/>
              </w:rPr>
              <w:br/>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经皮</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5</w:t>
            </w:r>
            <w:r>
              <w:rPr>
                <w:rFonts w:ascii="Times New Roman" w:eastAsia="宋体" w:hAnsi="Times New Roman" w:cs="Times New Roman"/>
                <w:szCs w:val="21"/>
              </w:rPr>
              <w:br/>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5×500m³</w:t>
            </w:r>
            <w:r>
              <w:rPr>
                <w:rFonts w:ascii="Times New Roman" w:eastAsia="宋体" w:hAnsi="Times New Roman" w:cs="Times New Roman"/>
                <w:szCs w:val="21"/>
              </w:rPr>
              <w:t>具</w:t>
            </w:r>
            <w:r>
              <w:rPr>
                <w:rFonts w:ascii="Times New Roman" w:eastAsia="宋体" w:hAnsi="Times New Roman" w:cs="Times New Roman"/>
                <w:szCs w:val="21"/>
              </w:rPr>
              <w:t>/650t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608</w:t>
            </w:r>
            <w:r>
              <w:rPr>
                <w:rFonts w:ascii="Times New Roman" w:eastAsia="宋体" w:hAnsi="Times New Roman" w:cs="Times New Roman"/>
                <w:szCs w:val="21"/>
              </w:rPr>
              <w:t>、</w:t>
            </w:r>
            <w:r>
              <w:rPr>
                <w:rFonts w:ascii="Times New Roman" w:eastAsia="宋体" w:hAnsi="Times New Roman" w:cs="Times New Roman"/>
                <w:szCs w:val="21"/>
              </w:rPr>
              <w:t>609</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汽油组分一罐区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94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汽油</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w:t>
            </w:r>
            <w:r>
              <w:rPr>
                <w:rFonts w:ascii="Times New Roman" w:eastAsia="宋体" w:hAnsi="Times New Roman" w:cs="Times New Roman"/>
                <w:szCs w:val="21"/>
              </w:rPr>
              <w:t>C</w:t>
            </w:r>
            <w:r>
              <w:rPr>
                <w:rFonts w:ascii="Times New Roman" w:eastAsia="宋体" w:hAnsi="Times New Roman" w:cs="Times New Roman"/>
                <w:szCs w:val="21"/>
                <w:vertAlign w:val="subscript"/>
              </w:rPr>
              <w:t>12</w:t>
            </w:r>
            <w:r>
              <w:rPr>
                <w:rFonts w:ascii="Times New Roman" w:eastAsia="宋体" w:hAnsi="Times New Roman" w:cs="Times New Roman"/>
                <w:szCs w:val="21"/>
              </w:rPr>
              <w:t>的烃类</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86290-81-5</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br/>
            </w:r>
            <w:r>
              <w:rPr>
                <w:rFonts w:ascii="Times New Roman" w:eastAsia="宋体" w:hAnsi="Times New Roman" w:cs="Times New Roman"/>
                <w:szCs w:val="21"/>
              </w:rPr>
              <w:t>生殖细胞致突变性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1B</w:t>
            </w:r>
            <w:r>
              <w:rPr>
                <w:rFonts w:ascii="Times New Roman" w:eastAsia="宋体" w:hAnsi="Times New Roman" w:cs="Times New Roman"/>
                <w:szCs w:val="21"/>
              </w:rPr>
              <w:br/>
            </w:r>
            <w:r>
              <w:rPr>
                <w:rFonts w:ascii="Times New Roman" w:eastAsia="宋体" w:hAnsi="Times New Roman" w:cs="Times New Roman"/>
                <w:szCs w:val="21"/>
              </w:rPr>
              <w:t>致癌性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原料、中间产品、生产成品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3000m³×2/4080t;2000m³×5/6800t</w:t>
            </w:r>
            <w:r>
              <w:rPr>
                <w:rFonts w:ascii="Times New Roman" w:eastAsia="宋体" w:hAnsi="Times New Roman" w:cs="Times New Roman"/>
                <w:szCs w:val="21"/>
              </w:rPr>
              <w:t>；</w:t>
            </w:r>
            <w:r>
              <w:rPr>
                <w:rFonts w:ascii="Times New Roman" w:eastAsia="宋体" w:hAnsi="Times New Roman" w:cs="Times New Roman"/>
                <w:szCs w:val="21"/>
              </w:rPr>
              <w:t>5000m³×6/21420t</w:t>
            </w:r>
            <w:r>
              <w:rPr>
                <w:rFonts w:ascii="Times New Roman" w:eastAsia="宋体" w:hAnsi="Times New Roman" w:cs="Times New Roman"/>
                <w:szCs w:val="21"/>
              </w:rPr>
              <w: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601</w:t>
            </w:r>
            <w:r>
              <w:rPr>
                <w:rFonts w:ascii="Times New Roman" w:eastAsia="宋体" w:hAnsi="Times New Roman" w:cs="Times New Roman"/>
                <w:szCs w:val="21"/>
              </w:rPr>
              <w:t>、</w:t>
            </w:r>
            <w:r>
              <w:rPr>
                <w:rFonts w:ascii="Times New Roman" w:eastAsia="宋体" w:hAnsi="Times New Roman" w:cs="Times New Roman"/>
                <w:szCs w:val="21"/>
              </w:rPr>
              <w:t>602</w:t>
            </w:r>
            <w:r>
              <w:rPr>
                <w:rFonts w:ascii="Times New Roman" w:eastAsia="宋体" w:hAnsi="Times New Roman" w:cs="Times New Roman"/>
                <w:szCs w:val="21"/>
              </w:rPr>
              <w:t>、</w:t>
            </w:r>
            <w:r>
              <w:rPr>
                <w:rFonts w:ascii="Times New Roman" w:eastAsia="宋体" w:hAnsi="Times New Roman" w:cs="Times New Roman"/>
                <w:szCs w:val="21"/>
              </w:rPr>
              <w:t>603</w:t>
            </w:r>
            <w:r>
              <w:rPr>
                <w:rFonts w:ascii="Times New Roman" w:eastAsia="宋体" w:hAnsi="Times New Roman" w:cs="Times New Roman"/>
                <w:szCs w:val="21"/>
              </w:rPr>
              <w:t>、</w:t>
            </w:r>
            <w:r>
              <w:rPr>
                <w:rFonts w:ascii="Times New Roman" w:eastAsia="宋体" w:hAnsi="Times New Roman" w:cs="Times New Roman"/>
                <w:szCs w:val="21"/>
              </w:rPr>
              <w:t>604</w:t>
            </w:r>
            <w:r>
              <w:rPr>
                <w:rFonts w:ascii="Times New Roman" w:eastAsia="宋体" w:hAnsi="Times New Roman" w:cs="Times New Roman"/>
                <w:szCs w:val="21"/>
              </w:rPr>
              <w:t>、</w:t>
            </w:r>
            <w:r>
              <w:rPr>
                <w:rFonts w:ascii="Times New Roman" w:eastAsia="宋体" w:hAnsi="Times New Roman" w:cs="Times New Roman"/>
                <w:szCs w:val="21"/>
              </w:rPr>
              <w:t>605</w:t>
            </w:r>
            <w:r>
              <w:rPr>
                <w:rFonts w:ascii="Times New Roman" w:eastAsia="宋体" w:hAnsi="Times New Roman" w:cs="Times New Roman"/>
                <w:szCs w:val="21"/>
              </w:rPr>
              <w:t>、</w:t>
            </w:r>
            <w:r>
              <w:rPr>
                <w:rFonts w:ascii="Times New Roman" w:eastAsia="宋体" w:hAnsi="Times New Roman" w:cs="Times New Roman"/>
                <w:szCs w:val="21"/>
              </w:rPr>
              <w:t>612</w:t>
            </w:r>
            <w:r>
              <w:rPr>
                <w:rFonts w:ascii="Times New Roman" w:eastAsia="宋体" w:hAnsi="Times New Roman" w:cs="Times New Roman"/>
                <w:szCs w:val="21"/>
              </w:rPr>
              <w:t>、</w:t>
            </w:r>
            <w:r>
              <w:rPr>
                <w:rFonts w:ascii="Times New Roman" w:eastAsia="宋体" w:hAnsi="Times New Roman" w:cs="Times New Roman"/>
                <w:szCs w:val="21"/>
              </w:rPr>
              <w:t>614</w:t>
            </w:r>
            <w:r>
              <w:rPr>
                <w:rFonts w:ascii="Times New Roman" w:eastAsia="宋体" w:hAnsi="Times New Roman" w:cs="Times New Roman"/>
                <w:szCs w:val="21"/>
              </w:rPr>
              <w:t>、</w:t>
            </w:r>
            <w:r>
              <w:rPr>
                <w:rFonts w:ascii="Times New Roman" w:eastAsia="宋体" w:hAnsi="Times New Roman" w:cs="Times New Roman"/>
                <w:szCs w:val="21"/>
              </w:rPr>
              <w:t>613</w:t>
            </w:r>
            <w:r>
              <w:rPr>
                <w:rFonts w:ascii="Times New Roman" w:eastAsia="宋体" w:hAnsi="Times New Roman" w:cs="Times New Roman"/>
                <w:szCs w:val="21"/>
              </w:rPr>
              <w:t>、</w:t>
            </w:r>
            <w:r>
              <w:rPr>
                <w:rFonts w:ascii="Times New Roman" w:eastAsia="宋体" w:hAnsi="Times New Roman" w:cs="Times New Roman"/>
                <w:szCs w:val="21"/>
              </w:rPr>
              <w:t>505</w:t>
            </w:r>
            <w:r>
              <w:rPr>
                <w:rFonts w:ascii="Times New Roman" w:eastAsia="宋体" w:hAnsi="Times New Roman" w:cs="Times New Roman"/>
                <w:szCs w:val="21"/>
              </w:rPr>
              <w:t>、</w:t>
            </w:r>
            <w:r>
              <w:rPr>
                <w:rFonts w:ascii="Times New Roman" w:eastAsia="宋体" w:hAnsi="Times New Roman" w:cs="Times New Roman"/>
                <w:szCs w:val="21"/>
              </w:rPr>
              <w:t>506</w:t>
            </w:r>
            <w:r>
              <w:rPr>
                <w:rFonts w:ascii="Times New Roman" w:eastAsia="宋体" w:hAnsi="Times New Roman" w:cs="Times New Roman"/>
                <w:szCs w:val="21"/>
              </w:rPr>
              <w:t>、</w:t>
            </w:r>
            <w:r>
              <w:rPr>
                <w:rFonts w:ascii="Times New Roman" w:eastAsia="宋体" w:hAnsi="Times New Roman" w:cs="Times New Roman"/>
                <w:szCs w:val="21"/>
              </w:rPr>
              <w:t>507</w:t>
            </w:r>
            <w:r>
              <w:rPr>
                <w:rFonts w:ascii="Times New Roman" w:eastAsia="宋体" w:hAnsi="Times New Roman" w:cs="Times New Roman"/>
                <w:szCs w:val="21"/>
              </w:rPr>
              <w:t>、</w:t>
            </w:r>
            <w:r>
              <w:rPr>
                <w:rFonts w:ascii="Times New Roman" w:eastAsia="宋体" w:hAnsi="Times New Roman" w:cs="Times New Roman"/>
                <w:szCs w:val="21"/>
              </w:rPr>
              <w:t>511</w:t>
            </w:r>
            <w:r>
              <w:rPr>
                <w:rFonts w:ascii="Times New Roman" w:eastAsia="宋体" w:hAnsi="Times New Roman" w:cs="Times New Roman"/>
                <w:szCs w:val="21"/>
              </w:rPr>
              <w:t>、</w:t>
            </w:r>
            <w:r>
              <w:rPr>
                <w:rFonts w:ascii="Times New Roman" w:eastAsia="宋体" w:hAnsi="Times New Roman" w:cs="Times New Roman"/>
                <w:szCs w:val="21"/>
              </w:rPr>
              <w:t>512</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汽油组分一罐区、汽油组分二罐区、汽油组分三罐区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118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石脑油</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-C</w:t>
            </w:r>
            <w:r>
              <w:rPr>
                <w:rFonts w:ascii="Times New Roman" w:eastAsia="宋体" w:hAnsi="Times New Roman" w:cs="Times New Roman"/>
                <w:szCs w:val="21"/>
                <w:vertAlign w:val="subscript"/>
              </w:rPr>
              <w:t>12</w:t>
            </w:r>
            <w:r>
              <w:rPr>
                <w:rFonts w:ascii="Times New Roman" w:eastAsia="宋体" w:hAnsi="Times New Roman" w:cs="Times New Roman"/>
                <w:szCs w:val="21"/>
              </w:rPr>
              <w:t>烃类混合物</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8030-30-6</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br w:type="page"/>
            </w:r>
            <w:r>
              <w:rPr>
                <w:rFonts w:ascii="Times New Roman" w:eastAsia="宋体" w:hAnsi="Times New Roman" w:cs="Times New Roman"/>
                <w:szCs w:val="21"/>
              </w:rPr>
              <w:t>生殖细胞致突变性</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1B</w:t>
            </w:r>
            <w:r>
              <w:rPr>
                <w:rFonts w:ascii="Times New Roman" w:eastAsia="宋体" w:hAnsi="Times New Roman" w:cs="Times New Roman"/>
                <w:szCs w:val="21"/>
              </w:rPr>
              <w:t>；</w:t>
            </w:r>
            <w:r>
              <w:rPr>
                <w:rFonts w:ascii="Times New Roman" w:eastAsia="宋体" w:hAnsi="Times New Roman" w:cs="Times New Roman"/>
                <w:szCs w:val="21"/>
              </w:rPr>
              <w:br w:type="page"/>
            </w:r>
            <w:r>
              <w:rPr>
                <w:rFonts w:ascii="Times New Roman" w:eastAsia="宋体" w:hAnsi="Times New Roman" w:cs="Times New Roman"/>
                <w:szCs w:val="21"/>
              </w:rPr>
              <w:t>吸入危害</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szCs w:val="21"/>
              </w:rPr>
              <w:br w:type="page"/>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br w:type="page"/>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3000m³×2/2451t</w:t>
            </w:r>
            <w:r>
              <w:rPr>
                <w:rFonts w:ascii="Times New Roman" w:eastAsia="宋体" w:hAnsi="Times New Roman" w:cs="Times New Roman"/>
                <w:szCs w:val="21"/>
              </w:rPr>
              <w:t>；</w:t>
            </w:r>
            <w:r>
              <w:rPr>
                <w:rFonts w:ascii="Times New Roman" w:eastAsia="宋体" w:hAnsi="Times New Roman" w:cs="Times New Roman"/>
                <w:szCs w:val="21"/>
              </w:rPr>
              <w:t>5000m³×4/12257t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503</w:t>
            </w:r>
            <w:r>
              <w:rPr>
                <w:rFonts w:ascii="Times New Roman" w:eastAsia="宋体" w:hAnsi="Times New Roman" w:cs="Times New Roman"/>
                <w:szCs w:val="21"/>
              </w:rPr>
              <w:t>、</w:t>
            </w:r>
            <w:r>
              <w:rPr>
                <w:rFonts w:ascii="Times New Roman" w:eastAsia="宋体" w:hAnsi="Times New Roman" w:cs="Times New Roman"/>
                <w:szCs w:val="21"/>
              </w:rPr>
              <w:t>504</w:t>
            </w:r>
            <w:r>
              <w:rPr>
                <w:rFonts w:ascii="Times New Roman" w:eastAsia="宋体" w:hAnsi="Times New Roman" w:cs="Times New Roman"/>
                <w:szCs w:val="21"/>
              </w:rPr>
              <w:t>、</w:t>
            </w:r>
            <w:r>
              <w:rPr>
                <w:rFonts w:ascii="Times New Roman" w:eastAsia="宋体" w:hAnsi="Times New Roman" w:cs="Times New Roman"/>
                <w:szCs w:val="21"/>
              </w:rPr>
              <w:t>615</w:t>
            </w:r>
            <w:r>
              <w:rPr>
                <w:rFonts w:ascii="Times New Roman" w:eastAsia="宋体" w:hAnsi="Times New Roman" w:cs="Times New Roman"/>
                <w:szCs w:val="21"/>
              </w:rPr>
              <w:t>、</w:t>
            </w:r>
            <w:r>
              <w:rPr>
                <w:rFonts w:ascii="Times New Roman" w:eastAsia="宋体" w:hAnsi="Times New Roman" w:cs="Times New Roman"/>
                <w:szCs w:val="21"/>
              </w:rPr>
              <w:t>508</w:t>
            </w:r>
            <w:r>
              <w:rPr>
                <w:rFonts w:ascii="Times New Roman" w:eastAsia="宋体" w:hAnsi="Times New Roman" w:cs="Times New Roman"/>
                <w:szCs w:val="21"/>
              </w:rPr>
              <w:t>、</w:t>
            </w:r>
            <w:r>
              <w:rPr>
                <w:rFonts w:ascii="Times New Roman" w:eastAsia="宋体" w:hAnsi="Times New Roman" w:cs="Times New Roman"/>
                <w:szCs w:val="21"/>
              </w:rPr>
              <w:t>508</w:t>
            </w:r>
            <w:r>
              <w:rPr>
                <w:rFonts w:ascii="Times New Roman" w:eastAsia="宋体" w:hAnsi="Times New Roman" w:cs="Times New Roman"/>
                <w:szCs w:val="21"/>
              </w:rPr>
              <w:t>、</w:t>
            </w:r>
            <w:r>
              <w:rPr>
                <w:rFonts w:ascii="Times New Roman" w:eastAsia="宋体" w:hAnsi="Times New Roman" w:cs="Times New Roman"/>
                <w:szCs w:val="21"/>
              </w:rPr>
              <w:t>510</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重整柴油加氢原料罐区、汽油组分二罐区、汽油组分三罐区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48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燃料油</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燃料油</w:t>
            </w:r>
          </w:p>
        </w:tc>
        <w:tc>
          <w:tcPr>
            <w:tcW w:w="850"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3</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原料、中间产品、生产成品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10000m³×2/17000t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305</w:t>
            </w:r>
            <w:r>
              <w:rPr>
                <w:rFonts w:ascii="Times New Roman" w:eastAsia="宋体" w:hAnsi="Times New Roman" w:cs="Times New Roman"/>
                <w:szCs w:val="21"/>
              </w:rPr>
              <w:t>、</w:t>
            </w:r>
            <w:r>
              <w:rPr>
                <w:rFonts w:ascii="Times New Roman" w:eastAsia="宋体" w:hAnsi="Times New Roman" w:cs="Times New Roman"/>
                <w:szCs w:val="21"/>
              </w:rPr>
              <w:t>306</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重油罐区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184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12</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92</w:t>
            </w:r>
            <w:r>
              <w:rPr>
                <w:rFonts w:ascii="Times New Roman" w:eastAsia="宋体" w:hAnsi="Times New Roman" w:cs="Times New Roman"/>
                <w:szCs w:val="21"/>
              </w:rPr>
              <w:t>号</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汽油</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~C</w:t>
            </w:r>
            <w:r>
              <w:rPr>
                <w:rFonts w:ascii="Times New Roman" w:eastAsia="宋体" w:hAnsi="Times New Roman" w:cs="Times New Roman"/>
                <w:szCs w:val="21"/>
                <w:vertAlign w:val="subscript"/>
              </w:rPr>
              <w:t>11</w:t>
            </w:r>
            <w:r>
              <w:rPr>
                <w:rFonts w:ascii="Times New Roman" w:eastAsia="宋体" w:hAnsi="Times New Roman" w:cs="Times New Roman"/>
                <w:szCs w:val="21"/>
              </w:rPr>
              <w:t>石油烃类混合物</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8006-61-9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生殖细胞致突变性</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1B</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致癌性</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2B</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吸入危害</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szCs w:val="21"/>
              </w:rPr>
              <w:t xml:space="preserve">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10000m³×5/31280t</w:t>
            </w:r>
            <w:r>
              <w:rPr>
                <w:rFonts w:ascii="Times New Roman" w:eastAsia="宋体" w:hAnsi="Times New Roman" w:cs="Times New Roman"/>
                <w:szCs w:val="21"/>
              </w:rPr>
              <w:t>、</w:t>
            </w:r>
            <w:r>
              <w:rPr>
                <w:rFonts w:ascii="Times New Roman" w:eastAsia="宋体" w:hAnsi="Times New Roman" w:cs="Times New Roman"/>
                <w:szCs w:val="21"/>
              </w:rPr>
              <w:t>9000m³×1/5645t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803</w:t>
            </w:r>
            <w:r>
              <w:rPr>
                <w:rFonts w:ascii="Times New Roman" w:eastAsia="宋体" w:hAnsi="Times New Roman" w:cs="Times New Roman"/>
                <w:szCs w:val="21"/>
              </w:rPr>
              <w:t>、</w:t>
            </w:r>
            <w:r>
              <w:rPr>
                <w:rFonts w:ascii="Times New Roman" w:eastAsia="宋体" w:hAnsi="Times New Roman" w:cs="Times New Roman"/>
                <w:szCs w:val="21"/>
              </w:rPr>
              <w:t>804</w:t>
            </w:r>
            <w:r>
              <w:rPr>
                <w:rFonts w:ascii="Times New Roman" w:eastAsia="宋体" w:hAnsi="Times New Roman" w:cs="Times New Roman"/>
                <w:szCs w:val="21"/>
              </w:rPr>
              <w:t>、</w:t>
            </w:r>
            <w:r>
              <w:rPr>
                <w:rFonts w:ascii="Times New Roman" w:eastAsia="宋体" w:hAnsi="Times New Roman" w:cs="Times New Roman"/>
                <w:szCs w:val="21"/>
              </w:rPr>
              <w:t>805</w:t>
            </w:r>
            <w:r>
              <w:rPr>
                <w:rFonts w:ascii="Times New Roman" w:eastAsia="宋体" w:hAnsi="Times New Roman" w:cs="Times New Roman"/>
                <w:szCs w:val="21"/>
              </w:rPr>
              <w:t>、</w:t>
            </w:r>
            <w:r>
              <w:rPr>
                <w:rFonts w:ascii="Times New Roman" w:eastAsia="宋体" w:hAnsi="Times New Roman" w:cs="Times New Roman"/>
                <w:szCs w:val="21"/>
              </w:rPr>
              <w:t>806</w:t>
            </w:r>
            <w:r>
              <w:rPr>
                <w:rFonts w:ascii="Times New Roman" w:eastAsia="宋体" w:hAnsi="Times New Roman" w:cs="Times New Roman"/>
                <w:szCs w:val="21"/>
              </w:rPr>
              <w:t>、</w:t>
            </w:r>
            <w:r>
              <w:rPr>
                <w:rFonts w:ascii="Times New Roman" w:eastAsia="宋体" w:hAnsi="Times New Roman" w:cs="Times New Roman"/>
                <w:szCs w:val="21"/>
              </w:rPr>
              <w:t>807</w:t>
            </w:r>
            <w:r>
              <w:rPr>
                <w:rFonts w:ascii="Times New Roman" w:eastAsia="宋体" w:hAnsi="Times New Roman" w:cs="Times New Roman"/>
                <w:szCs w:val="21"/>
              </w:rPr>
              <w:t>、</w:t>
            </w:r>
            <w:r>
              <w:rPr>
                <w:rFonts w:ascii="Times New Roman" w:eastAsia="宋体" w:hAnsi="Times New Roman" w:cs="Times New Roman"/>
                <w:szCs w:val="21"/>
              </w:rPr>
              <w:t>808</w:t>
            </w:r>
            <w:r>
              <w:rPr>
                <w:rFonts w:ascii="Times New Roman" w:eastAsia="宋体" w:hAnsi="Times New Roman" w:cs="Times New Roman"/>
                <w:szCs w:val="21"/>
              </w:rPr>
              <w:t>、</w:t>
            </w:r>
            <w:r>
              <w:rPr>
                <w:rFonts w:ascii="Times New Roman" w:eastAsia="宋体" w:hAnsi="Times New Roman" w:cs="Times New Roman"/>
                <w:szCs w:val="21"/>
              </w:rPr>
              <w:t>809</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成品汽油罐区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95</w:t>
            </w:r>
            <w:r>
              <w:rPr>
                <w:rFonts w:ascii="Times New Roman" w:eastAsia="宋体" w:hAnsi="Times New Roman" w:cs="Times New Roman"/>
                <w:szCs w:val="21"/>
              </w:rPr>
              <w:t>号</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汽油</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~C</w:t>
            </w:r>
            <w:r>
              <w:rPr>
                <w:rFonts w:ascii="Times New Roman" w:eastAsia="宋体" w:hAnsi="Times New Roman" w:cs="Times New Roman"/>
                <w:szCs w:val="21"/>
                <w:vertAlign w:val="subscript"/>
              </w:rPr>
              <w:t>11</w:t>
            </w:r>
            <w:r>
              <w:rPr>
                <w:rFonts w:ascii="Times New Roman" w:eastAsia="宋体" w:hAnsi="Times New Roman" w:cs="Times New Roman"/>
                <w:szCs w:val="21"/>
              </w:rPr>
              <w:t>石油烃类混合物</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8006-61-9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生殖细胞致突变性</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1B</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致癌性</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2B</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吸入危害</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9000m³×3/17171t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810</w:t>
            </w:r>
            <w:r>
              <w:rPr>
                <w:rFonts w:ascii="Times New Roman" w:eastAsia="宋体" w:hAnsi="Times New Roman" w:cs="Times New Roman"/>
                <w:szCs w:val="21"/>
              </w:rPr>
              <w:t>、</w:t>
            </w:r>
            <w:r>
              <w:rPr>
                <w:rFonts w:ascii="Times New Roman" w:eastAsia="宋体" w:hAnsi="Times New Roman" w:cs="Times New Roman"/>
                <w:szCs w:val="21"/>
              </w:rPr>
              <w:t>811</w:t>
            </w:r>
            <w:r>
              <w:rPr>
                <w:rFonts w:ascii="Times New Roman" w:eastAsia="宋体" w:hAnsi="Times New Roman" w:cs="Times New Roman"/>
                <w:szCs w:val="21"/>
              </w:rPr>
              <w:t>、</w:t>
            </w:r>
            <w:r>
              <w:rPr>
                <w:rFonts w:ascii="Times New Roman" w:eastAsia="宋体" w:hAnsi="Times New Roman" w:cs="Times New Roman"/>
                <w:szCs w:val="21"/>
              </w:rPr>
              <w:t>812</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成品汽油罐区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809"/>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14</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航空</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煤油</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煤油</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8008-20-6</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br/>
            </w:r>
            <w:r>
              <w:rPr>
                <w:rFonts w:ascii="Times New Roman" w:eastAsia="宋体" w:hAnsi="Times New Roman" w:cs="Times New Roman"/>
                <w:szCs w:val="21"/>
              </w:rPr>
              <w:t>吸入危害</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br/>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吸入</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5</w:t>
            </w:r>
            <w:r>
              <w:rPr>
                <w:rFonts w:ascii="Times New Roman" w:eastAsia="宋体" w:hAnsi="Times New Roman" w:cs="Times New Roman"/>
                <w:szCs w:val="21"/>
              </w:rPr>
              <w:br/>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经皮</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5</w:t>
            </w:r>
            <w:r>
              <w:rPr>
                <w:rFonts w:ascii="Times New Roman" w:eastAsia="宋体" w:hAnsi="Times New Roman" w:cs="Times New Roman"/>
                <w:szCs w:val="21"/>
              </w:rPr>
              <w:br/>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br/>
            </w:r>
            <w:r>
              <w:rPr>
                <w:rFonts w:ascii="Times New Roman" w:eastAsia="宋体" w:hAnsi="Times New Roman" w:cs="Times New Roman"/>
                <w:szCs w:val="21"/>
              </w:rPr>
              <w:lastRenderedPageBreak/>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原料、中间产品、生产成品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1000m³×1/665t</w:t>
            </w:r>
            <w:r>
              <w:rPr>
                <w:rFonts w:ascii="Times New Roman" w:eastAsia="宋体" w:hAnsi="Times New Roman" w:cs="Times New Roman"/>
                <w:szCs w:val="21"/>
              </w:rPr>
              <w:t>；</w:t>
            </w:r>
            <w:r>
              <w:rPr>
                <w:rFonts w:ascii="Times New Roman" w:eastAsia="宋体" w:hAnsi="Times New Roman" w:cs="Times New Roman"/>
                <w:szCs w:val="21"/>
              </w:rPr>
              <w:t>3000m³×3/6100t</w:t>
            </w:r>
            <w:r>
              <w:rPr>
                <w:rFonts w:ascii="Times New Roman" w:eastAsia="宋体" w:hAnsi="Times New Roman" w:cs="Times New Roman"/>
                <w:szCs w:val="21"/>
              </w:rPr>
              <w:t>；</w:t>
            </w:r>
            <w:r>
              <w:rPr>
                <w:rFonts w:ascii="Times New Roman" w:eastAsia="宋体" w:hAnsi="Times New Roman" w:cs="Times New Roman"/>
                <w:szCs w:val="21"/>
              </w:rPr>
              <w:t>10000m³×2/13362t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403</w:t>
            </w:r>
            <w:r>
              <w:rPr>
                <w:rFonts w:ascii="Times New Roman" w:eastAsia="宋体" w:hAnsi="Times New Roman" w:cs="Times New Roman"/>
                <w:szCs w:val="21"/>
              </w:rPr>
              <w:t>、</w:t>
            </w:r>
            <w:r>
              <w:rPr>
                <w:rFonts w:ascii="Times New Roman" w:eastAsia="宋体" w:hAnsi="Times New Roman" w:cs="Times New Roman"/>
                <w:szCs w:val="21"/>
              </w:rPr>
              <w:t>404</w:t>
            </w:r>
            <w:r>
              <w:rPr>
                <w:rFonts w:ascii="Times New Roman" w:eastAsia="宋体" w:hAnsi="Times New Roman" w:cs="Times New Roman"/>
                <w:szCs w:val="21"/>
              </w:rPr>
              <w:t>、</w:t>
            </w:r>
            <w:r>
              <w:rPr>
                <w:rFonts w:ascii="Times New Roman" w:eastAsia="宋体" w:hAnsi="Times New Roman" w:cs="Times New Roman"/>
                <w:szCs w:val="21"/>
              </w:rPr>
              <w:t>701</w:t>
            </w:r>
            <w:r>
              <w:rPr>
                <w:rFonts w:ascii="Times New Roman" w:eastAsia="宋体" w:hAnsi="Times New Roman" w:cs="Times New Roman"/>
                <w:szCs w:val="21"/>
              </w:rPr>
              <w:t>、</w:t>
            </w:r>
            <w:r>
              <w:rPr>
                <w:rFonts w:ascii="Times New Roman" w:eastAsia="宋体" w:hAnsi="Times New Roman" w:cs="Times New Roman"/>
                <w:szCs w:val="21"/>
              </w:rPr>
              <w:t>702</w:t>
            </w:r>
            <w:r>
              <w:rPr>
                <w:rFonts w:ascii="Times New Roman" w:eastAsia="宋体" w:hAnsi="Times New Roman" w:cs="Times New Roman"/>
                <w:szCs w:val="21"/>
              </w:rPr>
              <w:t>、</w:t>
            </w:r>
            <w:r>
              <w:rPr>
                <w:rFonts w:ascii="Times New Roman" w:eastAsia="宋体" w:hAnsi="Times New Roman" w:cs="Times New Roman"/>
                <w:szCs w:val="21"/>
              </w:rPr>
              <w:t>801</w:t>
            </w:r>
            <w:r>
              <w:rPr>
                <w:rFonts w:ascii="Times New Roman" w:eastAsia="宋体" w:hAnsi="Times New Roman" w:cs="Times New Roman"/>
                <w:szCs w:val="21"/>
              </w:rPr>
              <w:t>、</w:t>
            </w:r>
            <w:r>
              <w:rPr>
                <w:rFonts w:ascii="Times New Roman" w:eastAsia="宋体" w:hAnsi="Times New Roman" w:cs="Times New Roman"/>
                <w:szCs w:val="21"/>
              </w:rPr>
              <w:t>802</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重整加氢罐区、柴油组分罐区、成品汽油罐区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15</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柴油</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柴油</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68334-30-5</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4</w:t>
            </w:r>
            <w:r>
              <w:rPr>
                <w:rFonts w:ascii="Times New Roman" w:eastAsia="宋体" w:hAnsi="Times New Roman" w:cs="Times New Roman"/>
                <w:szCs w:val="21"/>
              </w:rPr>
              <w:br w:type="page"/>
            </w:r>
            <w:r>
              <w:rPr>
                <w:rFonts w:ascii="Times New Roman" w:eastAsia="宋体" w:hAnsi="Times New Roman" w:cs="Times New Roman"/>
                <w:szCs w:val="21"/>
              </w:rPr>
              <w:t>吸入危害</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br w:type="page"/>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br w:type="page"/>
            </w:r>
            <w:r>
              <w:rPr>
                <w:rFonts w:ascii="Times New Roman" w:eastAsia="宋体" w:hAnsi="Times New Roman" w:cs="Times New Roman"/>
                <w:szCs w:val="21"/>
              </w:rPr>
              <w:t>严重眼睛损伤</w:t>
            </w:r>
            <w:r>
              <w:rPr>
                <w:rFonts w:ascii="Times New Roman" w:eastAsia="宋体" w:hAnsi="Times New Roman" w:cs="Times New Roman"/>
                <w:szCs w:val="21"/>
              </w:rPr>
              <w:t>/</w:t>
            </w:r>
            <w:r>
              <w:rPr>
                <w:rFonts w:ascii="Times New Roman" w:eastAsia="宋体" w:hAnsi="Times New Roman" w:cs="Times New Roman"/>
                <w:szCs w:val="21"/>
              </w:rPr>
              <w:t>眼睛刺激性</w:t>
            </w:r>
            <w:r>
              <w:rPr>
                <w:rFonts w:ascii="Times New Roman" w:eastAsia="宋体" w:hAnsi="Times New Roman" w:cs="Times New Roman"/>
                <w:szCs w:val="21"/>
              </w:rPr>
              <w:t xml:space="preserve">  2B</w:t>
            </w:r>
            <w:r>
              <w:rPr>
                <w:rFonts w:ascii="Times New Roman" w:eastAsia="宋体" w:hAnsi="Times New Roman" w:cs="Times New Roman"/>
                <w:szCs w:val="21"/>
              </w:rPr>
              <w:br w:type="page"/>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原料、中间产品、生产成品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20000m³×8/112880t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401</w:t>
            </w:r>
            <w:r>
              <w:rPr>
                <w:rFonts w:ascii="Times New Roman" w:eastAsia="宋体" w:hAnsi="Times New Roman" w:cs="Times New Roman"/>
                <w:szCs w:val="21"/>
              </w:rPr>
              <w:t>、</w:t>
            </w:r>
            <w:r>
              <w:rPr>
                <w:rFonts w:ascii="Times New Roman" w:eastAsia="宋体" w:hAnsi="Times New Roman" w:cs="Times New Roman"/>
                <w:szCs w:val="21"/>
              </w:rPr>
              <w:t>402</w:t>
            </w:r>
            <w:r>
              <w:rPr>
                <w:rFonts w:ascii="Times New Roman" w:eastAsia="宋体" w:hAnsi="Times New Roman" w:cs="Times New Roman"/>
                <w:szCs w:val="21"/>
              </w:rPr>
              <w:t>、</w:t>
            </w:r>
            <w:r>
              <w:rPr>
                <w:rFonts w:ascii="Times New Roman" w:eastAsia="宋体" w:hAnsi="Times New Roman" w:cs="Times New Roman"/>
                <w:szCs w:val="21"/>
              </w:rPr>
              <w:t>405</w:t>
            </w:r>
            <w:r>
              <w:rPr>
                <w:rFonts w:ascii="Times New Roman" w:eastAsia="宋体" w:hAnsi="Times New Roman" w:cs="Times New Roman"/>
                <w:szCs w:val="21"/>
              </w:rPr>
              <w:t>、</w:t>
            </w:r>
            <w:r>
              <w:rPr>
                <w:rFonts w:ascii="Times New Roman" w:eastAsia="宋体" w:hAnsi="Times New Roman" w:cs="Times New Roman"/>
                <w:szCs w:val="21"/>
              </w:rPr>
              <w:t>406</w:t>
            </w:r>
            <w:r>
              <w:rPr>
                <w:rFonts w:ascii="Times New Roman" w:eastAsia="宋体" w:hAnsi="Times New Roman" w:cs="Times New Roman"/>
                <w:szCs w:val="21"/>
              </w:rPr>
              <w:t>、</w:t>
            </w:r>
            <w:r>
              <w:rPr>
                <w:rFonts w:ascii="Times New Roman" w:eastAsia="宋体" w:hAnsi="Times New Roman" w:cs="Times New Roman"/>
                <w:szCs w:val="21"/>
              </w:rPr>
              <w:t>407</w:t>
            </w:r>
            <w:r>
              <w:rPr>
                <w:rFonts w:ascii="Times New Roman" w:eastAsia="宋体" w:hAnsi="Times New Roman" w:cs="Times New Roman"/>
                <w:szCs w:val="21"/>
              </w:rPr>
              <w:t>、</w:t>
            </w:r>
            <w:r>
              <w:rPr>
                <w:rFonts w:ascii="Times New Roman" w:eastAsia="宋体" w:hAnsi="Times New Roman" w:cs="Times New Roman"/>
                <w:szCs w:val="21"/>
              </w:rPr>
              <w:t>701</w:t>
            </w:r>
            <w:r>
              <w:rPr>
                <w:rFonts w:ascii="Times New Roman" w:eastAsia="宋体" w:hAnsi="Times New Roman" w:cs="Times New Roman"/>
                <w:szCs w:val="21"/>
              </w:rPr>
              <w:t>、</w:t>
            </w:r>
            <w:r>
              <w:rPr>
                <w:rFonts w:ascii="Times New Roman" w:eastAsia="宋体" w:hAnsi="Times New Roman" w:cs="Times New Roman"/>
                <w:szCs w:val="21"/>
              </w:rPr>
              <w:t>702</w:t>
            </w:r>
            <w:r>
              <w:rPr>
                <w:rFonts w:ascii="Times New Roman" w:eastAsia="宋体" w:hAnsi="Times New Roman" w:cs="Times New Roman"/>
                <w:szCs w:val="21"/>
              </w:rPr>
              <w:t>、</w:t>
            </w:r>
            <w:r>
              <w:rPr>
                <w:rFonts w:ascii="Times New Roman" w:eastAsia="宋体" w:hAnsi="Times New Roman" w:cs="Times New Roman"/>
                <w:szCs w:val="21"/>
              </w:rPr>
              <w:t>703</w:t>
            </w:r>
            <w:r>
              <w:rPr>
                <w:rFonts w:ascii="Times New Roman" w:eastAsia="宋体" w:hAnsi="Times New Roman" w:cs="Times New Roman"/>
                <w:szCs w:val="21"/>
              </w:rPr>
              <w:t>、</w:t>
            </w:r>
            <w:r>
              <w:rPr>
                <w:rFonts w:ascii="Times New Roman" w:eastAsia="宋体" w:hAnsi="Times New Roman" w:cs="Times New Roman"/>
                <w:szCs w:val="21"/>
              </w:rPr>
              <w:t>704</w:t>
            </w:r>
            <w:r>
              <w:rPr>
                <w:rFonts w:ascii="Times New Roman" w:eastAsia="宋体" w:hAnsi="Times New Roman" w:cs="Times New Roman"/>
                <w:szCs w:val="21"/>
              </w:rPr>
              <w:t>、</w:t>
            </w:r>
            <w:r>
              <w:rPr>
                <w:rFonts w:ascii="Times New Roman" w:eastAsia="宋体" w:hAnsi="Times New Roman" w:cs="Times New Roman"/>
                <w:szCs w:val="21"/>
              </w:rPr>
              <w:t>705</w:t>
            </w:r>
            <w:r>
              <w:rPr>
                <w:rFonts w:ascii="Times New Roman" w:eastAsia="宋体" w:hAnsi="Times New Roman" w:cs="Times New Roman"/>
                <w:szCs w:val="21"/>
              </w:rPr>
              <w:t>、</w:t>
            </w:r>
            <w:r>
              <w:rPr>
                <w:rFonts w:ascii="Times New Roman" w:eastAsia="宋体" w:hAnsi="Times New Roman" w:cs="Times New Roman"/>
                <w:szCs w:val="21"/>
              </w:rPr>
              <w:t>706</w:t>
            </w:r>
            <w:r>
              <w:rPr>
                <w:rFonts w:ascii="Times New Roman" w:eastAsia="宋体" w:hAnsi="Times New Roman" w:cs="Times New Roman"/>
                <w:szCs w:val="21"/>
              </w:rPr>
              <w:t>、</w:t>
            </w:r>
            <w:r>
              <w:rPr>
                <w:rFonts w:ascii="Times New Roman" w:eastAsia="宋体" w:hAnsi="Times New Roman" w:cs="Times New Roman"/>
                <w:szCs w:val="21"/>
              </w:rPr>
              <w:t>901</w:t>
            </w:r>
            <w:r>
              <w:rPr>
                <w:rFonts w:ascii="Times New Roman" w:eastAsia="宋体" w:hAnsi="Times New Roman" w:cs="Times New Roman"/>
                <w:szCs w:val="21"/>
              </w:rPr>
              <w:t>、</w:t>
            </w:r>
            <w:r>
              <w:rPr>
                <w:rFonts w:ascii="Times New Roman" w:eastAsia="宋体" w:hAnsi="Times New Roman" w:cs="Times New Roman"/>
                <w:szCs w:val="21"/>
              </w:rPr>
              <w:t>902</w:t>
            </w:r>
            <w:r>
              <w:rPr>
                <w:rFonts w:ascii="Times New Roman" w:eastAsia="宋体" w:hAnsi="Times New Roman" w:cs="Times New Roman"/>
                <w:szCs w:val="21"/>
              </w:rPr>
              <w:t>、</w:t>
            </w:r>
            <w:r>
              <w:rPr>
                <w:rFonts w:ascii="Times New Roman" w:eastAsia="宋体" w:hAnsi="Times New Roman" w:cs="Times New Roman"/>
                <w:szCs w:val="21"/>
              </w:rPr>
              <w:t>903</w:t>
            </w:r>
            <w:r>
              <w:rPr>
                <w:rFonts w:ascii="Times New Roman" w:eastAsia="宋体" w:hAnsi="Times New Roman" w:cs="Times New Roman"/>
                <w:szCs w:val="21"/>
              </w:rPr>
              <w:t>、</w:t>
            </w:r>
            <w:r>
              <w:rPr>
                <w:rFonts w:ascii="Times New Roman" w:eastAsia="宋体" w:hAnsi="Times New Roman" w:cs="Times New Roman"/>
                <w:szCs w:val="21"/>
              </w:rPr>
              <w:t>904</w:t>
            </w:r>
            <w:r>
              <w:rPr>
                <w:rFonts w:ascii="Times New Roman" w:eastAsia="宋体" w:hAnsi="Times New Roman" w:cs="Times New Roman"/>
                <w:szCs w:val="21"/>
              </w:rPr>
              <w:t>、</w:t>
            </w:r>
            <w:r>
              <w:rPr>
                <w:rFonts w:ascii="Times New Roman" w:eastAsia="宋体" w:hAnsi="Times New Roman" w:cs="Times New Roman"/>
                <w:szCs w:val="21"/>
              </w:rPr>
              <w:t>905</w:t>
            </w:r>
            <w:r>
              <w:rPr>
                <w:rFonts w:ascii="Times New Roman" w:eastAsia="宋体" w:hAnsi="Times New Roman" w:cs="Times New Roman"/>
                <w:szCs w:val="21"/>
              </w:rPr>
              <w:t>、</w:t>
            </w:r>
            <w:r>
              <w:rPr>
                <w:rFonts w:ascii="Times New Roman" w:eastAsia="宋体" w:hAnsi="Times New Roman" w:cs="Times New Roman"/>
                <w:szCs w:val="21"/>
              </w:rPr>
              <w:t>906</w:t>
            </w:r>
            <w:r>
              <w:rPr>
                <w:rFonts w:ascii="Times New Roman" w:eastAsia="宋体" w:hAnsi="Times New Roman" w:cs="Times New Roman"/>
                <w:szCs w:val="21"/>
              </w:rPr>
              <w:t>、</w:t>
            </w:r>
            <w:r>
              <w:rPr>
                <w:rFonts w:ascii="Times New Roman" w:eastAsia="宋体" w:hAnsi="Times New Roman" w:cs="Times New Roman"/>
                <w:szCs w:val="21"/>
              </w:rPr>
              <w:t>907</w:t>
            </w:r>
            <w:r>
              <w:rPr>
                <w:rFonts w:ascii="Times New Roman" w:eastAsia="宋体" w:hAnsi="Times New Roman" w:cs="Times New Roman"/>
                <w:szCs w:val="21"/>
              </w:rPr>
              <w:t>、</w:t>
            </w:r>
            <w:r>
              <w:rPr>
                <w:rFonts w:ascii="Times New Roman" w:eastAsia="宋体" w:hAnsi="Times New Roman" w:cs="Times New Roman"/>
                <w:szCs w:val="21"/>
              </w:rPr>
              <w:t>908</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重整加氢罐区、直馏柴油罐区、柴油组分罐区、成品柴油罐区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16</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原油</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原油</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8002-5-9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原料</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30000m³×2/43700t</w:t>
            </w:r>
            <w:r>
              <w:rPr>
                <w:rFonts w:ascii="Times New Roman" w:eastAsia="宋体" w:hAnsi="Times New Roman" w:cs="Times New Roman" w:hint="eastAsia"/>
                <w:szCs w:val="21"/>
              </w:rPr>
              <w:t>；</w:t>
            </w:r>
            <w:r>
              <w:rPr>
                <w:rFonts w:ascii="Times New Roman" w:eastAsia="宋体" w:hAnsi="Times New Roman" w:cs="Times New Roman"/>
                <w:szCs w:val="21"/>
              </w:rPr>
              <w:t>100000m³×4/28713</w:t>
            </w:r>
            <w:r>
              <w:rPr>
                <w:rFonts w:ascii="Times New Roman" w:eastAsia="宋体" w:hAnsi="Times New Roman" w:cs="Times New Roman" w:hint="eastAsia"/>
                <w:szCs w:val="21"/>
              </w:rPr>
              <w:t>0</w:t>
            </w:r>
            <w:r>
              <w:rPr>
                <w:rFonts w:ascii="Times New Roman" w:eastAsia="宋体" w:hAnsi="Times New Roman" w:cs="Times New Roman"/>
                <w:szCs w:val="21"/>
              </w:rPr>
              <w:t>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101</w:t>
            </w:r>
            <w:r>
              <w:rPr>
                <w:rFonts w:ascii="Times New Roman" w:eastAsia="宋体" w:hAnsi="Times New Roman" w:cs="Times New Roman"/>
                <w:szCs w:val="21"/>
              </w:rPr>
              <w:t>、</w:t>
            </w:r>
            <w:r>
              <w:rPr>
                <w:rFonts w:ascii="Times New Roman" w:eastAsia="宋体" w:hAnsi="Times New Roman" w:cs="Times New Roman"/>
                <w:szCs w:val="21"/>
              </w:rPr>
              <w:t>102</w:t>
            </w:r>
            <w:r>
              <w:rPr>
                <w:rFonts w:ascii="Times New Roman" w:eastAsia="宋体" w:hAnsi="Times New Roman" w:cs="Times New Roman"/>
                <w:szCs w:val="21"/>
              </w:rPr>
              <w:t>、</w:t>
            </w:r>
            <w:r>
              <w:rPr>
                <w:rFonts w:ascii="Times New Roman" w:eastAsia="宋体" w:hAnsi="Times New Roman" w:cs="Times New Roman"/>
                <w:szCs w:val="21"/>
              </w:rPr>
              <w:t>103</w:t>
            </w:r>
            <w:r>
              <w:rPr>
                <w:rFonts w:ascii="Times New Roman" w:eastAsia="宋体" w:hAnsi="Times New Roman" w:cs="Times New Roman"/>
                <w:szCs w:val="21"/>
              </w:rPr>
              <w:t>、</w:t>
            </w:r>
            <w:r>
              <w:rPr>
                <w:rFonts w:ascii="Times New Roman" w:eastAsia="宋体" w:hAnsi="Times New Roman" w:cs="Times New Roman"/>
                <w:szCs w:val="21"/>
              </w:rPr>
              <w:t>104</w:t>
            </w:r>
            <w:r>
              <w:rPr>
                <w:rFonts w:ascii="Times New Roman" w:eastAsia="宋体" w:hAnsi="Times New Roman" w:cs="Times New Roman"/>
                <w:szCs w:val="21"/>
              </w:rPr>
              <w:t>、</w:t>
            </w:r>
            <w:r>
              <w:rPr>
                <w:rFonts w:ascii="Times New Roman" w:eastAsia="宋体" w:hAnsi="Times New Roman" w:cs="Times New Roman"/>
                <w:szCs w:val="21"/>
              </w:rPr>
              <w:t>106</w:t>
            </w:r>
            <w:r>
              <w:rPr>
                <w:rFonts w:ascii="Times New Roman" w:eastAsia="宋体" w:hAnsi="Times New Roman" w:cs="Times New Roman"/>
                <w:szCs w:val="21"/>
              </w:rPr>
              <w:t>、</w:t>
            </w:r>
            <w:r>
              <w:rPr>
                <w:rFonts w:ascii="Times New Roman" w:eastAsia="宋体" w:hAnsi="Times New Roman" w:cs="Times New Roman"/>
                <w:szCs w:val="21"/>
              </w:rPr>
              <w:t>106</w:t>
            </w:r>
            <w:r>
              <w:rPr>
                <w:rFonts w:ascii="Times New Roman" w:eastAsia="宋体" w:hAnsi="Times New Roman" w:cs="Times New Roman"/>
                <w:szCs w:val="21"/>
              </w:rPr>
              <w:t>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三万立原油罐区、十万立原油罐区</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17</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柴油降凝剂</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降凝剂</w:t>
            </w:r>
          </w:p>
        </w:tc>
        <w:tc>
          <w:tcPr>
            <w:tcW w:w="850"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27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采购、中间产品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73m³/50t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降凝剂罐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中间罐区柴油加剂设施</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18</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氨</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NH</w:t>
            </w:r>
            <w:r>
              <w:rPr>
                <w:rFonts w:ascii="Times New Roman" w:eastAsia="宋体" w:hAnsi="Times New Roman" w:cs="Times New Roman"/>
                <w:szCs w:val="21"/>
                <w:vertAlign w:val="subscript"/>
              </w:rPr>
              <w:t>3</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7664-41-7</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第</w:t>
            </w:r>
            <w:r>
              <w:rPr>
                <w:rFonts w:ascii="Times New Roman" w:eastAsia="宋体" w:hAnsi="Times New Roman" w:cs="Times New Roman"/>
                <w:szCs w:val="21"/>
              </w:rPr>
              <w:t>2.3</w:t>
            </w:r>
            <w:r>
              <w:rPr>
                <w:rFonts w:ascii="Times New Roman" w:eastAsia="宋体" w:hAnsi="Times New Roman" w:cs="Times New Roman"/>
                <w:szCs w:val="21"/>
              </w:rPr>
              <w:t>类易燃气体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1.12</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脱硫脱硝</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氨罐</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19</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原油</w:t>
            </w:r>
          </w:p>
        </w:tc>
        <w:tc>
          <w:tcPr>
            <w:tcW w:w="1134"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8002-05-9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529.08</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常压装置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石脑油</w:t>
            </w:r>
          </w:p>
        </w:tc>
        <w:tc>
          <w:tcPr>
            <w:tcW w:w="1134"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8030-30-6</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95.16</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常压装置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21</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煤油</w:t>
            </w:r>
          </w:p>
        </w:tc>
        <w:tc>
          <w:tcPr>
            <w:tcW w:w="1134"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8008-20-6</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52.44</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常压装置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22</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氢气和甲烷混合物［压缩的］</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氢气、甲烷混合物</w:t>
            </w:r>
          </w:p>
        </w:tc>
        <w:tc>
          <w:tcPr>
            <w:tcW w:w="850"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极端易燃气体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14.28</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常压装置、催化裂化装置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1374"/>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23</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液化气</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3</w:t>
            </w: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烃类组分（丙烯、异丁烷、丙烷、正丁烷及丁烯类）</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74-98-6/106-98-9/72-28-5/115-07-1</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易燃气体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333</w:t>
            </w:r>
            <w:r>
              <w:rPr>
                <w:rFonts w:ascii="Times New Roman" w:eastAsia="宋体" w:hAnsi="Times New Roman" w:cs="Times New Roman"/>
                <w:szCs w:val="21"/>
              </w:rPr>
              <w:t>吨、</w:t>
            </w:r>
            <w:r>
              <w:rPr>
                <w:rFonts w:ascii="Times New Roman" w:eastAsia="宋体" w:hAnsi="Times New Roman" w:cs="Times New Roman"/>
                <w:szCs w:val="21"/>
              </w:rPr>
              <w:t>63.4</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气分装置、</w:t>
            </w:r>
            <w:r>
              <w:rPr>
                <w:rFonts w:ascii="Times New Roman" w:eastAsia="宋体" w:hAnsi="Times New Roman" w:cs="Times New Roman"/>
                <w:szCs w:val="21"/>
              </w:rPr>
              <w:t>MTBE</w:t>
            </w:r>
            <w:r>
              <w:rPr>
                <w:rFonts w:ascii="Times New Roman" w:eastAsia="宋体" w:hAnsi="Times New Roman" w:cs="Times New Roman"/>
                <w:szCs w:val="21"/>
              </w:rPr>
              <w:t>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24</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汽油</w:t>
            </w:r>
          </w:p>
        </w:tc>
        <w:tc>
          <w:tcPr>
            <w:tcW w:w="1134"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86290-81-5</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942</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常压装置、催化裂化装置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115-07-1</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易燃气体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188</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气分装置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46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26</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丙烷</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丙烷（＞</w:t>
            </w:r>
            <w:r>
              <w:rPr>
                <w:rFonts w:ascii="Times New Roman" w:eastAsia="宋体" w:hAnsi="Times New Roman" w:cs="Times New Roman"/>
                <w:szCs w:val="21"/>
              </w:rPr>
              <w:t>70%</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其他烃类（</w:t>
            </w:r>
            <w:r>
              <w:rPr>
                <w:rFonts w:ascii="Times New Roman" w:eastAsia="宋体" w:hAnsi="Times New Roman" w:cs="Times New Roman"/>
                <w:szCs w:val="21"/>
              </w:rPr>
              <w:t>&lt;30%</w:t>
            </w:r>
            <w:r>
              <w:rPr>
                <w:rFonts w:ascii="Times New Roman" w:eastAsia="宋体" w:hAnsi="Times New Roman" w:cs="Times New Roman"/>
                <w:szCs w:val="21"/>
              </w:rPr>
              <w:t>）</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74-98-6</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易燃气体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133</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气分装置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27</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67-56-1</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63.4</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MTBE</w:t>
            </w:r>
            <w:r>
              <w:rPr>
                <w:rFonts w:ascii="Times New Roman" w:eastAsia="宋体" w:hAnsi="Times New Roman" w:cs="Times New Roman"/>
                <w:szCs w:val="21"/>
              </w:rPr>
              <w:t>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28</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甲基叔丁基醚</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甲基叔丁基醚</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1634-04-4</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45.1</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MTBE</w:t>
            </w:r>
            <w:r>
              <w:rPr>
                <w:rFonts w:ascii="Times New Roman" w:eastAsia="宋体" w:hAnsi="Times New Roman" w:cs="Times New Roman"/>
                <w:szCs w:val="21"/>
              </w:rPr>
              <w:t>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29</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氮气</w:t>
            </w:r>
          </w:p>
        </w:tc>
        <w:tc>
          <w:tcPr>
            <w:tcW w:w="1134"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7727-37-9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加压气体</w:t>
            </w:r>
          </w:p>
        </w:tc>
        <w:tc>
          <w:tcPr>
            <w:tcW w:w="928"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间歇使用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常压装置、催化裂化装置、气分装置、</w:t>
            </w:r>
            <w:r>
              <w:rPr>
                <w:rFonts w:ascii="Times New Roman" w:eastAsia="宋体" w:hAnsi="Times New Roman" w:cs="Times New Roman"/>
                <w:szCs w:val="21"/>
              </w:rPr>
              <w:t>MTBE</w:t>
            </w:r>
            <w:r>
              <w:rPr>
                <w:rFonts w:ascii="Times New Roman" w:eastAsia="宋体" w:hAnsi="Times New Roman" w:cs="Times New Roman"/>
                <w:szCs w:val="21"/>
              </w:rPr>
              <w:lastRenderedPageBreak/>
              <w:t>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90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30</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油浆阻垢剂</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丁二酰亚胺衍生物</w:t>
            </w:r>
            <w:r>
              <w:rPr>
                <w:rFonts w:ascii="Times New Roman" w:eastAsia="宋体" w:hAnsi="Times New Roman" w:cs="Times New Roman"/>
                <w:szCs w:val="21"/>
              </w:rPr>
              <w:br/>
            </w:r>
            <w:r>
              <w:rPr>
                <w:rFonts w:ascii="Times New Roman" w:eastAsia="宋体" w:hAnsi="Times New Roman" w:cs="Times New Roman"/>
                <w:szCs w:val="21"/>
              </w:rPr>
              <w:t>重芳烃</w:t>
            </w:r>
          </w:p>
        </w:tc>
        <w:tc>
          <w:tcPr>
            <w:tcW w:w="850"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3</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间歇使用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催化裂化装置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31</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钝化剂</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三氧化二锑（有效成分）</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1309-64-4</w:t>
            </w:r>
          </w:p>
        </w:tc>
        <w:tc>
          <w:tcPr>
            <w:tcW w:w="27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间歇使用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催化裂化装置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32</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中和缓蚀剂</w:t>
            </w:r>
          </w:p>
        </w:tc>
        <w:tc>
          <w:tcPr>
            <w:tcW w:w="1134"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850"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碱性腐蚀性液体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间歇使用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常压装置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54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33</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硫化氢</w:t>
            </w:r>
          </w:p>
        </w:tc>
        <w:tc>
          <w:tcPr>
            <w:tcW w:w="1134"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7783-06-4</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易燃气体</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br/>
            </w:r>
            <w:r>
              <w:rPr>
                <w:rFonts w:ascii="Times New Roman" w:eastAsia="宋体" w:hAnsi="Times New Roman" w:cs="Times New Roman"/>
                <w:szCs w:val="21"/>
              </w:rPr>
              <w:t>急性吸入毒性</w:t>
            </w:r>
            <w:r>
              <w:rPr>
                <w:rFonts w:ascii="Times New Roman" w:eastAsia="宋体" w:hAnsi="Times New Roman" w:cs="Times New Roman"/>
                <w:szCs w:val="21"/>
              </w:rPr>
              <w:t xml:space="preserve"> </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附属物</w:t>
            </w:r>
          </w:p>
        </w:tc>
        <w:tc>
          <w:tcPr>
            <w:tcW w:w="200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常压装置、催化裂化装置</w:t>
            </w:r>
          </w:p>
        </w:tc>
        <w:tc>
          <w:tcPr>
            <w:tcW w:w="1179"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13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34</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动力车间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次氯酸钠溶液</w:t>
            </w:r>
            <w:r>
              <w:rPr>
                <w:rFonts w:ascii="Times New Roman" w:eastAsia="宋体" w:hAnsi="Times New Roman" w:cs="Times New Roman"/>
                <w:szCs w:val="21"/>
              </w:rPr>
              <w:t>[</w:t>
            </w:r>
            <w:r>
              <w:rPr>
                <w:rFonts w:ascii="Times New Roman" w:eastAsia="宋体" w:hAnsi="Times New Roman" w:cs="Times New Roman"/>
                <w:szCs w:val="21"/>
              </w:rPr>
              <w:t>含有效氯</w:t>
            </w:r>
            <w:r>
              <w:rPr>
                <w:rFonts w:ascii="Times New Roman" w:eastAsia="宋体" w:hAnsi="Times New Roman" w:cs="Times New Roman"/>
                <w:szCs w:val="21"/>
              </w:rPr>
              <w:br/>
            </w:r>
            <w:r>
              <w:rPr>
                <w:rFonts w:ascii="Times New Roman" w:eastAsia="宋体" w:hAnsi="Times New Roman" w:cs="Times New Roman"/>
                <w:szCs w:val="21"/>
              </w:rPr>
              <w:t>＞</w:t>
            </w:r>
            <w:r>
              <w:rPr>
                <w:rFonts w:ascii="Times New Roman" w:eastAsia="宋体" w:hAnsi="Times New Roman" w:cs="Times New Roman"/>
                <w:szCs w:val="21"/>
              </w:rPr>
              <w:t>5%]</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NaC</w:t>
            </w:r>
            <w:r>
              <w:rPr>
                <w:rFonts w:ascii="Times New Roman" w:eastAsia="宋体" w:hAnsi="Times New Roman" w:cs="Times New Roman"/>
                <w:szCs w:val="21"/>
                <w:vertAlign w:val="subscript"/>
              </w:rPr>
              <w:t>lO</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7681-52-9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1B</w:t>
            </w:r>
            <w:r>
              <w:rPr>
                <w:rFonts w:ascii="Times New Roman" w:eastAsia="宋体" w:hAnsi="Times New Roman" w:cs="Times New Roman"/>
                <w:szCs w:val="21"/>
              </w:rPr>
              <w:br/>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br/>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br/>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除盐水站：</w:t>
            </w:r>
            <w:r>
              <w:rPr>
                <w:rFonts w:ascii="Times New Roman" w:eastAsia="宋体" w:hAnsi="Times New Roman" w:cs="Times New Roman"/>
                <w:szCs w:val="21"/>
              </w:rPr>
              <w:t>2</w:t>
            </w:r>
            <w:r>
              <w:rPr>
                <w:rFonts w:ascii="Times New Roman" w:eastAsia="宋体" w:hAnsi="Times New Roman" w:cs="Times New Roman"/>
                <w:szCs w:val="21"/>
              </w:rPr>
              <w:t>吨</w:t>
            </w:r>
            <w:r>
              <w:rPr>
                <w:rFonts w:ascii="Times New Roman" w:eastAsia="宋体" w:hAnsi="Times New Roman" w:cs="Times New Roman"/>
                <w:szCs w:val="21"/>
              </w:rPr>
              <w:br/>
            </w:r>
            <w:r>
              <w:rPr>
                <w:rFonts w:ascii="Times New Roman" w:eastAsia="宋体" w:hAnsi="Times New Roman" w:cs="Times New Roman"/>
                <w:szCs w:val="21"/>
              </w:rPr>
              <w:t>污水处理场：</w:t>
            </w:r>
            <w:r>
              <w:rPr>
                <w:rFonts w:ascii="Times New Roman" w:eastAsia="宋体" w:hAnsi="Times New Roman" w:cs="Times New Roman"/>
                <w:szCs w:val="21"/>
              </w:rPr>
              <w:t>2</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w:t>
            </w:r>
            <w:r>
              <w:rPr>
                <w:rFonts w:ascii="Times New Roman" w:eastAsia="宋体" w:hAnsi="Times New Roman" w:cs="Times New Roman"/>
                <w:szCs w:val="21"/>
              </w:rPr>
              <w:br/>
            </w:r>
            <w:r>
              <w:rPr>
                <w:rFonts w:ascii="Times New Roman" w:eastAsia="宋体" w:hAnsi="Times New Roman" w:cs="Times New Roman"/>
                <w:szCs w:val="21"/>
              </w:rPr>
              <w:t>污水处理场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除盐水站和污水处理场加药间</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69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35</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动力车间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氮</w:t>
            </w:r>
            <w:r>
              <w:rPr>
                <w:rFonts w:ascii="Times New Roman" w:eastAsia="宋体" w:hAnsi="Times New Roman" w:cs="Times New Roman"/>
                <w:szCs w:val="21"/>
              </w:rPr>
              <w:t>[</w:t>
            </w:r>
            <w:r>
              <w:rPr>
                <w:rFonts w:ascii="Times New Roman" w:eastAsia="宋体" w:hAnsi="Times New Roman" w:cs="Times New Roman"/>
                <w:szCs w:val="21"/>
              </w:rPr>
              <w:t>压缩的或液化的</w:t>
            </w:r>
            <w:r>
              <w:rPr>
                <w:rFonts w:ascii="Times New Roman" w:eastAsia="宋体" w:hAnsi="Times New Roman" w:cs="Times New Roman"/>
                <w:szCs w:val="21"/>
              </w:rPr>
              <w:t>]</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N</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7727-37-9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加压气体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120m</w:t>
            </w:r>
            <w:r>
              <w:rPr>
                <w:rFonts w:ascii="Times New Roman" w:eastAsia="宋体" w:hAnsi="Times New Roman" w:cs="Times New Roman"/>
                <w:szCs w:val="21"/>
                <w:vertAlign w:val="superscript"/>
              </w:rPr>
              <w:t>3</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空分空压站</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空分空压厂房外</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36</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动力车间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硫酸</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SO</w:t>
            </w:r>
            <w:r>
              <w:rPr>
                <w:rFonts w:ascii="Times New Roman" w:eastAsia="宋体" w:hAnsi="Times New Roman" w:cs="Times New Roman"/>
                <w:szCs w:val="21"/>
                <w:vertAlign w:val="subscript"/>
              </w:rPr>
              <w:t>4</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7664-93-9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1A</w:t>
            </w:r>
            <w:r>
              <w:rPr>
                <w:rFonts w:ascii="Times New Roman" w:eastAsia="宋体" w:hAnsi="Times New Roman" w:cs="Times New Roman"/>
                <w:szCs w:val="21"/>
              </w:rPr>
              <w:br/>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循环水场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循环水场加药间（室外罐体储存）</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37</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动力车间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氯酸钠</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NaClO</w:t>
            </w:r>
            <w:r>
              <w:rPr>
                <w:rFonts w:ascii="Times New Roman" w:eastAsia="宋体" w:hAnsi="Times New Roman" w:cs="Times New Roman"/>
                <w:szCs w:val="21"/>
                <w:vertAlign w:val="subscript"/>
              </w:rPr>
              <w:t>3</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7775-9-9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氧化性固体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br/>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br/>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新鲜水预处理站</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新鲜水预处理站二氧化氯间</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79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38</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动力车间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氢氧化钠</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NaOH</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1310-73-2</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1A</w:t>
            </w:r>
            <w:r>
              <w:rPr>
                <w:rFonts w:ascii="Times New Roman" w:eastAsia="宋体" w:hAnsi="Times New Roman" w:cs="Times New Roman"/>
                <w:szCs w:val="21"/>
              </w:rPr>
              <w:br/>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w:t>
            </w:r>
            <w:r>
              <w:rPr>
                <w:rFonts w:ascii="Times New Roman" w:eastAsia="宋体" w:hAnsi="Times New Roman" w:cs="Times New Roman"/>
                <w:szCs w:val="21"/>
              </w:rPr>
              <w:t>20</w:t>
            </w:r>
            <w:r>
              <w:rPr>
                <w:rFonts w:ascii="Times New Roman" w:eastAsia="宋体" w:hAnsi="Times New Roman" w:cs="Times New Roman"/>
                <w:szCs w:val="21"/>
              </w:rPr>
              <w:t>吨</w:t>
            </w:r>
            <w:r>
              <w:rPr>
                <w:rFonts w:ascii="Times New Roman" w:eastAsia="宋体" w:hAnsi="Times New Roman" w:cs="Times New Roman"/>
                <w:szCs w:val="21"/>
              </w:rPr>
              <w:br/>
            </w:r>
            <w:r>
              <w:rPr>
                <w:rFonts w:ascii="Times New Roman" w:eastAsia="宋体" w:hAnsi="Times New Roman" w:cs="Times New Roman"/>
                <w:szCs w:val="21"/>
              </w:rPr>
              <w:t>污水处理场：</w:t>
            </w:r>
            <w:r>
              <w:rPr>
                <w:rFonts w:ascii="Times New Roman" w:eastAsia="宋体" w:hAnsi="Times New Roman" w:cs="Times New Roman"/>
                <w:szCs w:val="21"/>
              </w:rPr>
              <w:t>10</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w:t>
            </w:r>
            <w:r>
              <w:rPr>
                <w:rFonts w:ascii="Times New Roman" w:eastAsia="宋体" w:hAnsi="Times New Roman" w:cs="Times New Roman"/>
                <w:szCs w:val="21"/>
              </w:rPr>
              <w:br/>
            </w:r>
            <w:r>
              <w:rPr>
                <w:rFonts w:ascii="Times New Roman" w:eastAsia="宋体" w:hAnsi="Times New Roman" w:cs="Times New Roman"/>
                <w:szCs w:val="21"/>
              </w:rPr>
              <w:t>污水处理场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除盐水站酸碱间和污水处理场加药间</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60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39</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动力车间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亚硫酸氢钠</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NaHSO</w:t>
            </w:r>
            <w:r>
              <w:rPr>
                <w:rFonts w:ascii="Times New Roman" w:eastAsia="宋体" w:hAnsi="Times New Roman" w:cs="Times New Roman"/>
                <w:szCs w:val="21"/>
                <w:vertAlign w:val="subscript"/>
              </w:rPr>
              <w:t>3</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7631-90-5</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r>
              <w:rPr>
                <w:rFonts w:ascii="Times New Roman" w:eastAsia="宋体" w:hAnsi="Times New Roman" w:cs="Times New Roman"/>
                <w:szCs w:val="21"/>
              </w:rPr>
              <w:br/>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w:t>
            </w:r>
            <w:r>
              <w:rPr>
                <w:rFonts w:ascii="Times New Roman" w:eastAsia="宋体" w:hAnsi="Times New Roman" w:cs="Times New Roman"/>
                <w:szCs w:val="21"/>
              </w:rPr>
              <w:t>2</w:t>
            </w:r>
            <w:r>
              <w:rPr>
                <w:rFonts w:ascii="Times New Roman" w:eastAsia="宋体" w:hAnsi="Times New Roman" w:cs="Times New Roman"/>
                <w:szCs w:val="21"/>
              </w:rPr>
              <w:t>吨</w:t>
            </w:r>
            <w:r>
              <w:rPr>
                <w:rFonts w:ascii="Times New Roman" w:eastAsia="宋体" w:hAnsi="Times New Roman" w:cs="Times New Roman"/>
                <w:szCs w:val="21"/>
              </w:rPr>
              <w:br/>
            </w:r>
            <w:r>
              <w:rPr>
                <w:rFonts w:ascii="Times New Roman" w:eastAsia="宋体" w:hAnsi="Times New Roman" w:cs="Times New Roman"/>
                <w:szCs w:val="21"/>
              </w:rPr>
              <w:t>污水处理场：</w:t>
            </w:r>
            <w:r>
              <w:rPr>
                <w:rFonts w:ascii="Times New Roman" w:eastAsia="宋体" w:hAnsi="Times New Roman" w:cs="Times New Roman"/>
                <w:szCs w:val="21"/>
              </w:rPr>
              <w:t>2</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w:t>
            </w:r>
            <w:r>
              <w:rPr>
                <w:rFonts w:ascii="Times New Roman" w:eastAsia="宋体" w:hAnsi="Times New Roman" w:cs="Times New Roman"/>
                <w:szCs w:val="21"/>
              </w:rPr>
              <w:br/>
            </w:r>
            <w:r>
              <w:rPr>
                <w:rFonts w:ascii="Times New Roman" w:eastAsia="宋体" w:hAnsi="Times New Roman" w:cs="Times New Roman"/>
                <w:szCs w:val="21"/>
              </w:rPr>
              <w:t>污水处理场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除盐水站和污水处理场加药间</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15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40</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动力车间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盐酸</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HCl</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7647-01-0</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1B</w:t>
            </w:r>
            <w:r>
              <w:rPr>
                <w:rFonts w:ascii="Times New Roman" w:eastAsia="宋体" w:hAnsi="Times New Roman" w:cs="Times New Roman"/>
                <w:szCs w:val="21"/>
              </w:rPr>
              <w:br w:type="page"/>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r>
              <w:rPr>
                <w:rFonts w:ascii="Times New Roman" w:eastAsia="宋体" w:hAnsi="Times New Roman" w:cs="Times New Roman"/>
                <w:szCs w:val="21"/>
              </w:rPr>
              <w:br w:type="page"/>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br w:type="page"/>
            </w:r>
            <w:r>
              <w:rPr>
                <w:rFonts w:ascii="Times New Roman" w:eastAsia="宋体" w:hAnsi="Times New Roman" w:cs="Times New Roman"/>
                <w:szCs w:val="21"/>
              </w:rPr>
              <w:t>（呼吸道刺激）</w:t>
            </w:r>
            <w:r>
              <w:rPr>
                <w:rFonts w:ascii="Times New Roman" w:eastAsia="宋体" w:hAnsi="Times New Roman" w:cs="Times New Roman"/>
                <w:szCs w:val="21"/>
              </w:rPr>
              <w:br w:type="page"/>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w:t>
            </w:r>
            <w:r>
              <w:rPr>
                <w:rFonts w:ascii="Times New Roman" w:eastAsia="宋体" w:hAnsi="Times New Roman" w:cs="Times New Roman"/>
                <w:szCs w:val="21"/>
              </w:rPr>
              <w:t>20</w:t>
            </w:r>
            <w:r>
              <w:rPr>
                <w:rFonts w:ascii="Times New Roman" w:eastAsia="宋体" w:hAnsi="Times New Roman" w:cs="Times New Roman"/>
                <w:szCs w:val="21"/>
              </w:rPr>
              <w:t>吨</w:t>
            </w:r>
            <w:r>
              <w:rPr>
                <w:rFonts w:ascii="Times New Roman" w:eastAsia="宋体" w:hAnsi="Times New Roman" w:cs="Times New Roman"/>
                <w:szCs w:val="21"/>
              </w:rPr>
              <w:br w:type="page"/>
            </w:r>
            <w:r>
              <w:rPr>
                <w:rFonts w:ascii="Times New Roman" w:eastAsia="宋体" w:hAnsi="Times New Roman" w:cs="Times New Roman"/>
                <w:szCs w:val="21"/>
              </w:rPr>
              <w:t>污水处理场：</w:t>
            </w:r>
            <w:r>
              <w:rPr>
                <w:rFonts w:ascii="Times New Roman" w:eastAsia="宋体" w:hAnsi="Times New Roman" w:cs="Times New Roman"/>
                <w:szCs w:val="21"/>
              </w:rPr>
              <w:t>0.5</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w:t>
            </w:r>
            <w:r>
              <w:rPr>
                <w:rFonts w:ascii="Times New Roman" w:eastAsia="宋体" w:hAnsi="Times New Roman" w:cs="Times New Roman"/>
                <w:szCs w:val="21"/>
              </w:rPr>
              <w:br w:type="page"/>
            </w:r>
            <w:r>
              <w:rPr>
                <w:rFonts w:ascii="Times New Roman" w:eastAsia="宋体" w:hAnsi="Times New Roman" w:cs="Times New Roman"/>
                <w:szCs w:val="21"/>
              </w:rPr>
              <w:t>污水处理场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除盐水站酸碱间和污水处理场加药间</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51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41</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液化石油气</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甲烷、乙烷、乙烯、丙烷、丙烯、丁烷、丁烯</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68476-85-7</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第</w:t>
            </w:r>
            <w:r>
              <w:rPr>
                <w:rFonts w:ascii="Times New Roman" w:eastAsia="宋体" w:hAnsi="Times New Roman" w:cs="Times New Roman"/>
                <w:szCs w:val="21"/>
              </w:rPr>
              <w:t>3.2</w:t>
            </w:r>
            <w:r>
              <w:rPr>
                <w:rFonts w:ascii="Times New Roman" w:eastAsia="宋体" w:hAnsi="Times New Roman" w:cs="Times New Roman"/>
                <w:szCs w:val="21"/>
              </w:rPr>
              <w:t>易燃液体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0.23t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C4/C5</w:t>
            </w:r>
            <w:r>
              <w:rPr>
                <w:rFonts w:ascii="Times New Roman" w:eastAsia="宋体" w:hAnsi="Times New Roman" w:cs="Times New Roman"/>
                <w:szCs w:val="21"/>
              </w:rPr>
              <w:t>分离塔回流罐</w:t>
            </w:r>
            <w:r>
              <w:rPr>
                <w:rFonts w:ascii="Times New Roman" w:eastAsia="宋体" w:hAnsi="Times New Roman" w:cs="Times New Roman"/>
                <w:szCs w:val="21"/>
              </w:rPr>
              <w:t>V209</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重整分馏区</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40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42</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丙烷</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丙烷</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74-98-6</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第</w:t>
            </w:r>
            <w:r>
              <w:rPr>
                <w:rFonts w:ascii="Times New Roman" w:eastAsia="宋体" w:hAnsi="Times New Roman" w:cs="Times New Roman"/>
                <w:szCs w:val="21"/>
              </w:rPr>
              <w:t>2.1</w:t>
            </w:r>
            <w:r>
              <w:rPr>
                <w:rFonts w:ascii="Times New Roman" w:eastAsia="宋体" w:hAnsi="Times New Roman" w:cs="Times New Roman"/>
                <w:szCs w:val="21"/>
              </w:rPr>
              <w:t>类易燃气体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丙烷压缩机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重整分馏区</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118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43</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133-74-0</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第</w:t>
            </w:r>
            <w:r>
              <w:rPr>
                <w:rFonts w:ascii="Times New Roman" w:eastAsia="宋体" w:hAnsi="Times New Roman" w:cs="Times New Roman"/>
                <w:szCs w:val="21"/>
              </w:rPr>
              <w:t>2.1</w:t>
            </w:r>
            <w:r>
              <w:rPr>
                <w:rFonts w:ascii="Times New Roman" w:eastAsia="宋体" w:hAnsi="Times New Roman" w:cs="Times New Roman"/>
                <w:szCs w:val="21"/>
              </w:rPr>
              <w:t>类易燃气体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4.2</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反应区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重整装置、柴油加氢精制装置、</w:t>
            </w:r>
            <w:r>
              <w:rPr>
                <w:rFonts w:ascii="Times New Roman" w:eastAsia="宋体" w:hAnsi="Times New Roman" w:cs="Times New Roman"/>
                <w:szCs w:val="21"/>
              </w:rPr>
              <w:lastRenderedPageBreak/>
              <w:t>柴油加氢改质装置、催化汽油加氢脱硫装置</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99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44</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汽油</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-C</w:t>
            </w:r>
            <w:r>
              <w:rPr>
                <w:rFonts w:ascii="Times New Roman" w:eastAsia="宋体" w:hAnsi="Times New Roman" w:cs="Times New Roman"/>
                <w:szCs w:val="21"/>
                <w:vertAlign w:val="subscript"/>
              </w:rPr>
              <w:t>11</w:t>
            </w:r>
            <w:r>
              <w:rPr>
                <w:rFonts w:ascii="Times New Roman" w:eastAsia="宋体" w:hAnsi="Times New Roman" w:cs="Times New Roman"/>
                <w:szCs w:val="21"/>
              </w:rPr>
              <w:t>烷烃、环烷烃、芳烃</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86290-81-5</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第</w:t>
            </w:r>
            <w:r>
              <w:rPr>
                <w:rFonts w:ascii="Times New Roman" w:eastAsia="宋体" w:hAnsi="Times New Roman" w:cs="Times New Roman"/>
                <w:szCs w:val="21"/>
              </w:rPr>
              <w:t>3.2</w:t>
            </w:r>
            <w:r>
              <w:rPr>
                <w:rFonts w:ascii="Times New Roman" w:eastAsia="宋体" w:hAnsi="Times New Roman" w:cs="Times New Roman"/>
                <w:szCs w:val="21"/>
              </w:rPr>
              <w:t>易燃液体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820t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反应区、分馏区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重整装置、催化汽油加氢脱硫装置、轻汽油醚化装置</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45</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柴油</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柴油</w:t>
            </w:r>
          </w:p>
        </w:tc>
        <w:tc>
          <w:tcPr>
            <w:tcW w:w="850" w:type="dxa"/>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第</w:t>
            </w:r>
            <w:r>
              <w:rPr>
                <w:rFonts w:ascii="Times New Roman" w:eastAsia="宋体" w:hAnsi="Times New Roman" w:cs="Times New Roman"/>
                <w:szCs w:val="21"/>
              </w:rPr>
              <w:t>3.2</w:t>
            </w:r>
            <w:r>
              <w:rPr>
                <w:rFonts w:ascii="Times New Roman" w:eastAsia="宋体" w:hAnsi="Times New Roman" w:cs="Times New Roman"/>
                <w:szCs w:val="21"/>
              </w:rPr>
              <w:t>易燃液体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34t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反应区、分馏区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柴油加氢精制装置、柴油加氢改质装置</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46</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石脑油</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石脑油</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8030-30-6</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第</w:t>
            </w:r>
            <w:r>
              <w:rPr>
                <w:rFonts w:ascii="Times New Roman" w:eastAsia="宋体" w:hAnsi="Times New Roman" w:cs="Times New Roman"/>
                <w:szCs w:val="21"/>
              </w:rPr>
              <w:t>3.2</w:t>
            </w:r>
            <w:r>
              <w:rPr>
                <w:rFonts w:ascii="Times New Roman" w:eastAsia="宋体" w:hAnsi="Times New Roman" w:cs="Times New Roman"/>
                <w:szCs w:val="21"/>
              </w:rPr>
              <w:t>易燃液体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168t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反应区、分馏区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重整装置、柴油加氢精制装置分馏区、柴油加氢改质装置</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47</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煤油</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煤油</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8008-20-6</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第</w:t>
            </w:r>
            <w:r>
              <w:rPr>
                <w:rFonts w:ascii="Times New Roman" w:eastAsia="宋体" w:hAnsi="Times New Roman" w:cs="Times New Roman"/>
                <w:szCs w:val="21"/>
              </w:rPr>
              <w:t>3.2</w:t>
            </w:r>
            <w:r>
              <w:rPr>
                <w:rFonts w:ascii="Times New Roman" w:eastAsia="宋体" w:hAnsi="Times New Roman" w:cs="Times New Roman"/>
                <w:szCs w:val="21"/>
              </w:rPr>
              <w:t>易燃液体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81t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反应区、分馏区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煤油加氢精制</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48</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苯</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6</w:t>
            </w:r>
            <w:r>
              <w:rPr>
                <w:rFonts w:ascii="Times New Roman" w:eastAsia="宋体" w:hAnsi="Times New Roman" w:cs="Times New Roman"/>
                <w:szCs w:val="21"/>
              </w:rPr>
              <w:t>H</w:t>
            </w:r>
            <w:r>
              <w:rPr>
                <w:rFonts w:ascii="Times New Roman" w:eastAsia="宋体" w:hAnsi="Times New Roman" w:cs="Times New Roman"/>
                <w:szCs w:val="21"/>
                <w:vertAlign w:val="subscript"/>
              </w:rPr>
              <w:t>6</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71-43-2</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第</w:t>
            </w:r>
            <w:r>
              <w:rPr>
                <w:rFonts w:ascii="Times New Roman" w:eastAsia="宋体" w:hAnsi="Times New Roman" w:cs="Times New Roman"/>
                <w:szCs w:val="21"/>
              </w:rPr>
              <w:t>3.2</w:t>
            </w:r>
            <w:r>
              <w:rPr>
                <w:rFonts w:ascii="Times New Roman" w:eastAsia="宋体" w:hAnsi="Times New Roman" w:cs="Times New Roman"/>
                <w:szCs w:val="21"/>
              </w:rPr>
              <w:t>易燃液体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40</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苯抽提产品罐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苯抽提罐区</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49</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67-56-1</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第</w:t>
            </w:r>
            <w:r>
              <w:rPr>
                <w:rFonts w:ascii="Times New Roman" w:eastAsia="宋体" w:hAnsi="Times New Roman" w:cs="Times New Roman"/>
                <w:szCs w:val="21"/>
              </w:rPr>
              <w:t>3.2</w:t>
            </w:r>
            <w:r>
              <w:rPr>
                <w:rFonts w:ascii="Times New Roman" w:eastAsia="宋体" w:hAnsi="Times New Roman" w:cs="Times New Roman"/>
                <w:szCs w:val="21"/>
              </w:rPr>
              <w:t>易燃液体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74</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反应区、分馏区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轻汽油醚化装置</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50</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四氯乙烯</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四氯乙烯</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1975-1-4</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第</w:t>
            </w:r>
            <w:r>
              <w:rPr>
                <w:rFonts w:ascii="Times New Roman" w:eastAsia="宋体" w:hAnsi="Times New Roman" w:cs="Times New Roman"/>
                <w:szCs w:val="21"/>
              </w:rPr>
              <w:t>3.2</w:t>
            </w:r>
            <w:r>
              <w:rPr>
                <w:rFonts w:ascii="Times New Roman" w:eastAsia="宋体" w:hAnsi="Times New Roman" w:cs="Times New Roman"/>
                <w:szCs w:val="21"/>
              </w:rPr>
              <w:t>易燃液体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1.5t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再生注氯罐、反应注氯罐</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重整反再区泵房内</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13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51</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硫化氢</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硫化氢</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7783-6-4</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第</w:t>
            </w:r>
            <w:r>
              <w:rPr>
                <w:rFonts w:ascii="Times New Roman" w:eastAsia="宋体" w:hAnsi="Times New Roman" w:cs="Times New Roman"/>
                <w:szCs w:val="21"/>
              </w:rPr>
              <w:t>2.1</w:t>
            </w:r>
            <w:r>
              <w:rPr>
                <w:rFonts w:ascii="Times New Roman" w:eastAsia="宋体" w:hAnsi="Times New Roman" w:cs="Times New Roman"/>
                <w:szCs w:val="21"/>
              </w:rPr>
              <w:t>类易燃气体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反应区、分馏区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重整装置、柴油加氢精制装置、柴油加氢改质装置、催化汽油加氢脱硫装置</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13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52</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硫化剂</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二甲基二硫</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624-92-0</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第</w:t>
            </w:r>
            <w:r>
              <w:rPr>
                <w:rFonts w:ascii="Times New Roman" w:eastAsia="宋体" w:hAnsi="Times New Roman" w:cs="Times New Roman"/>
                <w:szCs w:val="21"/>
              </w:rPr>
              <w:t>3.2</w:t>
            </w:r>
            <w:r>
              <w:rPr>
                <w:rFonts w:ascii="Times New Roman" w:eastAsia="宋体" w:hAnsi="Times New Roman" w:cs="Times New Roman"/>
                <w:szCs w:val="21"/>
              </w:rPr>
              <w:t>易燃液体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10t</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反应区</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重整装置、柴油加氢精制装置、柴油加氢改质装置、催化汽油加氢脱硫装置</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54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53</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氨</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氨</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7664-41-7</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有毒气体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hint="eastAsia"/>
                <w:szCs w:val="21"/>
              </w:rPr>
              <w:t>7</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硫磺回收装置</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氨精制单元</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54</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一氧化碳</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一氧化碳</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630-08-0</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易燃气体</w:t>
            </w:r>
            <w:r>
              <w:rPr>
                <w:rFonts w:ascii="Times New Roman" w:eastAsia="宋体" w:hAnsi="Times New Roman" w:cs="Times New Roman"/>
                <w:szCs w:val="21"/>
              </w:rPr>
              <w:t>(2.1</w:t>
            </w:r>
            <w:r>
              <w:rPr>
                <w:rFonts w:ascii="Times New Roman" w:eastAsia="宋体" w:hAnsi="Times New Roman" w:cs="Times New Roman"/>
                <w:szCs w:val="21"/>
              </w:rPr>
              <w:t>类</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20</w:t>
            </w:r>
            <w:r>
              <w:rPr>
                <w:rFonts w:ascii="Times New Roman" w:eastAsia="宋体" w:hAnsi="Times New Roman" w:cs="Times New Roman" w:hint="eastAsia"/>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聚丙烯装置</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聚合区</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4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55</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1333-74-0</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易燃气体</w:t>
            </w:r>
            <w:r>
              <w:rPr>
                <w:rFonts w:ascii="Times New Roman" w:eastAsia="宋体" w:hAnsi="Times New Roman" w:cs="Times New Roman"/>
                <w:szCs w:val="21"/>
              </w:rPr>
              <w:t>(2.1</w:t>
            </w:r>
            <w:r>
              <w:rPr>
                <w:rFonts w:ascii="Times New Roman" w:eastAsia="宋体" w:hAnsi="Times New Roman" w:cs="Times New Roman"/>
                <w:szCs w:val="21"/>
              </w:rPr>
              <w:t>类</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0.01</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聚丙烯装置</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聚合区</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4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56</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115-07-1</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易燃气体</w:t>
            </w:r>
            <w:r>
              <w:rPr>
                <w:rFonts w:ascii="Times New Roman" w:eastAsia="宋体" w:hAnsi="Times New Roman" w:cs="Times New Roman"/>
                <w:szCs w:val="21"/>
              </w:rPr>
              <w:t>(2.1</w:t>
            </w:r>
            <w:r>
              <w:rPr>
                <w:rFonts w:ascii="Times New Roman" w:eastAsia="宋体" w:hAnsi="Times New Roman" w:cs="Times New Roman"/>
                <w:szCs w:val="21"/>
              </w:rPr>
              <w:t>类</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60</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聚丙烯装置</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聚合区</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57</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w:t>
            </w:r>
            <w:r>
              <w:rPr>
                <w:rFonts w:ascii="Times New Roman" w:eastAsia="宋体" w:hAnsi="Times New Roman" w:cs="Times New Roman"/>
                <w:szCs w:val="21"/>
              </w:rPr>
              <w:lastRenderedPageBreak/>
              <w:t>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三乙基</w:t>
            </w:r>
            <w:r>
              <w:rPr>
                <w:rFonts w:ascii="Times New Roman" w:eastAsia="宋体" w:hAnsi="Times New Roman" w:cs="Times New Roman"/>
                <w:szCs w:val="21"/>
              </w:rPr>
              <w:lastRenderedPageBreak/>
              <w:t>铝</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三乙基铝</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97-93-</w:t>
            </w:r>
            <w:r>
              <w:rPr>
                <w:rFonts w:ascii="Times New Roman" w:eastAsia="宋体" w:hAnsi="Times New Roman" w:cs="Times New Roman"/>
                <w:szCs w:val="21"/>
              </w:rPr>
              <w:lastRenderedPageBreak/>
              <w:t>8</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lastRenderedPageBreak/>
              <w:t>自燃物品</w:t>
            </w:r>
            <w:r>
              <w:rPr>
                <w:rFonts w:ascii="Times New Roman" w:eastAsia="宋体" w:hAnsi="Times New Roman" w:cs="Times New Roman"/>
                <w:szCs w:val="21"/>
              </w:rPr>
              <w:t>(4.2</w:t>
            </w:r>
            <w:r>
              <w:rPr>
                <w:rFonts w:ascii="Times New Roman" w:eastAsia="宋体" w:hAnsi="Times New Roman" w:cs="Times New Roman"/>
                <w:szCs w:val="21"/>
              </w:rPr>
              <w:t>类</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聚丙烯装置</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聚合区</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58</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丙烯聚合高效催化剂</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四氯化钛</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7550-45-0</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腐蚀品（</w:t>
            </w:r>
            <w:r>
              <w:rPr>
                <w:rFonts w:ascii="Times New Roman" w:eastAsia="宋体" w:hAnsi="Times New Roman" w:cs="Times New Roman"/>
                <w:szCs w:val="21"/>
              </w:rPr>
              <w:t>8.3</w:t>
            </w:r>
            <w:r>
              <w:rPr>
                <w:rFonts w:ascii="Times New Roman" w:eastAsia="宋体" w:hAnsi="Times New Roman" w:cs="Times New Roman"/>
                <w:szCs w:val="21"/>
              </w:rPr>
              <w:t>类）</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80KG</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聚丙烯装置</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聚合区</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59</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氢氧化钠</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氢氧化钠</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1310-73-2</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碱性腐蚀品</w:t>
            </w:r>
            <w:r>
              <w:rPr>
                <w:rFonts w:ascii="Times New Roman" w:eastAsia="宋体" w:hAnsi="Times New Roman" w:cs="Times New Roman"/>
                <w:szCs w:val="21"/>
              </w:rPr>
              <w:t>(8.2</w:t>
            </w:r>
            <w:r>
              <w:rPr>
                <w:rFonts w:ascii="Times New Roman" w:eastAsia="宋体" w:hAnsi="Times New Roman" w:cs="Times New Roman"/>
                <w:szCs w:val="21"/>
              </w:rPr>
              <w:t>类</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硫磺回收装置</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硫磺回收装置</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60</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夹套水缓蚀剂</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亚硝酸钠</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7632-00-0</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碱性腐蚀性液体</w:t>
            </w:r>
            <w:r>
              <w:rPr>
                <w:rFonts w:ascii="Times New Roman" w:eastAsia="宋体" w:hAnsi="Times New Roman" w:cs="Times New Roman"/>
                <w:szCs w:val="21"/>
              </w:rPr>
              <w:t>(8.3</w:t>
            </w:r>
            <w:r>
              <w:rPr>
                <w:rFonts w:ascii="Times New Roman" w:eastAsia="宋体" w:hAnsi="Times New Roman" w:cs="Times New Roman"/>
                <w:szCs w:val="21"/>
              </w:rPr>
              <w:t>类</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聚丙烯装置</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聚合区</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61</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硫磺</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硫磺</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7704-34-9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易燃固体</w:t>
            </w:r>
            <w:r>
              <w:rPr>
                <w:rFonts w:ascii="Times New Roman" w:eastAsia="宋体" w:hAnsi="Times New Roman" w:cs="Times New Roman"/>
                <w:szCs w:val="21"/>
              </w:rPr>
              <w:t>(4.1</w:t>
            </w:r>
            <w:r>
              <w:rPr>
                <w:rFonts w:ascii="Times New Roman" w:eastAsia="宋体" w:hAnsi="Times New Roman" w:cs="Times New Roman"/>
                <w:szCs w:val="21"/>
              </w:rPr>
              <w:t>类</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90</w:t>
            </w:r>
            <w:r>
              <w:rPr>
                <w:rFonts w:ascii="Times New Roman" w:eastAsia="宋体" w:hAnsi="Times New Roman" w:cs="Times New Roman"/>
                <w:szCs w:val="21"/>
              </w:rPr>
              <w:t>吨</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硫磺回收装置</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硫磺回收装置</w:t>
            </w:r>
          </w:p>
        </w:tc>
        <w:tc>
          <w:tcPr>
            <w:tcW w:w="708" w:type="dxa"/>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90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62</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异丙醇</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3</w:t>
            </w:r>
            <w:r>
              <w:rPr>
                <w:rFonts w:ascii="Times New Roman" w:eastAsia="宋体" w:hAnsi="Times New Roman" w:cs="Times New Roman"/>
                <w:szCs w:val="21"/>
              </w:rPr>
              <w:t>H</w:t>
            </w:r>
            <w:r>
              <w:rPr>
                <w:rFonts w:ascii="Times New Roman" w:eastAsia="宋体" w:hAnsi="Times New Roman" w:cs="Times New Roman"/>
                <w:szCs w:val="21"/>
                <w:vertAlign w:val="subscript"/>
              </w:rPr>
              <w:t>8</w:t>
            </w:r>
            <w:r>
              <w:rPr>
                <w:rFonts w:ascii="Times New Roman" w:eastAsia="宋体" w:hAnsi="Times New Roman" w:cs="Times New Roman"/>
                <w:szCs w:val="21"/>
              </w:rPr>
              <w:t>O</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67-63-0</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（麻醉效应）</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26</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63</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无水乙醇</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2</w:t>
            </w:r>
            <w:r>
              <w:rPr>
                <w:rFonts w:ascii="Times New Roman" w:eastAsia="宋体" w:hAnsi="Times New Roman" w:cs="Times New Roman"/>
                <w:szCs w:val="21"/>
              </w:rPr>
              <w:t>H</w:t>
            </w:r>
            <w:r>
              <w:rPr>
                <w:rFonts w:ascii="Times New Roman" w:eastAsia="宋体" w:hAnsi="Times New Roman" w:cs="Times New Roman"/>
                <w:szCs w:val="21"/>
                <w:vertAlign w:val="subscript"/>
              </w:rPr>
              <w:t>6</w:t>
            </w:r>
            <w:r>
              <w:rPr>
                <w:rFonts w:ascii="Times New Roman" w:eastAsia="宋体" w:hAnsi="Times New Roman" w:cs="Times New Roman"/>
                <w:szCs w:val="21"/>
              </w:rPr>
              <w:t>O</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64-17-5</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64</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正丁醇</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3</w:t>
            </w:r>
            <w:r>
              <w:rPr>
                <w:rFonts w:ascii="Times New Roman" w:eastAsia="宋体" w:hAnsi="Times New Roman" w:cs="Times New Roman"/>
                <w:szCs w:val="21"/>
              </w:rPr>
              <w:t>(CH</w:t>
            </w:r>
            <w:r>
              <w:rPr>
                <w:rFonts w:ascii="Times New Roman" w:eastAsia="宋体" w:hAnsi="Times New Roman" w:cs="Times New Roman"/>
                <w:szCs w:val="21"/>
                <w:vertAlign w:val="subscript"/>
              </w:rPr>
              <w:t>2</w:t>
            </w:r>
            <w:r>
              <w:rPr>
                <w:rFonts w:ascii="Times New Roman" w:eastAsia="宋体" w:hAnsi="Times New Roman" w:cs="Times New Roman"/>
                <w:szCs w:val="21"/>
              </w:rPr>
              <w:t>)</w:t>
            </w:r>
            <w:r>
              <w:rPr>
                <w:rFonts w:ascii="Times New Roman" w:eastAsia="宋体" w:hAnsi="Times New Roman" w:cs="Times New Roman"/>
                <w:szCs w:val="21"/>
                <w:vertAlign w:val="subscript"/>
              </w:rPr>
              <w:t>3</w:t>
            </w:r>
            <w:r>
              <w:rPr>
                <w:rFonts w:ascii="Times New Roman" w:eastAsia="宋体" w:hAnsi="Times New Roman" w:cs="Times New Roman"/>
                <w:szCs w:val="21"/>
              </w:rPr>
              <w:t>OH</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71-36-3</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（呼吸道刺激、麻醉效应）</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65</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3</w:t>
            </w:r>
            <w:r>
              <w:rPr>
                <w:rFonts w:ascii="Times New Roman" w:eastAsia="宋体" w:hAnsi="Times New Roman" w:cs="Times New Roman"/>
                <w:szCs w:val="21"/>
              </w:rPr>
              <w:t>OH</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67-56-1</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经口</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经皮</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吸入</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12</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66</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无水乙醚</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2</w:t>
            </w:r>
            <w:r>
              <w:rPr>
                <w:rFonts w:ascii="Times New Roman" w:eastAsia="宋体" w:hAnsi="Times New Roman" w:cs="Times New Roman"/>
                <w:szCs w:val="21"/>
              </w:rPr>
              <w:t>H</w:t>
            </w:r>
            <w:r>
              <w:rPr>
                <w:rFonts w:ascii="Times New Roman" w:eastAsia="宋体" w:hAnsi="Times New Roman" w:cs="Times New Roman"/>
                <w:szCs w:val="21"/>
                <w:vertAlign w:val="subscript"/>
              </w:rPr>
              <w:t>5</w:t>
            </w:r>
            <w:r>
              <w:rPr>
                <w:rFonts w:ascii="Times New Roman" w:eastAsia="宋体" w:hAnsi="Times New Roman" w:cs="Times New Roman"/>
                <w:szCs w:val="21"/>
              </w:rPr>
              <w:t>OH</w:t>
            </w:r>
            <w:r>
              <w:rPr>
                <w:rFonts w:ascii="Times New Roman" w:eastAsia="宋体" w:hAnsi="Times New Roman" w:cs="Times New Roman"/>
                <w:szCs w:val="21"/>
                <w:vertAlign w:val="subscript"/>
              </w:rPr>
              <w:t>5</w:t>
            </w:r>
            <w:r>
              <w:rPr>
                <w:rFonts w:ascii="Times New Roman" w:eastAsia="宋体" w:hAnsi="Times New Roman" w:cs="Times New Roman"/>
                <w:szCs w:val="21"/>
              </w:rPr>
              <w:t>C</w:t>
            </w:r>
            <w:r>
              <w:rPr>
                <w:rFonts w:ascii="Times New Roman" w:eastAsia="宋体" w:hAnsi="Times New Roman" w:cs="Times New Roman"/>
                <w:szCs w:val="21"/>
                <w:vertAlign w:val="subscript"/>
              </w:rPr>
              <w:t>2</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60-29-7</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lastRenderedPageBreak/>
              <w:t>（麻醉效应）</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67</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石油醚</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5</w:t>
            </w:r>
            <w:r>
              <w:rPr>
                <w:rFonts w:ascii="Times New Roman" w:eastAsia="宋体" w:hAnsi="Times New Roman" w:cs="Times New Roman"/>
                <w:szCs w:val="21"/>
              </w:rPr>
              <w:t>H</w:t>
            </w:r>
            <w:r>
              <w:rPr>
                <w:rFonts w:ascii="Times New Roman" w:eastAsia="宋体" w:hAnsi="Times New Roman" w:cs="Times New Roman"/>
                <w:szCs w:val="21"/>
                <w:vertAlign w:val="subscript"/>
              </w:rPr>
              <w:t>12</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8032-32-4</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生殖细胞致突变性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1B </w:t>
            </w:r>
            <w:r>
              <w:rPr>
                <w:rFonts w:ascii="Times New Roman" w:eastAsia="宋体" w:hAnsi="Times New Roman" w:cs="Times New Roman"/>
                <w:szCs w:val="21"/>
              </w:rPr>
              <w:t>吸入危害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68</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甲基叔丁基醚</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5</w:t>
            </w:r>
            <w:r>
              <w:rPr>
                <w:rFonts w:ascii="Times New Roman" w:eastAsia="宋体" w:hAnsi="Times New Roman" w:cs="Times New Roman"/>
                <w:szCs w:val="21"/>
              </w:rPr>
              <w:t>H</w:t>
            </w:r>
            <w:r>
              <w:rPr>
                <w:rFonts w:ascii="Times New Roman" w:eastAsia="宋体" w:hAnsi="Times New Roman" w:cs="Times New Roman"/>
                <w:szCs w:val="21"/>
                <w:vertAlign w:val="subscript"/>
              </w:rPr>
              <w:t>12</w:t>
            </w:r>
            <w:r>
              <w:rPr>
                <w:rFonts w:ascii="Times New Roman" w:eastAsia="宋体" w:hAnsi="Times New Roman" w:cs="Times New Roman"/>
                <w:szCs w:val="21"/>
              </w:rPr>
              <w:t>O</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1634-04-4</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69</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二异丙胺</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6</w:t>
            </w:r>
            <w:r>
              <w:rPr>
                <w:rFonts w:ascii="Times New Roman" w:eastAsia="宋体" w:hAnsi="Times New Roman" w:cs="Times New Roman"/>
                <w:szCs w:val="21"/>
              </w:rPr>
              <w:t>H</w:t>
            </w:r>
            <w:r>
              <w:rPr>
                <w:rFonts w:ascii="Times New Roman" w:eastAsia="宋体" w:hAnsi="Times New Roman" w:cs="Times New Roman"/>
                <w:szCs w:val="21"/>
                <w:vertAlign w:val="subscript"/>
              </w:rPr>
              <w:t>15</w:t>
            </w:r>
            <w:r>
              <w:rPr>
                <w:rFonts w:ascii="Times New Roman" w:eastAsia="宋体" w:hAnsi="Times New Roman" w:cs="Times New Roman"/>
                <w:szCs w:val="21"/>
              </w:rPr>
              <w:t>N</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108-18-9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1B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（呼吸道刺激）</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5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70</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酒石酸锑钾</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8</w:t>
            </w:r>
            <w:r>
              <w:rPr>
                <w:rFonts w:ascii="Times New Roman" w:eastAsia="宋体" w:hAnsi="Times New Roman" w:cs="Times New Roman"/>
                <w:szCs w:val="21"/>
              </w:rPr>
              <w:t>H</w:t>
            </w:r>
            <w:r>
              <w:rPr>
                <w:rFonts w:ascii="Times New Roman" w:eastAsia="宋体" w:hAnsi="Times New Roman" w:cs="Times New Roman"/>
                <w:szCs w:val="21"/>
                <w:vertAlign w:val="subscript"/>
              </w:rPr>
              <w:t>4</w:t>
            </w:r>
            <w:r>
              <w:rPr>
                <w:rFonts w:ascii="Times New Roman" w:eastAsia="宋体" w:hAnsi="Times New Roman" w:cs="Times New Roman"/>
                <w:szCs w:val="21"/>
              </w:rPr>
              <w:t>K</w:t>
            </w:r>
            <w:r>
              <w:rPr>
                <w:rFonts w:ascii="Times New Roman" w:eastAsia="宋体" w:hAnsi="Times New Roman" w:cs="Times New Roman"/>
                <w:szCs w:val="21"/>
                <w:vertAlign w:val="subscript"/>
              </w:rPr>
              <w:t>2</w:t>
            </w:r>
            <w:r>
              <w:rPr>
                <w:rFonts w:ascii="Times New Roman" w:eastAsia="宋体" w:hAnsi="Times New Roman" w:cs="Times New Roman"/>
                <w:szCs w:val="21"/>
              </w:rPr>
              <w:t>O</w:t>
            </w:r>
            <w:r>
              <w:rPr>
                <w:rFonts w:ascii="Times New Roman" w:eastAsia="宋体" w:hAnsi="Times New Roman" w:cs="Times New Roman"/>
                <w:szCs w:val="21"/>
                <w:vertAlign w:val="subscript"/>
              </w:rPr>
              <w:t>12</w:t>
            </w:r>
            <w:r>
              <w:rPr>
                <w:rFonts w:ascii="Times New Roman" w:eastAsia="宋体" w:hAnsi="Times New Roman" w:cs="Times New Roman"/>
                <w:szCs w:val="21"/>
              </w:rPr>
              <w:t>Sb</w:t>
            </w:r>
            <w:r>
              <w:rPr>
                <w:rFonts w:ascii="Times New Roman" w:eastAsia="宋体" w:hAnsi="Times New Roman" w:cs="Times New Roman"/>
                <w:szCs w:val="21"/>
                <w:vertAlign w:val="subscript"/>
              </w:rPr>
              <w:t>2</w:t>
            </w:r>
            <w:r>
              <w:rPr>
                <w:rFonts w:ascii="Times New Roman" w:eastAsia="宋体" w:hAnsi="Times New Roman" w:cs="Times New Roman"/>
                <w:szCs w:val="21"/>
              </w:rPr>
              <w:t>.3(H</w:t>
            </w:r>
            <w:r>
              <w:rPr>
                <w:rFonts w:ascii="Times New Roman" w:eastAsia="宋体" w:hAnsi="Times New Roman" w:cs="Times New Roman"/>
                <w:szCs w:val="21"/>
                <w:vertAlign w:val="subscript"/>
              </w:rPr>
              <w:t>2</w:t>
            </w:r>
            <w:r>
              <w:rPr>
                <w:rFonts w:ascii="Times New Roman" w:eastAsia="宋体" w:hAnsi="Times New Roman" w:cs="Times New Roman"/>
                <w:szCs w:val="21"/>
              </w:rPr>
              <w:t>O)</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28300-74-5</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经口</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生殖细胞致突变性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反复接触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*500g</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613"/>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71</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硫酸镉</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CdSO</w:t>
            </w:r>
            <w:r>
              <w:rPr>
                <w:rFonts w:ascii="Times New Roman" w:eastAsia="宋体" w:hAnsi="Times New Roman" w:cs="Times New Roman"/>
                <w:szCs w:val="21"/>
                <w:vertAlign w:val="subscript"/>
              </w:rPr>
              <w:t>4</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10124-36-4</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经口</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吸入</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生殖细胞致突变性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1B </w:t>
            </w:r>
            <w:r>
              <w:rPr>
                <w:rFonts w:ascii="Times New Roman" w:eastAsia="宋体" w:hAnsi="Times New Roman" w:cs="Times New Roman"/>
                <w:szCs w:val="21"/>
              </w:rPr>
              <w:t>致癌性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1A </w:t>
            </w:r>
            <w:r>
              <w:rPr>
                <w:rFonts w:ascii="Times New Roman" w:eastAsia="宋体" w:hAnsi="Times New Roman" w:cs="Times New Roman"/>
                <w:szCs w:val="21"/>
              </w:rPr>
              <w:t>生殖毒性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1B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反复接触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w:t>
            </w:r>
            <w:r>
              <w:rPr>
                <w:rFonts w:ascii="Times New Roman" w:eastAsia="宋体" w:hAnsi="Times New Roman" w:cs="Times New Roman"/>
                <w:szCs w:val="21"/>
              </w:rPr>
              <w:lastRenderedPageBreak/>
              <w:t>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w:t>
            </w:r>
            <w:r>
              <w:rPr>
                <w:rFonts w:ascii="Times New Roman" w:eastAsia="宋体" w:hAnsi="Times New Roman" w:cs="Times New Roman"/>
                <w:szCs w:val="21"/>
              </w:rPr>
              <w:t>瓶</w:t>
            </w:r>
            <w:r>
              <w:rPr>
                <w:rFonts w:ascii="Times New Roman" w:eastAsia="宋体" w:hAnsi="Times New Roman" w:cs="Times New Roman"/>
                <w:szCs w:val="21"/>
              </w:rPr>
              <w:t>*500g</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72</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亚硫酸氢钠</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HNaO</w:t>
            </w:r>
            <w:r>
              <w:rPr>
                <w:rFonts w:ascii="Times New Roman" w:eastAsia="宋体" w:hAnsi="Times New Roman" w:cs="Times New Roman"/>
                <w:szCs w:val="21"/>
                <w:vertAlign w:val="subscript"/>
              </w:rPr>
              <w:t>3</w:t>
            </w:r>
            <w:r>
              <w:rPr>
                <w:rFonts w:ascii="Times New Roman" w:eastAsia="宋体" w:hAnsi="Times New Roman" w:cs="Times New Roman"/>
                <w:szCs w:val="21"/>
              </w:rPr>
              <w:t>S</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7631-90-5</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瓶</w:t>
            </w:r>
            <w:r>
              <w:rPr>
                <w:rFonts w:ascii="Times New Roman" w:eastAsia="宋体" w:hAnsi="Times New Roman" w:cs="Times New Roman"/>
                <w:szCs w:val="21"/>
              </w:rPr>
              <w:t>*500g</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73</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硫酸</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SO</w:t>
            </w:r>
            <w:r>
              <w:rPr>
                <w:rFonts w:ascii="Times New Roman" w:eastAsia="宋体" w:hAnsi="Times New Roman" w:cs="Times New Roman"/>
                <w:szCs w:val="21"/>
                <w:vertAlign w:val="subscript"/>
              </w:rPr>
              <w:t>4</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7664-93-9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1A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7</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74</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盐酸</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HCl</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7647-01-0</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1B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（呼吸道刺激）</w:t>
            </w:r>
            <w:r>
              <w:rPr>
                <w:rFonts w:ascii="Times New Roman" w:eastAsia="宋体" w:hAnsi="Times New Roman" w:cs="Times New Roman"/>
                <w:szCs w:val="21"/>
              </w:rPr>
              <w:t xml:space="preserve">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75</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硝酸</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HNO</w:t>
            </w:r>
            <w:r>
              <w:rPr>
                <w:rFonts w:ascii="Times New Roman" w:eastAsia="宋体" w:hAnsi="Times New Roman" w:cs="Times New Roman"/>
                <w:szCs w:val="21"/>
                <w:vertAlign w:val="subscript"/>
              </w:rPr>
              <w:t>3</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7697-37-2</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氧化性液体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1A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磷酸</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3</w:t>
            </w:r>
            <w:r>
              <w:rPr>
                <w:rFonts w:ascii="Times New Roman" w:eastAsia="宋体" w:hAnsi="Times New Roman" w:cs="Times New Roman"/>
                <w:szCs w:val="21"/>
              </w:rPr>
              <w:t>PO</w:t>
            </w:r>
            <w:r>
              <w:rPr>
                <w:rFonts w:ascii="Times New Roman" w:eastAsia="宋体" w:hAnsi="Times New Roman" w:cs="Times New Roman"/>
                <w:szCs w:val="21"/>
                <w:vertAlign w:val="subscript"/>
              </w:rPr>
              <w:t>4</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7664-38-2</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1B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77</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氢氟酸</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HF</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7664-39-3</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经口</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经皮</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吸入</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1A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78</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甲酸</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2</w:t>
            </w:r>
            <w:r>
              <w:rPr>
                <w:rFonts w:ascii="Times New Roman" w:eastAsia="宋体" w:hAnsi="Times New Roman" w:cs="Times New Roman"/>
                <w:szCs w:val="21"/>
              </w:rPr>
              <w:t>O</w:t>
            </w:r>
            <w:r>
              <w:rPr>
                <w:rFonts w:ascii="Times New Roman" w:eastAsia="宋体" w:hAnsi="Times New Roman" w:cs="Times New Roman"/>
                <w:szCs w:val="21"/>
                <w:vertAlign w:val="subscript"/>
              </w:rPr>
              <w:t>2</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64-18-6</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1A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79</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高氯酸</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HClO</w:t>
            </w:r>
            <w:r>
              <w:rPr>
                <w:rFonts w:ascii="Times New Roman" w:eastAsia="宋体" w:hAnsi="Times New Roman" w:cs="Times New Roman"/>
                <w:szCs w:val="21"/>
                <w:vertAlign w:val="subscript"/>
              </w:rPr>
              <w:t>4</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7601-90-3</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氧化性液体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1A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90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80</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丙酮</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3</w:t>
            </w:r>
            <w:r>
              <w:rPr>
                <w:rFonts w:ascii="Times New Roman" w:eastAsia="宋体" w:hAnsi="Times New Roman" w:cs="Times New Roman"/>
                <w:szCs w:val="21"/>
              </w:rPr>
              <w:t>COCH</w:t>
            </w:r>
            <w:r>
              <w:rPr>
                <w:rFonts w:ascii="Times New Roman" w:eastAsia="宋体" w:hAnsi="Times New Roman" w:cs="Times New Roman"/>
                <w:szCs w:val="21"/>
                <w:vertAlign w:val="subscript"/>
              </w:rPr>
              <w:t>3</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67-64-1</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（麻醉效应）</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12</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0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81</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甲苯</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7</w:t>
            </w:r>
            <w:r>
              <w:rPr>
                <w:rFonts w:ascii="Times New Roman" w:eastAsia="宋体" w:hAnsi="Times New Roman" w:cs="Times New Roman"/>
                <w:szCs w:val="21"/>
              </w:rPr>
              <w:t>H</w:t>
            </w:r>
            <w:r>
              <w:rPr>
                <w:rFonts w:ascii="Times New Roman" w:eastAsia="宋体" w:hAnsi="Times New Roman" w:cs="Times New Roman"/>
                <w:szCs w:val="21"/>
                <w:vertAlign w:val="subscript"/>
              </w:rPr>
              <w:t>8</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108-88-3</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生殖毒性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（麻醉效应）</w:t>
            </w:r>
            <w:r>
              <w:rPr>
                <w:rFonts w:ascii="Times New Roman" w:eastAsia="宋体" w:hAnsi="Times New Roman" w:cs="Times New Roman"/>
                <w:szCs w:val="21"/>
              </w:rPr>
              <w:t xml:space="preserve">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反复接触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吸入危害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5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82</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四氯化碳</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CCl</w:t>
            </w:r>
            <w:r>
              <w:rPr>
                <w:rFonts w:ascii="Times New Roman" w:eastAsia="宋体" w:hAnsi="Times New Roman" w:cs="Times New Roman"/>
                <w:szCs w:val="21"/>
                <w:vertAlign w:val="subscript"/>
              </w:rPr>
              <w:t>4</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56-23-5</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经口</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经皮</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吸入</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致癌性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反复接触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危害臭氧层</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90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83</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丁酮</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3</w:t>
            </w:r>
            <w:r>
              <w:rPr>
                <w:rFonts w:ascii="Times New Roman" w:eastAsia="宋体" w:hAnsi="Times New Roman" w:cs="Times New Roman"/>
                <w:szCs w:val="21"/>
              </w:rPr>
              <w:t>COCH</w:t>
            </w:r>
            <w:r>
              <w:rPr>
                <w:rFonts w:ascii="Times New Roman" w:eastAsia="宋体" w:hAnsi="Times New Roman" w:cs="Times New Roman"/>
                <w:szCs w:val="21"/>
                <w:vertAlign w:val="subscript"/>
              </w:rPr>
              <w:t>2</w:t>
            </w:r>
            <w:r>
              <w:rPr>
                <w:rFonts w:ascii="Times New Roman" w:eastAsia="宋体" w:hAnsi="Times New Roman" w:cs="Times New Roman"/>
                <w:szCs w:val="21"/>
              </w:rPr>
              <w:t>CH</w:t>
            </w:r>
            <w:r>
              <w:rPr>
                <w:rFonts w:ascii="Times New Roman" w:eastAsia="宋体" w:hAnsi="Times New Roman" w:cs="Times New Roman"/>
                <w:szCs w:val="21"/>
                <w:vertAlign w:val="subscript"/>
              </w:rPr>
              <w:t>3</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78-93-3</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（麻醉效应）</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84</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冰乙酸</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3</w:t>
            </w:r>
            <w:r>
              <w:rPr>
                <w:rFonts w:ascii="Times New Roman" w:eastAsia="宋体" w:hAnsi="Times New Roman" w:cs="Times New Roman"/>
                <w:szCs w:val="21"/>
              </w:rPr>
              <w:t>COOH</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64-19-7</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1A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5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85</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正庚烷</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7</w:t>
            </w:r>
            <w:r>
              <w:rPr>
                <w:rFonts w:ascii="Times New Roman" w:eastAsia="宋体" w:hAnsi="Times New Roman" w:cs="Times New Roman"/>
                <w:szCs w:val="21"/>
              </w:rPr>
              <w:t>H</w:t>
            </w:r>
            <w:r>
              <w:rPr>
                <w:rFonts w:ascii="Times New Roman" w:eastAsia="宋体" w:hAnsi="Times New Roman" w:cs="Times New Roman"/>
                <w:szCs w:val="21"/>
                <w:vertAlign w:val="subscript"/>
              </w:rPr>
              <w:t>16</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142-82-5</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（麻醉效应）</w:t>
            </w:r>
            <w:r>
              <w:rPr>
                <w:rFonts w:ascii="Times New Roman" w:eastAsia="宋体" w:hAnsi="Times New Roman" w:cs="Times New Roman"/>
                <w:szCs w:val="21"/>
              </w:rPr>
              <w:t xml:space="preserve"> </w:t>
            </w:r>
            <w:r>
              <w:rPr>
                <w:rFonts w:ascii="Times New Roman" w:eastAsia="宋体" w:hAnsi="Times New Roman" w:cs="Times New Roman"/>
                <w:szCs w:val="21"/>
              </w:rPr>
              <w:t>吸入危害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15</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93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86</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异辛烷</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3</w:t>
            </w:r>
            <w:r>
              <w:rPr>
                <w:rFonts w:ascii="Times New Roman" w:eastAsia="宋体" w:hAnsi="Times New Roman" w:cs="Times New Roman"/>
                <w:szCs w:val="21"/>
              </w:rPr>
              <w:t>)</w:t>
            </w:r>
            <w:r>
              <w:rPr>
                <w:rFonts w:ascii="Times New Roman" w:eastAsia="宋体" w:hAnsi="Times New Roman" w:cs="Times New Roman"/>
                <w:szCs w:val="21"/>
                <w:vertAlign w:val="subscript"/>
              </w:rPr>
              <w:t>2</w:t>
            </w:r>
            <w:r>
              <w:rPr>
                <w:rFonts w:ascii="Times New Roman" w:eastAsia="宋体" w:hAnsi="Times New Roman" w:cs="Times New Roman"/>
                <w:szCs w:val="21"/>
              </w:rPr>
              <w:t>CHCH</w:t>
            </w:r>
            <w:r>
              <w:rPr>
                <w:rFonts w:ascii="Times New Roman" w:eastAsia="宋体" w:hAnsi="Times New Roman" w:cs="Times New Roman"/>
                <w:szCs w:val="21"/>
                <w:vertAlign w:val="subscript"/>
              </w:rPr>
              <w:t>2</w:t>
            </w:r>
            <w:r>
              <w:rPr>
                <w:rFonts w:ascii="Times New Roman" w:eastAsia="宋体" w:hAnsi="Times New Roman" w:cs="Times New Roman"/>
                <w:szCs w:val="21"/>
              </w:rPr>
              <w:t>C(CH</w:t>
            </w:r>
            <w:r>
              <w:rPr>
                <w:rFonts w:ascii="Times New Roman" w:eastAsia="宋体" w:hAnsi="Times New Roman" w:cs="Times New Roman"/>
                <w:szCs w:val="21"/>
                <w:vertAlign w:val="subscript"/>
              </w:rPr>
              <w:t>3</w:t>
            </w:r>
            <w:r>
              <w:rPr>
                <w:rFonts w:ascii="Times New Roman" w:eastAsia="宋体" w:hAnsi="Times New Roman" w:cs="Times New Roman"/>
                <w:szCs w:val="21"/>
              </w:rPr>
              <w:t>)</w:t>
            </w:r>
            <w:r>
              <w:rPr>
                <w:rFonts w:ascii="Times New Roman" w:eastAsia="宋体" w:hAnsi="Times New Roman" w:cs="Times New Roman"/>
                <w:szCs w:val="21"/>
                <w:vertAlign w:val="subscript"/>
              </w:rPr>
              <w:t>3</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26635-64-3</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（麻醉效应）</w:t>
            </w:r>
            <w:r>
              <w:rPr>
                <w:rFonts w:ascii="Times New Roman" w:eastAsia="宋体" w:hAnsi="Times New Roman" w:cs="Times New Roman"/>
                <w:szCs w:val="21"/>
              </w:rPr>
              <w:t xml:space="preserve"> </w:t>
            </w:r>
            <w:r>
              <w:rPr>
                <w:rFonts w:ascii="Times New Roman" w:eastAsia="宋体" w:hAnsi="Times New Roman" w:cs="Times New Roman"/>
                <w:szCs w:val="21"/>
              </w:rPr>
              <w:t>吸入危害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0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87</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正己烷</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6</w:t>
            </w:r>
            <w:r>
              <w:rPr>
                <w:rFonts w:ascii="Times New Roman" w:eastAsia="宋体" w:hAnsi="Times New Roman" w:cs="Times New Roman"/>
                <w:szCs w:val="21"/>
              </w:rPr>
              <w:t>H</w:t>
            </w:r>
            <w:r>
              <w:rPr>
                <w:rFonts w:ascii="Times New Roman" w:eastAsia="宋体" w:hAnsi="Times New Roman" w:cs="Times New Roman"/>
                <w:szCs w:val="21"/>
                <w:vertAlign w:val="subscript"/>
              </w:rPr>
              <w:t>14</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110-54-3</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生殖毒性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（麻醉效应）</w:t>
            </w:r>
            <w:r>
              <w:rPr>
                <w:rFonts w:ascii="Times New Roman" w:eastAsia="宋体" w:hAnsi="Times New Roman" w:cs="Times New Roman"/>
                <w:szCs w:val="21"/>
              </w:rPr>
              <w:t xml:space="preserve">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反复接触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吸入危害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79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88</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正戊烷</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5</w:t>
            </w:r>
            <w:r>
              <w:rPr>
                <w:rFonts w:ascii="Times New Roman" w:eastAsia="宋体" w:hAnsi="Times New Roman" w:cs="Times New Roman"/>
                <w:szCs w:val="21"/>
              </w:rPr>
              <w:t>H</w:t>
            </w:r>
            <w:r>
              <w:rPr>
                <w:rFonts w:ascii="Times New Roman" w:eastAsia="宋体" w:hAnsi="Times New Roman" w:cs="Times New Roman"/>
                <w:szCs w:val="21"/>
                <w:vertAlign w:val="subscript"/>
              </w:rPr>
              <w:t>12</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109-66-0</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（麻醉效应）</w:t>
            </w:r>
            <w:r>
              <w:rPr>
                <w:rFonts w:ascii="Times New Roman" w:eastAsia="宋体" w:hAnsi="Times New Roman" w:cs="Times New Roman"/>
                <w:szCs w:val="21"/>
              </w:rPr>
              <w:t xml:space="preserve"> </w:t>
            </w:r>
            <w:r>
              <w:rPr>
                <w:rFonts w:ascii="Times New Roman" w:eastAsia="宋体" w:hAnsi="Times New Roman" w:cs="Times New Roman"/>
                <w:szCs w:val="21"/>
              </w:rPr>
              <w:t>吸入危害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90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89</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环己烷</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6</w:t>
            </w:r>
            <w:r>
              <w:rPr>
                <w:rFonts w:ascii="Times New Roman" w:eastAsia="宋体" w:hAnsi="Times New Roman" w:cs="Times New Roman"/>
                <w:szCs w:val="21"/>
              </w:rPr>
              <w:t>H</w:t>
            </w:r>
            <w:r>
              <w:rPr>
                <w:rFonts w:ascii="Times New Roman" w:eastAsia="宋体" w:hAnsi="Times New Roman" w:cs="Times New Roman"/>
                <w:szCs w:val="21"/>
                <w:vertAlign w:val="subscript"/>
              </w:rPr>
              <w:t>12</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108-91-8</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1B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生殖毒性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5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90</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正辛烷</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8</w:t>
            </w:r>
            <w:r>
              <w:rPr>
                <w:rFonts w:ascii="Times New Roman" w:eastAsia="宋体" w:hAnsi="Times New Roman" w:cs="Times New Roman"/>
                <w:szCs w:val="21"/>
              </w:rPr>
              <w:t>H</w:t>
            </w:r>
            <w:r>
              <w:rPr>
                <w:rFonts w:ascii="Times New Roman" w:eastAsia="宋体" w:hAnsi="Times New Roman" w:cs="Times New Roman"/>
                <w:szCs w:val="21"/>
                <w:vertAlign w:val="subscript"/>
              </w:rPr>
              <w:t>18</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111-65-9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易燃液体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（麻醉效应）</w:t>
            </w:r>
            <w:r>
              <w:rPr>
                <w:rFonts w:ascii="Times New Roman" w:eastAsia="宋体" w:hAnsi="Times New Roman" w:cs="Times New Roman"/>
                <w:szCs w:val="21"/>
              </w:rPr>
              <w:t xml:space="preserve"> </w:t>
            </w:r>
            <w:r>
              <w:rPr>
                <w:rFonts w:ascii="Times New Roman" w:eastAsia="宋体" w:hAnsi="Times New Roman" w:cs="Times New Roman"/>
                <w:szCs w:val="21"/>
              </w:rPr>
              <w:t>吸入危害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3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91</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三氯甲烷</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CHCl₃</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67-66-3</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吸入</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致癌性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生殖毒性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反复接触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57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92</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二氯甲烷</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2</w:t>
            </w:r>
            <w:r>
              <w:rPr>
                <w:rFonts w:ascii="Times New Roman" w:eastAsia="宋体" w:hAnsi="Times New Roman" w:cs="Times New Roman"/>
                <w:szCs w:val="21"/>
              </w:rPr>
              <w:t>Cl</w:t>
            </w:r>
            <w:r>
              <w:rPr>
                <w:rFonts w:ascii="Times New Roman" w:eastAsia="宋体" w:hAnsi="Times New Roman" w:cs="Times New Roman"/>
                <w:szCs w:val="21"/>
                <w:vertAlign w:val="subscript"/>
              </w:rPr>
              <w:t>2</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75-09-2</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2A </w:t>
            </w:r>
            <w:r>
              <w:rPr>
                <w:rFonts w:ascii="Times New Roman" w:eastAsia="宋体" w:hAnsi="Times New Roman" w:cs="Times New Roman"/>
                <w:szCs w:val="21"/>
              </w:rPr>
              <w:t>致癌性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（麻醉效应）</w:t>
            </w:r>
            <w:r>
              <w:rPr>
                <w:rFonts w:ascii="Times New Roman" w:eastAsia="宋体" w:hAnsi="Times New Roman" w:cs="Times New Roman"/>
                <w:szCs w:val="21"/>
              </w:rPr>
              <w:t xml:space="preserve">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反复接触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93</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高氯酸镁</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Mg(ClO4)</w:t>
            </w:r>
            <w:r>
              <w:rPr>
                <w:rFonts w:ascii="Times New Roman" w:eastAsia="宋体" w:hAnsi="Times New Roman" w:cs="Times New Roman"/>
                <w:szCs w:val="21"/>
                <w:vertAlign w:val="subscript"/>
              </w:rPr>
              <w:t>2</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10034-81-8</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氧化性固体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r>
              <w:rPr>
                <w:rFonts w:ascii="Times New Roman" w:eastAsia="宋体" w:hAnsi="Times New Roman" w:cs="Times New Roman"/>
                <w:szCs w:val="21"/>
              </w:rPr>
              <w:t>瓶</w:t>
            </w:r>
            <w:r>
              <w:rPr>
                <w:rFonts w:ascii="Times New Roman" w:eastAsia="宋体" w:hAnsi="Times New Roman" w:cs="Times New Roman"/>
                <w:szCs w:val="21"/>
              </w:rPr>
              <w:t>*500g</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31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94</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重铬酸钾</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K</w:t>
            </w:r>
            <w:r>
              <w:rPr>
                <w:rFonts w:ascii="Times New Roman" w:eastAsia="宋体" w:hAnsi="Times New Roman" w:cs="Times New Roman"/>
                <w:szCs w:val="21"/>
                <w:vertAlign w:val="subscript"/>
              </w:rPr>
              <w:t>2</w:t>
            </w:r>
            <w:r>
              <w:rPr>
                <w:rFonts w:ascii="Times New Roman" w:eastAsia="宋体" w:hAnsi="Times New Roman" w:cs="Times New Roman"/>
                <w:szCs w:val="21"/>
              </w:rPr>
              <w:t>Cr</w:t>
            </w:r>
            <w:r>
              <w:rPr>
                <w:rFonts w:ascii="Times New Roman" w:eastAsia="宋体" w:hAnsi="Times New Roman" w:cs="Times New Roman"/>
                <w:szCs w:val="21"/>
                <w:vertAlign w:val="subscript"/>
              </w:rPr>
              <w:t>2</w:t>
            </w:r>
            <w:r>
              <w:rPr>
                <w:rFonts w:ascii="Times New Roman" w:eastAsia="宋体" w:hAnsi="Times New Roman" w:cs="Times New Roman"/>
                <w:szCs w:val="21"/>
              </w:rPr>
              <w:t>O</w:t>
            </w:r>
            <w:r>
              <w:rPr>
                <w:rFonts w:ascii="Times New Roman" w:eastAsia="宋体" w:hAnsi="Times New Roman" w:cs="Times New Roman"/>
                <w:szCs w:val="21"/>
                <w:vertAlign w:val="subscript"/>
              </w:rPr>
              <w:t>7</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7778-50-9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氧化性固体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经口</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3* </w:t>
            </w:r>
            <w:r>
              <w:rPr>
                <w:rFonts w:ascii="Times New Roman" w:eastAsia="宋体" w:hAnsi="Times New Roman" w:cs="Times New Roman"/>
                <w:szCs w:val="21"/>
              </w:rPr>
              <w:t>急性毒性</w:t>
            </w:r>
            <w:r>
              <w:rPr>
                <w:rFonts w:ascii="Times New Roman" w:eastAsia="宋体" w:hAnsi="Times New Roman" w:cs="Times New Roman"/>
                <w:szCs w:val="21"/>
              </w:rPr>
              <w:t>-</w:t>
            </w:r>
            <w:r>
              <w:rPr>
                <w:rFonts w:ascii="Times New Roman" w:eastAsia="宋体" w:hAnsi="Times New Roman" w:cs="Times New Roman"/>
                <w:szCs w:val="21"/>
              </w:rPr>
              <w:t>吸入</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1B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呼吸道致敏物</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皮肤致敏物</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生殖细胞致突变性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1B </w:t>
            </w:r>
            <w:r>
              <w:rPr>
                <w:rFonts w:ascii="Times New Roman" w:eastAsia="宋体" w:hAnsi="Times New Roman" w:cs="Times New Roman"/>
                <w:szCs w:val="21"/>
              </w:rPr>
              <w:t>致癌性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1A </w:t>
            </w:r>
            <w:r>
              <w:rPr>
                <w:rFonts w:ascii="Times New Roman" w:eastAsia="宋体" w:hAnsi="Times New Roman" w:cs="Times New Roman"/>
                <w:szCs w:val="21"/>
              </w:rPr>
              <w:t>生殖毒性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1B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（呼吸道刺激）</w:t>
            </w:r>
            <w:r>
              <w:rPr>
                <w:rFonts w:ascii="Times New Roman" w:eastAsia="宋体" w:hAnsi="Times New Roman" w:cs="Times New Roman"/>
                <w:szCs w:val="21"/>
              </w:rPr>
              <w:t xml:space="preserve">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反复接触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w:t>
            </w:r>
            <w:r>
              <w:rPr>
                <w:rFonts w:ascii="Times New Roman" w:eastAsia="宋体" w:hAnsi="Times New Roman" w:cs="Times New Roman"/>
                <w:szCs w:val="21"/>
              </w:rPr>
              <w:t>瓶</w:t>
            </w:r>
            <w:r>
              <w:rPr>
                <w:rFonts w:ascii="Times New Roman" w:eastAsia="宋体" w:hAnsi="Times New Roman" w:cs="Times New Roman"/>
                <w:szCs w:val="21"/>
              </w:rPr>
              <w:t>*500g</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95</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氢氧化钾</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KOH</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1310-58-3</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1A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瓶</w:t>
            </w:r>
            <w:r>
              <w:rPr>
                <w:rFonts w:ascii="Times New Roman" w:eastAsia="宋体" w:hAnsi="Times New Roman" w:cs="Times New Roman"/>
                <w:szCs w:val="21"/>
              </w:rPr>
              <w:t>*500g</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90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96</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顺丁烯二酸酐</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O</w:t>
            </w:r>
            <w:r>
              <w:rPr>
                <w:rFonts w:ascii="Times New Roman" w:eastAsia="宋体" w:hAnsi="Times New Roman" w:cs="Times New Roman"/>
                <w:szCs w:val="21"/>
                <w:vertAlign w:val="subscript"/>
              </w:rPr>
              <w:t>3</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108-31-6</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1B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呼吸道致敏物</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皮肤致敏物</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w:t>
            </w:r>
            <w:r>
              <w:rPr>
                <w:rFonts w:ascii="Times New Roman" w:eastAsia="宋体" w:hAnsi="Times New Roman" w:cs="Times New Roman"/>
                <w:szCs w:val="21"/>
              </w:rPr>
              <w:t>瓶</w:t>
            </w:r>
            <w:r>
              <w:rPr>
                <w:rFonts w:ascii="Times New Roman" w:eastAsia="宋体" w:hAnsi="Times New Roman" w:cs="Times New Roman"/>
                <w:szCs w:val="21"/>
              </w:rPr>
              <w:t>*500g</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97</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氢氧化钠</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NaOH</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1310-73-2</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1A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瓶</w:t>
            </w:r>
            <w:r>
              <w:rPr>
                <w:rFonts w:ascii="Times New Roman" w:eastAsia="宋体" w:hAnsi="Times New Roman" w:cs="Times New Roman"/>
                <w:szCs w:val="21"/>
              </w:rPr>
              <w:t>*500g</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98</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升华硫</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S</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7704-34-9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易燃固体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2</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*500g</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99</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氨水</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NH</w:t>
            </w:r>
            <w:r>
              <w:rPr>
                <w:rFonts w:ascii="Times New Roman" w:eastAsia="宋体" w:hAnsi="Times New Roman" w:cs="Times New Roman"/>
                <w:szCs w:val="21"/>
                <w:vertAlign w:val="subscript"/>
              </w:rPr>
              <w:t>3</w:t>
            </w: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O</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1336-21-6</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皮肤腐蚀</w:t>
            </w:r>
            <w:r>
              <w:rPr>
                <w:rFonts w:ascii="Times New Roman" w:eastAsia="宋体" w:hAnsi="Times New Roman" w:cs="Times New Roman"/>
                <w:szCs w:val="21"/>
              </w:rPr>
              <w:t>/</w:t>
            </w:r>
            <w:r>
              <w:rPr>
                <w:rFonts w:ascii="Times New Roman" w:eastAsia="宋体" w:hAnsi="Times New Roman" w:cs="Times New Roman"/>
                <w:szCs w:val="21"/>
              </w:rPr>
              <w:t>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1B </w:t>
            </w:r>
            <w:r>
              <w:rPr>
                <w:rFonts w:ascii="Times New Roman" w:eastAsia="宋体" w:hAnsi="Times New Roman" w:cs="Times New Roman"/>
                <w:szCs w:val="21"/>
              </w:rPr>
              <w:t>严重眼损伤</w:t>
            </w:r>
            <w:r>
              <w:rPr>
                <w:rFonts w:ascii="Times New Roman" w:eastAsia="宋体" w:hAnsi="Times New Roman" w:cs="Times New Roman"/>
                <w:szCs w:val="21"/>
              </w:rPr>
              <w:t>/</w:t>
            </w:r>
            <w:r>
              <w:rPr>
                <w:rFonts w:ascii="Times New Roman" w:eastAsia="宋体" w:hAnsi="Times New Roman" w:cs="Times New Roman"/>
                <w:szCs w:val="21"/>
              </w:rPr>
              <w:t>眼刺激</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一次接触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3</w:t>
            </w:r>
            <w:r>
              <w:rPr>
                <w:rFonts w:ascii="Times New Roman" w:eastAsia="宋体" w:hAnsi="Times New Roman" w:cs="Times New Roman"/>
                <w:szCs w:val="21"/>
              </w:rPr>
              <w:t>（呼吸道刺激）</w:t>
            </w:r>
            <w:r>
              <w:rPr>
                <w:rFonts w:ascii="Times New Roman" w:eastAsia="宋体" w:hAnsi="Times New Roman" w:cs="Times New Roman"/>
                <w:szCs w:val="21"/>
              </w:rPr>
              <w:t xml:space="preserve"> </w:t>
            </w:r>
            <w:r>
              <w:rPr>
                <w:rFonts w:ascii="Times New Roman" w:eastAsia="宋体" w:hAnsi="Times New Roman" w:cs="Times New Roman"/>
                <w:szCs w:val="21"/>
              </w:rPr>
              <w:t>危害</w:t>
            </w:r>
            <w:r>
              <w:rPr>
                <w:rFonts w:ascii="Times New Roman" w:eastAsia="宋体" w:hAnsi="Times New Roman" w:cs="Times New Roman"/>
                <w:szCs w:val="21"/>
              </w:rPr>
              <w:lastRenderedPageBreak/>
              <w:t>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100</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乙酸铅</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3</w:t>
            </w:r>
            <w:r>
              <w:rPr>
                <w:rFonts w:ascii="Times New Roman" w:eastAsia="宋体" w:hAnsi="Times New Roman" w:cs="Times New Roman"/>
                <w:szCs w:val="21"/>
              </w:rPr>
              <w:t>COO)</w:t>
            </w:r>
            <w:r>
              <w:rPr>
                <w:rFonts w:ascii="Times New Roman" w:eastAsia="宋体" w:hAnsi="Times New Roman" w:cs="Times New Roman"/>
                <w:szCs w:val="21"/>
                <w:vertAlign w:val="superscript"/>
              </w:rPr>
              <w:t>2</w:t>
            </w:r>
            <w:r>
              <w:rPr>
                <w:rFonts w:ascii="Times New Roman" w:eastAsia="宋体" w:hAnsi="Times New Roman" w:cs="Times New Roman"/>
                <w:szCs w:val="21"/>
              </w:rPr>
              <w:t>Pb</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301-04-2</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生殖毒性</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1A </w:t>
            </w:r>
            <w:r>
              <w:rPr>
                <w:rFonts w:ascii="Times New Roman" w:eastAsia="宋体" w:hAnsi="Times New Roman" w:cs="Times New Roman"/>
                <w:szCs w:val="21"/>
              </w:rPr>
              <w:t>特异性靶器官毒性</w:t>
            </w:r>
            <w:r>
              <w:rPr>
                <w:rFonts w:ascii="Times New Roman" w:eastAsia="宋体" w:hAnsi="Times New Roman" w:cs="Times New Roman"/>
                <w:szCs w:val="21"/>
              </w:rPr>
              <w:t>-</w:t>
            </w:r>
            <w:r>
              <w:rPr>
                <w:rFonts w:ascii="Times New Roman" w:eastAsia="宋体" w:hAnsi="Times New Roman" w:cs="Times New Roman"/>
                <w:szCs w:val="21"/>
              </w:rPr>
              <w:t>反复接触</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2*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急性危害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危害水生环境</w:t>
            </w:r>
            <w:r>
              <w:rPr>
                <w:rFonts w:ascii="Times New Roman" w:eastAsia="宋体" w:hAnsi="Times New Roman" w:cs="Times New Roman"/>
                <w:szCs w:val="21"/>
              </w:rPr>
              <w:t>-</w:t>
            </w:r>
            <w:r>
              <w:rPr>
                <w:rFonts w:ascii="Times New Roman" w:eastAsia="宋体" w:hAnsi="Times New Roman" w:cs="Times New Roman"/>
                <w:szCs w:val="21"/>
              </w:rPr>
              <w:t>长期危害</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1"</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*500g</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101</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硼酸</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3</w:t>
            </w:r>
            <w:r>
              <w:rPr>
                <w:rFonts w:ascii="Times New Roman" w:eastAsia="宋体" w:hAnsi="Times New Roman" w:cs="Times New Roman"/>
                <w:szCs w:val="21"/>
              </w:rPr>
              <w:t>BO</w:t>
            </w:r>
            <w:r>
              <w:rPr>
                <w:rFonts w:ascii="Times New Roman" w:eastAsia="宋体" w:hAnsi="Times New Roman" w:cs="Times New Roman"/>
                <w:szCs w:val="21"/>
                <w:vertAlign w:val="subscript"/>
              </w:rPr>
              <w:t>3</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10043-35-3</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生殖毒性类别</w:t>
            </w:r>
            <w:r>
              <w:rPr>
                <w:rFonts w:ascii="Times New Roman" w:eastAsia="宋体" w:hAnsi="Times New Roman" w:cs="Times New Roman"/>
                <w:szCs w:val="21"/>
              </w:rPr>
              <w:t>1B</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*500g</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102</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乙炔</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2</w:t>
            </w:r>
            <w:r>
              <w:rPr>
                <w:rFonts w:ascii="Times New Roman" w:eastAsia="宋体" w:hAnsi="Times New Roman" w:cs="Times New Roman"/>
                <w:szCs w:val="21"/>
              </w:rPr>
              <w:t>H</w:t>
            </w:r>
            <w:r>
              <w:rPr>
                <w:rFonts w:ascii="Times New Roman" w:eastAsia="宋体" w:hAnsi="Times New Roman" w:cs="Times New Roman"/>
                <w:szCs w:val="21"/>
                <w:vertAlign w:val="subscript"/>
              </w:rPr>
              <w:t>2</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74-86-2</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易燃气体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化学不稳定性气体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A </w:t>
            </w:r>
            <w:r>
              <w:rPr>
                <w:rFonts w:ascii="Times New Roman" w:eastAsia="宋体" w:hAnsi="Times New Roman" w:cs="Times New Roman"/>
                <w:szCs w:val="21"/>
              </w:rPr>
              <w:t>加压气体</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*40L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气瓶间</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气瓶间乙炔室</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103</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氦气</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He</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7440-59-7</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加压气体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r>
              <w:rPr>
                <w:rFonts w:ascii="Times New Roman" w:eastAsia="宋体" w:hAnsi="Times New Roman" w:cs="Times New Roman"/>
                <w:szCs w:val="21"/>
              </w:rPr>
              <w:t>瓶</w:t>
            </w:r>
            <w:r>
              <w:rPr>
                <w:rFonts w:ascii="Times New Roman" w:eastAsia="宋体" w:hAnsi="Times New Roman" w:cs="Times New Roman"/>
                <w:szCs w:val="21"/>
              </w:rPr>
              <w:t>*40L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气瓶间</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气瓶间氦气室</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104</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氮气</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N</w:t>
            </w:r>
            <w:r>
              <w:rPr>
                <w:rFonts w:ascii="Times New Roman" w:eastAsia="宋体" w:hAnsi="Times New Roman" w:cs="Times New Roman"/>
                <w:szCs w:val="21"/>
                <w:vertAlign w:val="subscript"/>
              </w:rPr>
              <w:t>2</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7727-37-9</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加压气体</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w:t>
            </w:r>
            <w:r>
              <w:rPr>
                <w:rFonts w:ascii="Times New Roman" w:eastAsia="宋体" w:hAnsi="Times New Roman" w:cs="Times New Roman"/>
                <w:szCs w:val="21"/>
              </w:rPr>
              <w:t>瓶</w:t>
            </w:r>
            <w:r>
              <w:rPr>
                <w:rFonts w:ascii="Times New Roman" w:eastAsia="宋体" w:hAnsi="Times New Roman" w:cs="Times New Roman"/>
                <w:szCs w:val="21"/>
              </w:rPr>
              <w:t>*40L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气瓶间</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气瓶间氮气室</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105</w:t>
            </w:r>
          </w:p>
        </w:tc>
        <w:tc>
          <w:tcPr>
            <w:tcW w:w="1316"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993"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w:t>
            </w:r>
          </w:p>
        </w:tc>
        <w:tc>
          <w:tcPr>
            <w:tcW w:w="1134"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p>
        </w:tc>
        <w:tc>
          <w:tcPr>
            <w:tcW w:w="850"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1333-74-0</w:t>
            </w:r>
          </w:p>
        </w:tc>
        <w:tc>
          <w:tcPr>
            <w:tcW w:w="27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易燃气体</w:t>
            </w:r>
            <w:r>
              <w:rPr>
                <w:rFonts w:ascii="Times New Roman" w:eastAsia="宋体" w:hAnsi="Times New Roman" w:cs="Times New Roman"/>
                <w:szCs w:val="21"/>
              </w:rPr>
              <w:t>,</w:t>
            </w:r>
            <w:r>
              <w:rPr>
                <w:rFonts w:ascii="Times New Roman" w:eastAsia="宋体" w:hAnsi="Times New Roman" w:cs="Times New Roman"/>
                <w:szCs w:val="21"/>
              </w:rPr>
              <w:t>类别</w:t>
            </w:r>
            <w:r>
              <w:rPr>
                <w:rFonts w:ascii="Times New Roman" w:eastAsia="宋体" w:hAnsi="Times New Roman" w:cs="Times New Roman"/>
                <w:szCs w:val="21"/>
              </w:rPr>
              <w:t xml:space="preserve">1 </w:t>
            </w:r>
            <w:r>
              <w:rPr>
                <w:rFonts w:ascii="Times New Roman" w:eastAsia="宋体" w:hAnsi="Times New Roman" w:cs="Times New Roman"/>
                <w:szCs w:val="21"/>
              </w:rPr>
              <w:t>加压气体</w:t>
            </w:r>
            <w:r>
              <w:rPr>
                <w:rFonts w:ascii="Times New Roman" w:eastAsia="宋体" w:hAnsi="Times New Roman" w:cs="Times New Roman"/>
                <w:szCs w:val="21"/>
              </w:rPr>
              <w:t>"</w:t>
            </w:r>
          </w:p>
        </w:tc>
        <w:tc>
          <w:tcPr>
            <w:tcW w:w="928"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2009" w:type="dxa"/>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14</w:t>
            </w:r>
            <w:r>
              <w:rPr>
                <w:rFonts w:ascii="Times New Roman" w:eastAsia="宋体" w:hAnsi="Times New Roman" w:cs="Times New Roman"/>
                <w:szCs w:val="21"/>
              </w:rPr>
              <w:t>瓶</w:t>
            </w:r>
            <w:r>
              <w:rPr>
                <w:rFonts w:ascii="Times New Roman" w:eastAsia="宋体" w:hAnsi="Times New Roman" w:cs="Times New Roman"/>
                <w:szCs w:val="21"/>
              </w:rPr>
              <w:t>*40L</w:t>
            </w:r>
          </w:p>
        </w:tc>
        <w:tc>
          <w:tcPr>
            <w:tcW w:w="1327"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气瓶间</w:t>
            </w:r>
          </w:p>
        </w:tc>
        <w:tc>
          <w:tcPr>
            <w:tcW w:w="1179"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气瓶间氢气室</w:t>
            </w:r>
          </w:p>
        </w:tc>
        <w:tc>
          <w:tcPr>
            <w:tcW w:w="708" w:type="dxa"/>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bl>
    <w:p w:rsidR="00071EB9" w:rsidRDefault="00071EB9">
      <w:pPr>
        <w:jc w:val="left"/>
      </w:pPr>
    </w:p>
    <w:p w:rsidR="00071EB9" w:rsidRDefault="00071EB9">
      <w:pPr>
        <w:pStyle w:val="21"/>
      </w:pPr>
    </w:p>
    <w:p w:rsidR="00071EB9" w:rsidRDefault="00071EB9">
      <w:pPr>
        <w:spacing w:line="500" w:lineRule="exact"/>
        <w:ind w:firstLineChars="200" w:firstLine="480"/>
        <w:rPr>
          <w:rFonts w:ascii="Times New Roman" w:eastAsia="宋体" w:hAnsi="Times New Roman" w:cs="Times New Roman"/>
          <w:sz w:val="24"/>
        </w:rPr>
      </w:pPr>
    </w:p>
    <w:p w:rsidR="00071EB9" w:rsidRDefault="00071EB9">
      <w:pPr>
        <w:spacing w:line="500" w:lineRule="exact"/>
        <w:ind w:firstLineChars="200" w:firstLine="480"/>
        <w:rPr>
          <w:rFonts w:ascii="Times New Roman" w:eastAsia="宋体" w:hAnsi="Times New Roman" w:cs="Times New Roman"/>
          <w:sz w:val="24"/>
        </w:rPr>
      </w:pPr>
    </w:p>
    <w:p w:rsidR="00071EB9" w:rsidRDefault="00071EB9">
      <w:pPr>
        <w:spacing w:line="500" w:lineRule="exact"/>
        <w:ind w:firstLineChars="200" w:firstLine="480"/>
        <w:rPr>
          <w:rFonts w:ascii="Times New Roman" w:eastAsia="宋体" w:hAnsi="Times New Roman" w:cs="Times New Roman"/>
          <w:sz w:val="24"/>
        </w:rPr>
      </w:pPr>
    </w:p>
    <w:p w:rsidR="00071EB9" w:rsidRDefault="00071EB9">
      <w:pPr>
        <w:spacing w:line="500" w:lineRule="exact"/>
        <w:ind w:firstLineChars="200" w:firstLine="480"/>
        <w:rPr>
          <w:rFonts w:ascii="Times New Roman" w:eastAsia="宋体" w:hAnsi="Times New Roman" w:cs="Times New Roman"/>
          <w:sz w:val="24"/>
        </w:rPr>
        <w:sectPr w:rsidR="00071EB9">
          <w:pgSz w:w="16838" w:h="11906" w:orient="landscape"/>
          <w:pgMar w:top="1701" w:right="1440" w:bottom="1134" w:left="1440" w:header="851" w:footer="567" w:gutter="0"/>
          <w:cols w:space="720"/>
          <w:docGrid w:type="linesAndChars" w:linePitch="312"/>
        </w:sectPr>
      </w:pP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hint="eastAsia"/>
          <w:sz w:val="24"/>
        </w:rPr>
        <w:lastRenderedPageBreak/>
        <w:t>（</w:t>
      </w:r>
      <w:r>
        <w:rPr>
          <w:rFonts w:ascii="Times New Roman" w:eastAsia="宋体" w:hAnsi="Times New Roman" w:cs="Times New Roman" w:hint="eastAsia"/>
          <w:sz w:val="24"/>
        </w:rPr>
        <w:t>2</w:t>
      </w:r>
      <w:r>
        <w:rPr>
          <w:rFonts w:ascii="Times New Roman" w:eastAsia="宋体" w:hAnsi="Times New Roman" w:cs="Times New Roman" w:hint="eastAsia"/>
          <w:sz w:val="24"/>
        </w:rPr>
        <w:t>）</w:t>
      </w:r>
      <w:r>
        <w:rPr>
          <w:rFonts w:ascii="Times New Roman" w:eastAsia="宋体" w:hAnsi="Times New Roman" w:cs="Times New Roman" w:hint="eastAsia"/>
          <w:sz w:val="24"/>
        </w:rPr>
        <w:t>环境风险物质识别</w:t>
      </w:r>
    </w:p>
    <w:p w:rsidR="00071EB9" w:rsidRDefault="005F7B2E">
      <w:pPr>
        <w:spacing w:line="560" w:lineRule="exact"/>
        <w:ind w:firstLineChars="200" w:firstLine="480"/>
        <w:rPr>
          <w:rFonts w:ascii="Times New Roman" w:eastAsia="宋体" w:hAnsi="Times New Roman" w:cs="Times New Roman"/>
          <w:sz w:val="24"/>
        </w:rPr>
      </w:pPr>
      <w:r>
        <w:rPr>
          <w:rFonts w:ascii="Times New Roman" w:hAnsi="Times New Roman" w:cs="Times New Roman"/>
          <w:sz w:val="24"/>
        </w:rPr>
        <w:t>根据《企业突发环境事件风险分级方法》（</w:t>
      </w:r>
      <w:r>
        <w:rPr>
          <w:rFonts w:ascii="Times New Roman" w:hAnsi="Times New Roman" w:cs="Times New Roman"/>
          <w:sz w:val="24"/>
        </w:rPr>
        <w:t>HJ941-2018</w:t>
      </w:r>
      <w:r>
        <w:rPr>
          <w:rFonts w:ascii="Times New Roman" w:hAnsi="Times New Roman" w:cs="Times New Roman"/>
          <w:sz w:val="24"/>
        </w:rPr>
        <w:t>）</w:t>
      </w:r>
      <w:r>
        <w:rPr>
          <w:rFonts w:ascii="Times New Roman" w:eastAsia="宋体" w:hAnsi="Times New Roman" w:cs="Times New Roman"/>
          <w:sz w:val="24"/>
        </w:rPr>
        <w:t>附录</w:t>
      </w:r>
      <w:r>
        <w:rPr>
          <w:rFonts w:ascii="Times New Roman" w:eastAsia="宋体" w:hAnsi="Times New Roman" w:cs="Times New Roman"/>
          <w:sz w:val="24"/>
        </w:rPr>
        <w:t>A</w:t>
      </w:r>
      <w:r>
        <w:rPr>
          <w:rFonts w:ascii="Times New Roman" w:eastAsia="宋体" w:hAnsi="Times New Roman" w:cs="Times New Roman"/>
          <w:sz w:val="24"/>
        </w:rPr>
        <w:t>，</w:t>
      </w:r>
      <w:r>
        <w:rPr>
          <w:rFonts w:ascii="Times New Roman" w:eastAsia="宋体" w:hAnsi="Times New Roman" w:cs="Times New Roman" w:hint="eastAsia"/>
          <w:sz w:val="24"/>
        </w:rPr>
        <w:t>对照企业原辅材料、产品、中间产品清单，</w:t>
      </w:r>
      <w:r>
        <w:rPr>
          <w:rFonts w:ascii="Times New Roman" w:eastAsia="宋体" w:hAnsi="Times New Roman" w:cs="Times New Roman"/>
          <w:sz w:val="24"/>
        </w:rPr>
        <w:t>可以识别出危险物质是原油、汽油、氢气、苯、硫化氢、氨等，生产涉及物料中的原油、石脑油、汽油、煤油等属易燃液体，氢气、液化石脑油、丙烯、天然气等属于易燃气体。生产涉及物料中的苯属有毒物质，硫化氢有毒物质，具有较高的毒性；甲醇、</w:t>
      </w:r>
      <w:r>
        <w:rPr>
          <w:rFonts w:ascii="Times New Roman" w:eastAsia="宋体" w:hAnsi="Times New Roman" w:cs="Times New Roman"/>
          <w:sz w:val="24"/>
        </w:rPr>
        <w:t>MTBE</w:t>
      </w:r>
      <w:r>
        <w:rPr>
          <w:rFonts w:ascii="Times New Roman" w:eastAsia="宋体" w:hAnsi="Times New Roman" w:cs="Times New Roman"/>
          <w:sz w:val="24"/>
        </w:rPr>
        <w:t>属有毒物质。</w:t>
      </w:r>
      <w:r>
        <w:rPr>
          <w:rFonts w:ascii="Times New Roman" w:eastAsia="宋体" w:hAnsi="Times New Roman" w:cs="Times New Roman" w:hint="eastAsia"/>
          <w:sz w:val="24"/>
        </w:rPr>
        <w:t>具体环境风险物质情况如下：</w:t>
      </w:r>
    </w:p>
    <w:p w:rsidR="00071EB9" w:rsidRDefault="005F7B2E">
      <w:pPr>
        <w:spacing w:line="560" w:lineRule="exact"/>
        <w:ind w:firstLineChars="200" w:firstLine="480"/>
        <w:rPr>
          <w:rFonts w:ascii="Times New Roman" w:hAnsi="Times New Roman" w:cs="Times New Roman"/>
          <w:sz w:val="24"/>
        </w:rPr>
        <w:sectPr w:rsidR="00071EB9">
          <w:pgSz w:w="11906" w:h="16838"/>
          <w:pgMar w:top="1440" w:right="1134" w:bottom="1440" w:left="1701" w:header="851" w:footer="567" w:gutter="0"/>
          <w:cols w:space="720"/>
          <w:docGrid w:type="linesAndChars" w:linePitch="312"/>
        </w:sectPr>
      </w:pPr>
      <w:r>
        <w:rPr>
          <w:rFonts w:ascii="Times New Roman" w:hAnsi="Times New Roman" w:cs="Times New Roman"/>
          <w:sz w:val="24"/>
        </w:rPr>
        <w:br w:type="page"/>
      </w:r>
    </w:p>
    <w:p w:rsidR="00071EB9" w:rsidRDefault="005F7B2E">
      <w:pPr>
        <w:spacing w:line="500" w:lineRule="exact"/>
        <w:jc w:val="center"/>
        <w:rPr>
          <w:b/>
          <w:sz w:val="24"/>
        </w:rPr>
      </w:pPr>
      <w:r>
        <w:rPr>
          <w:rFonts w:ascii="Times New Roman" w:eastAsia="宋体" w:hAnsi="Times New Roman" w:cs="Times New Roman"/>
          <w:b/>
          <w:bCs/>
          <w:sz w:val="24"/>
        </w:rPr>
        <w:lastRenderedPageBreak/>
        <w:t>表</w:t>
      </w:r>
      <w:r>
        <w:rPr>
          <w:rFonts w:ascii="Times New Roman" w:eastAsia="宋体" w:hAnsi="Times New Roman" w:cs="Times New Roman" w:hint="eastAsia"/>
          <w:b/>
          <w:bCs/>
          <w:sz w:val="24"/>
        </w:rPr>
        <w:t>2.2</w:t>
      </w:r>
      <w:r>
        <w:rPr>
          <w:rFonts w:ascii="Times New Roman" w:eastAsia="宋体" w:hAnsi="Times New Roman" w:cs="Times New Roman"/>
          <w:b/>
          <w:bCs/>
          <w:sz w:val="24"/>
        </w:rPr>
        <w:t>-</w:t>
      </w:r>
      <w:r>
        <w:rPr>
          <w:rFonts w:ascii="Times New Roman" w:eastAsia="宋体" w:hAnsi="Times New Roman" w:cs="Times New Roman" w:hint="eastAsia"/>
          <w:b/>
          <w:bCs/>
          <w:sz w:val="24"/>
        </w:rPr>
        <w:t>2</w:t>
      </w:r>
      <w:r>
        <w:rPr>
          <w:rFonts w:ascii="Times New Roman" w:eastAsia="宋体" w:hAnsi="Times New Roman" w:cs="Times New Roman"/>
          <w:b/>
          <w:bCs/>
          <w:sz w:val="24"/>
        </w:rPr>
        <w:t xml:space="preserve"> </w:t>
      </w:r>
      <w:r>
        <w:rPr>
          <w:rFonts w:ascii="Times New Roman" w:eastAsia="宋体" w:hAnsi="Times New Roman" w:cs="Times New Roman"/>
          <w:b/>
          <w:bCs/>
          <w:sz w:val="24"/>
        </w:rPr>
        <w:t xml:space="preserve">  </w:t>
      </w:r>
      <w:r>
        <w:rPr>
          <w:rFonts w:hint="eastAsia"/>
          <w:b/>
          <w:sz w:val="24"/>
        </w:rPr>
        <w:t>呼和浩特石化公司</w:t>
      </w:r>
      <w:r>
        <w:rPr>
          <w:rFonts w:hint="eastAsia"/>
          <w:b/>
          <w:sz w:val="24"/>
        </w:rPr>
        <w:t>环境风险物质</w:t>
      </w:r>
      <w:r>
        <w:rPr>
          <w:rFonts w:hint="eastAsia"/>
          <w:b/>
          <w:sz w:val="24"/>
        </w:rPr>
        <w:t>清单</w:t>
      </w:r>
    </w:p>
    <w:tbl>
      <w:tblPr>
        <w:tblW w:w="4996" w:type="pct"/>
        <w:jc w:val="center"/>
        <w:tblLook w:val="04A0"/>
      </w:tblPr>
      <w:tblGrid>
        <w:gridCol w:w="587"/>
        <w:gridCol w:w="1406"/>
        <w:gridCol w:w="1344"/>
        <w:gridCol w:w="2388"/>
        <w:gridCol w:w="1450"/>
        <w:gridCol w:w="2855"/>
        <w:gridCol w:w="969"/>
        <w:gridCol w:w="2263"/>
        <w:gridCol w:w="901"/>
      </w:tblGrid>
      <w:tr w:rsidR="00071EB9">
        <w:trPr>
          <w:trHeight w:val="227"/>
          <w:jc w:val="center"/>
        </w:trPr>
        <w:tc>
          <w:tcPr>
            <w:tcW w:w="207" w:type="pct"/>
            <w:tcBorders>
              <w:top w:val="single" w:sz="4" w:space="0" w:color="auto"/>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496" w:type="pct"/>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属地单位</w:t>
            </w:r>
          </w:p>
        </w:tc>
        <w:tc>
          <w:tcPr>
            <w:tcW w:w="474" w:type="pct"/>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危险化学品名称</w:t>
            </w:r>
          </w:p>
        </w:tc>
        <w:tc>
          <w:tcPr>
            <w:tcW w:w="842" w:type="pct"/>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组成</w:t>
            </w:r>
          </w:p>
        </w:tc>
        <w:tc>
          <w:tcPr>
            <w:tcW w:w="511" w:type="pct"/>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分类（采购、中间产品、生产成品）</w:t>
            </w:r>
          </w:p>
        </w:tc>
        <w:tc>
          <w:tcPr>
            <w:tcW w:w="1007" w:type="pct"/>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存储数量</w:t>
            </w:r>
            <w:r>
              <w:rPr>
                <w:rFonts w:ascii="Times New Roman" w:eastAsia="宋体" w:hAnsi="Times New Roman" w:cs="Times New Roman"/>
                <w:szCs w:val="21"/>
              </w:rPr>
              <w:t>/</w:t>
            </w:r>
            <w:r>
              <w:rPr>
                <w:rFonts w:ascii="Times New Roman" w:eastAsia="宋体" w:hAnsi="Times New Roman" w:cs="Times New Roman"/>
                <w:szCs w:val="21"/>
              </w:rPr>
              <w:t>质量</w:t>
            </w:r>
          </w:p>
        </w:tc>
        <w:tc>
          <w:tcPr>
            <w:tcW w:w="342" w:type="pct"/>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临界量（</w:t>
            </w:r>
            <w:r>
              <w:rPr>
                <w:rFonts w:ascii="Times New Roman" w:eastAsia="宋体" w:hAnsi="Times New Roman" w:cs="Times New Roman"/>
                <w:szCs w:val="21"/>
              </w:rPr>
              <w:t>t</w:t>
            </w:r>
            <w:r>
              <w:rPr>
                <w:rFonts w:ascii="Times New Roman" w:eastAsia="宋体" w:hAnsi="Times New Roman" w:cs="Times New Roman"/>
                <w:szCs w:val="21"/>
              </w:rPr>
              <w:t>）</w:t>
            </w:r>
          </w:p>
        </w:tc>
        <w:tc>
          <w:tcPr>
            <w:tcW w:w="798" w:type="pct"/>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存储区域</w:t>
            </w:r>
          </w:p>
        </w:tc>
        <w:tc>
          <w:tcPr>
            <w:tcW w:w="318" w:type="pct"/>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包装</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类别</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苯</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纯苯</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4×500m³/1680t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汽油组分一罐区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甲基和羟基</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10</w:t>
            </w:r>
            <w:r>
              <w:rPr>
                <w:rFonts w:ascii="Times New Roman" w:eastAsia="宋体" w:hAnsi="Times New Roman" w:cs="Times New Roman"/>
                <w:szCs w:val="21"/>
              </w:rPr>
              <w:t>00m³/1236t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重整柴油加氢原料罐区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液化石油气</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3</w:t>
            </w: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烃类组分（丙烯、异丁烷、丙烷、正丁烷及丁烯类）</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6×3000m³/5700t</w:t>
            </w:r>
            <w:r>
              <w:rPr>
                <w:rFonts w:ascii="Times New Roman" w:eastAsia="宋体" w:hAnsi="Times New Roman" w:cs="Times New Roman"/>
                <w:szCs w:val="21"/>
              </w:rPr>
              <w:t>；</w:t>
            </w:r>
            <w:r>
              <w:rPr>
                <w:rFonts w:ascii="Times New Roman" w:eastAsia="宋体" w:hAnsi="Times New Roman" w:cs="Times New Roman"/>
                <w:szCs w:val="21"/>
              </w:rPr>
              <w:t>2×2000m³/1900t</w:t>
            </w:r>
            <w:r>
              <w:rPr>
                <w:rFonts w:ascii="Times New Roman" w:eastAsia="宋体" w:hAnsi="Times New Roman" w:cs="Times New Roman"/>
                <w:szCs w:val="21"/>
              </w:rPr>
              <w:t>；</w:t>
            </w:r>
            <w:r>
              <w:rPr>
                <w:rFonts w:ascii="Times New Roman" w:eastAsia="宋体" w:hAnsi="Times New Roman" w:cs="Times New Roman"/>
                <w:szCs w:val="21"/>
              </w:rPr>
              <w:t>2×1000m³/980t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液化气罐区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具</w:t>
            </w:r>
            <w:r>
              <w:rPr>
                <w:rFonts w:ascii="Times New Roman" w:eastAsia="宋体" w:hAnsi="Times New Roman" w:cs="Times New Roman"/>
                <w:szCs w:val="21"/>
              </w:rPr>
              <w:t>×2000m³/3542t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丙烷丙烯罐区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丙烷</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丙烷</w:t>
            </w:r>
            <w:r>
              <w:rPr>
                <w:rFonts w:ascii="Times New Roman" w:eastAsia="宋体" w:hAnsi="Times New Roman" w:cs="Times New Roman"/>
                <w:szCs w:val="21"/>
              </w:rPr>
              <w:br/>
            </w:r>
            <w:r>
              <w:rPr>
                <w:rFonts w:ascii="Times New Roman" w:eastAsia="宋体" w:hAnsi="Times New Roman" w:cs="Times New Roman"/>
                <w:szCs w:val="21"/>
              </w:rPr>
              <w:t>其他烃类</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具</w:t>
            </w:r>
            <w:r>
              <w:rPr>
                <w:rFonts w:ascii="Times New Roman" w:eastAsia="宋体" w:hAnsi="Times New Roman" w:cs="Times New Roman"/>
                <w:szCs w:val="21"/>
              </w:rPr>
              <w:t>×2000m³/1724t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丙烷丙烯罐区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干气</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br/>
              <w:t>C1—C3</w:t>
            </w:r>
            <w:r>
              <w:rPr>
                <w:rFonts w:ascii="Times New Roman" w:eastAsia="宋体" w:hAnsi="Times New Roman" w:cs="Times New Roman"/>
                <w:szCs w:val="21"/>
              </w:rPr>
              <w:br/>
              <w:t>N</w:t>
            </w:r>
            <w:r>
              <w:rPr>
                <w:rFonts w:ascii="Times New Roman" w:eastAsia="宋体" w:hAnsi="Times New Roman" w:cs="Times New Roman"/>
                <w:szCs w:val="21"/>
                <w:vertAlign w:val="subscript"/>
              </w:rPr>
              <w:t>2</w:t>
            </w:r>
            <w:r>
              <w:rPr>
                <w:rFonts w:ascii="Times New Roman" w:eastAsia="宋体" w:hAnsi="Times New Roman" w:cs="Times New Roman"/>
                <w:szCs w:val="21"/>
              </w:rPr>
              <w:br/>
            </w:r>
            <w:r>
              <w:rPr>
                <w:rFonts w:ascii="Times New Roman" w:eastAsia="宋体" w:hAnsi="Times New Roman" w:cs="Times New Roman"/>
                <w:szCs w:val="21"/>
              </w:rPr>
              <w:t>其他</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w:t>
            </w:r>
            <w:r>
              <w:rPr>
                <w:rFonts w:ascii="Times New Roman" w:eastAsia="宋体" w:hAnsi="Times New Roman" w:cs="Times New Roman"/>
                <w:szCs w:val="21"/>
              </w:rPr>
              <w:t>具</w:t>
            </w:r>
            <w:r>
              <w:rPr>
                <w:rFonts w:ascii="Times New Roman" w:eastAsia="宋体" w:hAnsi="Times New Roman" w:cs="Times New Roman"/>
                <w:szCs w:val="21"/>
              </w:rPr>
              <w:t>×3000m³/5700t</w:t>
            </w:r>
            <w:r>
              <w:rPr>
                <w:rFonts w:ascii="Times New Roman" w:eastAsia="宋体" w:hAnsi="Times New Roman" w:cs="Times New Roman"/>
                <w:szCs w:val="21"/>
              </w:rPr>
              <w:t>；</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具</w:t>
            </w:r>
            <w:r>
              <w:rPr>
                <w:rFonts w:ascii="Times New Roman" w:eastAsia="宋体" w:hAnsi="Times New Roman" w:cs="Times New Roman"/>
                <w:szCs w:val="21"/>
              </w:rPr>
              <w:t>×2000m³/1900t</w:t>
            </w:r>
            <w:r>
              <w:rPr>
                <w:rFonts w:ascii="Times New Roman" w:eastAsia="宋体" w:hAnsi="Times New Roman" w:cs="Times New Roman"/>
                <w:szCs w:val="21"/>
              </w:rPr>
              <w:t>；</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具</w:t>
            </w:r>
            <w:r>
              <w:rPr>
                <w:rFonts w:ascii="Times New Roman" w:eastAsia="宋体" w:hAnsi="Times New Roman" w:cs="Times New Roman"/>
                <w:szCs w:val="21"/>
              </w:rPr>
              <w:t>×1000m³/980t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液化气罐区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瓦斯</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甲烷</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具</w:t>
            </w:r>
            <w:r>
              <w:rPr>
                <w:rFonts w:ascii="Times New Roman" w:eastAsia="宋体" w:hAnsi="Times New Roman" w:cs="Times New Roman"/>
                <w:szCs w:val="21"/>
              </w:rPr>
              <w:t>×20000m³/17000t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可燃气回收设施</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甲基叔丁基醚</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甲基叔丁基醚</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5×500m³</w:t>
            </w:r>
            <w:r>
              <w:rPr>
                <w:rFonts w:ascii="Times New Roman" w:eastAsia="宋体" w:hAnsi="Times New Roman" w:cs="Times New Roman"/>
                <w:szCs w:val="21"/>
              </w:rPr>
              <w:t>具</w:t>
            </w:r>
            <w:r>
              <w:rPr>
                <w:rFonts w:ascii="Times New Roman" w:eastAsia="宋体" w:hAnsi="Times New Roman" w:cs="Times New Roman"/>
                <w:szCs w:val="21"/>
              </w:rPr>
              <w:t>/650t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汽油组分一罐区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汽油</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w:t>
            </w:r>
            <w:r>
              <w:rPr>
                <w:rFonts w:ascii="Times New Roman" w:eastAsia="宋体" w:hAnsi="Times New Roman" w:cs="Times New Roman"/>
                <w:szCs w:val="21"/>
              </w:rPr>
              <w:t>C</w:t>
            </w:r>
            <w:r>
              <w:rPr>
                <w:rFonts w:ascii="Times New Roman" w:eastAsia="宋体" w:hAnsi="Times New Roman" w:cs="Times New Roman"/>
                <w:szCs w:val="21"/>
                <w:vertAlign w:val="subscript"/>
              </w:rPr>
              <w:t>12</w:t>
            </w:r>
            <w:r>
              <w:rPr>
                <w:rFonts w:ascii="Times New Roman" w:eastAsia="宋体" w:hAnsi="Times New Roman" w:cs="Times New Roman"/>
                <w:szCs w:val="21"/>
              </w:rPr>
              <w:t>的烃类</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原料、中间产品、生产成品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3000m³×2/4080t;</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2000m³×5/6800t</w:t>
            </w:r>
            <w:r>
              <w:rPr>
                <w:rFonts w:ascii="Times New Roman" w:eastAsia="宋体" w:hAnsi="Times New Roman" w:cs="Times New Roman"/>
                <w:szCs w:val="21"/>
              </w:rPr>
              <w:t>；</w:t>
            </w:r>
            <w:r>
              <w:rPr>
                <w:rFonts w:ascii="Times New Roman" w:eastAsia="宋体" w:hAnsi="Times New Roman" w:cs="Times New Roman"/>
                <w:szCs w:val="21"/>
              </w:rPr>
              <w:t>5000m³×6/21420t</w:t>
            </w:r>
            <w:r>
              <w:rPr>
                <w:rFonts w:ascii="Times New Roman" w:eastAsia="宋体" w:hAnsi="Times New Roman" w:cs="Times New Roman"/>
                <w:szCs w:val="21"/>
              </w:rPr>
              <w: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汽油组分一罐区、汽油组分二罐区、汽油组分三罐区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石脑油</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-C</w:t>
            </w:r>
            <w:r>
              <w:rPr>
                <w:rFonts w:ascii="Times New Roman" w:eastAsia="宋体" w:hAnsi="Times New Roman" w:cs="Times New Roman"/>
                <w:szCs w:val="21"/>
                <w:vertAlign w:val="subscript"/>
              </w:rPr>
              <w:t>12</w:t>
            </w:r>
            <w:r>
              <w:rPr>
                <w:rFonts w:ascii="Times New Roman" w:eastAsia="宋体" w:hAnsi="Times New Roman" w:cs="Times New Roman"/>
                <w:szCs w:val="21"/>
              </w:rPr>
              <w:t>烃类混合物</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3000m³×2/2451t</w:t>
            </w:r>
            <w:r>
              <w:rPr>
                <w:rFonts w:ascii="Times New Roman" w:eastAsia="宋体" w:hAnsi="Times New Roman" w:cs="Times New Roman"/>
                <w:szCs w:val="21"/>
              </w:rPr>
              <w:t>；</w:t>
            </w:r>
            <w:r>
              <w:rPr>
                <w:rFonts w:ascii="Times New Roman" w:eastAsia="宋体" w:hAnsi="Times New Roman" w:cs="Times New Roman"/>
                <w:szCs w:val="21"/>
              </w:rPr>
              <w:t>5000m³×4/12257t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重整柴油加氢原料罐区、汽油组分二罐区、汽油组分三罐区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11</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燃料油</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燃料油</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原料、中间产品、生产成品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10000m³×2/17000t</w:t>
            </w:r>
          </w:p>
        </w:tc>
        <w:tc>
          <w:tcPr>
            <w:tcW w:w="342" w:type="pct"/>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重油罐区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12</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92</w:t>
            </w:r>
            <w:r>
              <w:rPr>
                <w:rFonts w:ascii="Times New Roman" w:eastAsia="宋体" w:hAnsi="Times New Roman" w:cs="Times New Roman"/>
                <w:szCs w:val="21"/>
              </w:rPr>
              <w:t>号</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汽油</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~C</w:t>
            </w:r>
            <w:r>
              <w:rPr>
                <w:rFonts w:ascii="Times New Roman" w:eastAsia="宋体" w:hAnsi="Times New Roman" w:cs="Times New Roman"/>
                <w:szCs w:val="21"/>
                <w:vertAlign w:val="subscript"/>
              </w:rPr>
              <w:t>11</w:t>
            </w:r>
            <w:r>
              <w:rPr>
                <w:rFonts w:ascii="Times New Roman" w:eastAsia="宋体" w:hAnsi="Times New Roman" w:cs="Times New Roman"/>
                <w:szCs w:val="21"/>
              </w:rPr>
              <w:t>石油烃类混合物</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10000m³×5/31280t</w:t>
            </w:r>
            <w:r>
              <w:rPr>
                <w:rFonts w:ascii="Times New Roman" w:eastAsia="宋体" w:hAnsi="Times New Roman" w:cs="Times New Roman"/>
                <w:szCs w:val="21"/>
              </w:rPr>
              <w:t>、</w:t>
            </w:r>
            <w:r>
              <w:rPr>
                <w:rFonts w:ascii="Times New Roman" w:eastAsia="宋体" w:hAnsi="Times New Roman" w:cs="Times New Roman"/>
                <w:szCs w:val="21"/>
              </w:rPr>
              <w:t>9000m³×1/5645t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成品汽油罐区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95</w:t>
            </w:r>
            <w:r>
              <w:rPr>
                <w:rFonts w:ascii="Times New Roman" w:eastAsia="宋体" w:hAnsi="Times New Roman" w:cs="Times New Roman"/>
                <w:szCs w:val="21"/>
              </w:rPr>
              <w:t>号</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汽油</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~C</w:t>
            </w:r>
            <w:r>
              <w:rPr>
                <w:rFonts w:ascii="Times New Roman" w:eastAsia="宋体" w:hAnsi="Times New Roman" w:cs="Times New Roman"/>
                <w:szCs w:val="21"/>
                <w:vertAlign w:val="subscript"/>
              </w:rPr>
              <w:t>11</w:t>
            </w:r>
            <w:r>
              <w:rPr>
                <w:rFonts w:ascii="Times New Roman" w:eastAsia="宋体" w:hAnsi="Times New Roman" w:cs="Times New Roman"/>
                <w:szCs w:val="21"/>
              </w:rPr>
              <w:t>石油烃类混合物</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9000m³×3/17171t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成品汽油罐区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14</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航空</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煤油</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煤油</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原料、中间产品、生产成品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1000m³×1/665t</w:t>
            </w:r>
            <w:r>
              <w:rPr>
                <w:rFonts w:ascii="Times New Roman" w:eastAsia="宋体" w:hAnsi="Times New Roman" w:cs="Times New Roman"/>
                <w:szCs w:val="21"/>
              </w:rPr>
              <w:t>；</w:t>
            </w:r>
            <w:r>
              <w:rPr>
                <w:rFonts w:ascii="Times New Roman" w:eastAsia="宋体" w:hAnsi="Times New Roman" w:cs="Times New Roman"/>
                <w:szCs w:val="21"/>
              </w:rPr>
              <w:t>3000m³×3/6100t</w:t>
            </w:r>
            <w:r>
              <w:rPr>
                <w:rFonts w:ascii="Times New Roman" w:eastAsia="宋体" w:hAnsi="Times New Roman" w:cs="Times New Roman"/>
                <w:szCs w:val="21"/>
              </w:rPr>
              <w:t>；</w:t>
            </w:r>
            <w:r>
              <w:rPr>
                <w:rFonts w:ascii="Times New Roman" w:eastAsia="宋体" w:hAnsi="Times New Roman" w:cs="Times New Roman"/>
                <w:szCs w:val="21"/>
              </w:rPr>
              <w:t>10000m³×2/13362t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重整加氢罐区、柴油组分罐区、成品汽油罐区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柴油</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柴油</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原料、中间产品、生产成品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20000m³×8/112880t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重整加氢罐区、直馏柴油罐区、柴油组分罐区、成品柴油罐区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16</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油品车间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原油</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原油</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原料</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30000m³×2/43700t</w:t>
            </w:r>
            <w:r>
              <w:rPr>
                <w:rFonts w:ascii="Times New Roman" w:eastAsia="宋体" w:hAnsi="Times New Roman" w:cs="Times New Roman"/>
                <w:szCs w:val="21"/>
              </w:rPr>
              <w:t>；</w:t>
            </w:r>
            <w:r>
              <w:rPr>
                <w:rFonts w:ascii="Times New Roman" w:eastAsia="宋体" w:hAnsi="Times New Roman" w:cs="Times New Roman"/>
                <w:szCs w:val="21"/>
              </w:rPr>
              <w:t>100000m³×4/28713</w:t>
            </w:r>
            <w:r>
              <w:rPr>
                <w:rFonts w:ascii="Times New Roman" w:eastAsia="宋体" w:hAnsi="Times New Roman" w:cs="Times New Roman"/>
                <w:szCs w:val="21"/>
              </w:rPr>
              <w:t>0</w:t>
            </w:r>
            <w:r>
              <w:rPr>
                <w:rFonts w:ascii="Times New Roman" w:eastAsia="宋体" w:hAnsi="Times New Roman" w:cs="Times New Roman"/>
                <w:szCs w:val="21"/>
              </w:rPr>
              <w:t>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三万立原油罐区、十万立原油罐区</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储罐</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17</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氨</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NH</w:t>
            </w:r>
            <w:r>
              <w:rPr>
                <w:rFonts w:ascii="Times New Roman" w:eastAsia="宋体" w:hAnsi="Times New Roman" w:cs="Times New Roman"/>
                <w:szCs w:val="21"/>
                <w:vertAlign w:val="subscript"/>
              </w:rPr>
              <w:t>3</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1.12</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79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18</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原油</w:t>
            </w:r>
          </w:p>
        </w:tc>
        <w:tc>
          <w:tcPr>
            <w:tcW w:w="842" w:type="pct"/>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529.08</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19</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石脑油</w:t>
            </w:r>
          </w:p>
        </w:tc>
        <w:tc>
          <w:tcPr>
            <w:tcW w:w="842" w:type="pct"/>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95.16</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煤油</w:t>
            </w:r>
          </w:p>
        </w:tc>
        <w:tc>
          <w:tcPr>
            <w:tcW w:w="842" w:type="pct"/>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52.44</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21</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氢气和甲烷混合物［压缩的］</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氢气、甲烷混合物</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14.28</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22</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液化气</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3</w:t>
            </w: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烃类组分（丙烯、异丁烷、丙烷、正丁烷及丁烯类）</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333</w:t>
            </w:r>
            <w:r>
              <w:rPr>
                <w:rFonts w:ascii="Times New Roman" w:eastAsia="宋体" w:hAnsi="Times New Roman" w:cs="Times New Roman"/>
                <w:szCs w:val="21"/>
              </w:rPr>
              <w:t>吨、</w:t>
            </w:r>
            <w:r>
              <w:rPr>
                <w:rFonts w:ascii="Times New Roman" w:eastAsia="宋体" w:hAnsi="Times New Roman" w:cs="Times New Roman"/>
                <w:szCs w:val="21"/>
              </w:rPr>
              <w:t>63.4</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23</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汽油</w:t>
            </w:r>
          </w:p>
        </w:tc>
        <w:tc>
          <w:tcPr>
            <w:tcW w:w="842" w:type="pct"/>
            <w:tcBorders>
              <w:top w:val="nil"/>
              <w:left w:val="nil"/>
              <w:bottom w:val="single" w:sz="4" w:space="0" w:color="auto"/>
              <w:right w:val="single" w:sz="4" w:space="0" w:color="auto"/>
            </w:tcBorders>
            <w:shd w:val="clear" w:color="auto" w:fill="auto"/>
            <w:vAlign w:val="center"/>
          </w:tcPr>
          <w:p w:rsidR="00071EB9" w:rsidRDefault="00071EB9">
            <w:pPr>
              <w:jc w:val="center"/>
              <w:rPr>
                <w:rFonts w:ascii="Times New Roman" w:eastAsia="宋体" w:hAnsi="Times New Roman" w:cs="Times New Roman"/>
                <w:szCs w:val="21"/>
              </w:rPr>
            </w:pP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942</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24</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188</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丙烷</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丙烷（＞</w:t>
            </w:r>
            <w:r>
              <w:rPr>
                <w:rFonts w:ascii="Times New Roman" w:eastAsia="宋体" w:hAnsi="Times New Roman" w:cs="Times New Roman"/>
                <w:szCs w:val="21"/>
              </w:rPr>
              <w:t>70%</w:t>
            </w:r>
            <w:r>
              <w:rPr>
                <w:rFonts w:ascii="Times New Roman" w:eastAsia="宋体" w:hAnsi="Times New Roman" w:cs="Times New Roman"/>
                <w:szCs w:val="21"/>
              </w:rPr>
              <w:t>）</w:t>
            </w:r>
            <w:r>
              <w:rPr>
                <w:rFonts w:ascii="Times New Roman" w:eastAsia="宋体" w:hAnsi="Times New Roman" w:cs="Times New Roman"/>
                <w:szCs w:val="21"/>
              </w:rPr>
              <w:br/>
            </w:r>
            <w:r>
              <w:rPr>
                <w:rFonts w:ascii="Times New Roman" w:eastAsia="宋体" w:hAnsi="Times New Roman" w:cs="Times New Roman"/>
                <w:szCs w:val="21"/>
              </w:rPr>
              <w:t>其他烃类（</w:t>
            </w:r>
            <w:r>
              <w:rPr>
                <w:rFonts w:ascii="Times New Roman" w:eastAsia="宋体" w:hAnsi="Times New Roman" w:cs="Times New Roman"/>
                <w:szCs w:val="21"/>
              </w:rPr>
              <w:t>&lt;30%</w:t>
            </w:r>
            <w:r>
              <w:rPr>
                <w:rFonts w:ascii="Times New Roman" w:eastAsia="宋体" w:hAnsi="Times New Roman" w:cs="Times New Roman"/>
                <w:szCs w:val="21"/>
              </w:rPr>
              <w:t>）</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133</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26</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63.4</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27</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甲基叔丁基醚</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甲基叔丁基醚</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45.1</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28</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动力车间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次氯酸钠溶液</w:t>
            </w:r>
            <w:r>
              <w:rPr>
                <w:rFonts w:ascii="Times New Roman" w:eastAsia="宋体" w:hAnsi="Times New Roman" w:cs="Times New Roman"/>
                <w:szCs w:val="21"/>
              </w:rPr>
              <w:t>[</w:t>
            </w:r>
            <w:r>
              <w:rPr>
                <w:rFonts w:ascii="Times New Roman" w:eastAsia="宋体" w:hAnsi="Times New Roman" w:cs="Times New Roman"/>
                <w:szCs w:val="21"/>
              </w:rPr>
              <w:t>含有效氯</w:t>
            </w:r>
            <w:r>
              <w:rPr>
                <w:rFonts w:ascii="Times New Roman" w:eastAsia="宋体" w:hAnsi="Times New Roman" w:cs="Times New Roman"/>
                <w:szCs w:val="21"/>
              </w:rPr>
              <w:br/>
            </w:r>
            <w:r>
              <w:rPr>
                <w:rFonts w:ascii="Times New Roman" w:eastAsia="宋体" w:hAnsi="Times New Roman" w:cs="Times New Roman"/>
                <w:szCs w:val="21"/>
              </w:rPr>
              <w:t>＞</w:t>
            </w:r>
            <w:r>
              <w:rPr>
                <w:rFonts w:ascii="Times New Roman" w:eastAsia="宋体" w:hAnsi="Times New Roman" w:cs="Times New Roman"/>
                <w:szCs w:val="21"/>
              </w:rPr>
              <w:t>5%]</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NaC</w:t>
            </w:r>
            <w:r>
              <w:rPr>
                <w:rFonts w:ascii="Times New Roman" w:eastAsia="宋体" w:hAnsi="Times New Roman" w:cs="Times New Roman"/>
                <w:szCs w:val="21"/>
                <w:vertAlign w:val="subscript"/>
              </w:rPr>
              <w:t>lO</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除盐水站：</w:t>
            </w:r>
            <w:r>
              <w:rPr>
                <w:rFonts w:ascii="Times New Roman" w:eastAsia="宋体" w:hAnsi="Times New Roman" w:cs="Times New Roman"/>
                <w:szCs w:val="21"/>
              </w:rPr>
              <w:t>2</w:t>
            </w:r>
            <w:r>
              <w:rPr>
                <w:rFonts w:ascii="Times New Roman" w:eastAsia="宋体" w:hAnsi="Times New Roman" w:cs="Times New Roman"/>
                <w:szCs w:val="21"/>
              </w:rPr>
              <w:t>吨</w:t>
            </w:r>
            <w:r>
              <w:rPr>
                <w:rFonts w:ascii="Times New Roman" w:eastAsia="宋体" w:hAnsi="Times New Roman" w:cs="Times New Roman"/>
                <w:szCs w:val="21"/>
              </w:rPr>
              <w:br/>
            </w:r>
            <w:r>
              <w:rPr>
                <w:rFonts w:ascii="Times New Roman" w:eastAsia="宋体" w:hAnsi="Times New Roman" w:cs="Times New Roman"/>
                <w:szCs w:val="21"/>
              </w:rPr>
              <w:t>污水处理场：</w:t>
            </w:r>
            <w:r>
              <w:rPr>
                <w:rFonts w:ascii="Times New Roman" w:eastAsia="宋体" w:hAnsi="Times New Roman" w:cs="Times New Roman"/>
                <w:szCs w:val="21"/>
              </w:rPr>
              <w:t>2</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除盐水站和污水处理场加药间</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29</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动力车间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硫酸</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SO</w:t>
            </w:r>
            <w:r>
              <w:rPr>
                <w:rFonts w:ascii="Times New Roman" w:eastAsia="宋体" w:hAnsi="Times New Roman" w:cs="Times New Roman"/>
                <w:szCs w:val="21"/>
                <w:vertAlign w:val="subscript"/>
              </w:rPr>
              <w:t>4</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循环水场加药间（室外罐体储存）</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30</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动力车间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氯酸钠</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NaClO</w:t>
            </w:r>
            <w:r>
              <w:rPr>
                <w:rFonts w:ascii="Times New Roman" w:eastAsia="宋体" w:hAnsi="Times New Roman" w:cs="Times New Roman"/>
                <w:szCs w:val="21"/>
                <w:vertAlign w:val="subscript"/>
              </w:rPr>
              <w:t>3</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新鲜水预处理站二氧化氯间</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31</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动力车间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盐酸</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HCl</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w:t>
            </w:r>
            <w:r>
              <w:rPr>
                <w:rFonts w:ascii="Times New Roman" w:eastAsia="宋体" w:hAnsi="Times New Roman" w:cs="Times New Roman"/>
                <w:szCs w:val="21"/>
              </w:rPr>
              <w:t>20</w:t>
            </w:r>
            <w:r>
              <w:rPr>
                <w:rFonts w:ascii="Times New Roman" w:eastAsia="宋体" w:hAnsi="Times New Roman" w:cs="Times New Roman"/>
                <w:szCs w:val="21"/>
              </w:rPr>
              <w:t>吨</w:t>
            </w:r>
            <w:r>
              <w:rPr>
                <w:rFonts w:ascii="Times New Roman" w:eastAsia="宋体" w:hAnsi="Times New Roman" w:cs="Times New Roman"/>
                <w:szCs w:val="21"/>
              </w:rPr>
              <w:br w:type="page"/>
            </w:r>
            <w:r>
              <w:rPr>
                <w:rFonts w:ascii="Times New Roman" w:eastAsia="宋体" w:hAnsi="Times New Roman" w:cs="Times New Roman"/>
                <w:szCs w:val="21"/>
              </w:rPr>
              <w:t>污水处理场：</w:t>
            </w:r>
            <w:r>
              <w:rPr>
                <w:rFonts w:ascii="Times New Roman" w:eastAsia="宋体" w:hAnsi="Times New Roman" w:cs="Times New Roman"/>
                <w:szCs w:val="21"/>
              </w:rPr>
              <w:t>0.5</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7.5</w:t>
            </w:r>
            <w:r>
              <w:rPr>
                <w:rFonts w:ascii="Times New Roman" w:eastAsia="宋体" w:hAnsi="Times New Roman" w:cs="Times New Roman"/>
                <w:szCs w:val="21"/>
              </w:rPr>
              <w:t>（</w:t>
            </w:r>
            <w:r>
              <w:rPr>
                <w:rFonts w:ascii="Times New Roman" w:eastAsia="宋体" w:hAnsi="Times New Roman" w:cs="Times New Roman"/>
                <w:szCs w:val="21"/>
              </w:rPr>
              <w:t>37%</w:t>
            </w:r>
            <w:r>
              <w:rPr>
                <w:rFonts w:ascii="Times New Roman" w:eastAsia="宋体" w:hAnsi="Times New Roman" w:cs="Times New Roman"/>
                <w:szCs w:val="21"/>
              </w:rPr>
              <w:t>及以上）</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除盐水站酸碱间和污水处理场加药间</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32</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液化石油气</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甲烷、乙烷、乙烯、丙烷、丙烯、丁烷、丁烯</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0.23t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重整分馏区</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33</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丙烷</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丙烷</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重整分馏区</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34</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4.2</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重整装置、柴油加氢精制装置、柴油加氢改质装置、催化汽油加氢脱硫装置</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35</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汽油</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4</w:t>
            </w:r>
            <w:r>
              <w:rPr>
                <w:rFonts w:ascii="Times New Roman" w:eastAsia="宋体" w:hAnsi="Times New Roman" w:cs="Times New Roman"/>
                <w:szCs w:val="21"/>
              </w:rPr>
              <w:t>-C</w:t>
            </w:r>
            <w:r>
              <w:rPr>
                <w:rFonts w:ascii="Times New Roman" w:eastAsia="宋体" w:hAnsi="Times New Roman" w:cs="Times New Roman"/>
                <w:szCs w:val="21"/>
                <w:vertAlign w:val="subscript"/>
              </w:rPr>
              <w:t>11</w:t>
            </w:r>
            <w:r>
              <w:rPr>
                <w:rFonts w:ascii="Times New Roman" w:eastAsia="宋体" w:hAnsi="Times New Roman" w:cs="Times New Roman"/>
                <w:szCs w:val="21"/>
              </w:rPr>
              <w:t>烷烃、环烷烃、芳烃</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820t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重整装置、催化汽油加氢脱硫装置、轻汽油醚化装置</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36</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柴油</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柴油</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34t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柴油加氢精制装置、柴油加氢改质装置</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37</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石脑油</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石脑油</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168t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重整装置、柴油加氢精制装置分馏区、柴油加氢改质装置</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38</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煤油</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煤油</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81t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煤油加氢精制</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39</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苯</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6</w:t>
            </w:r>
            <w:r>
              <w:rPr>
                <w:rFonts w:ascii="Times New Roman" w:eastAsia="宋体" w:hAnsi="Times New Roman" w:cs="Times New Roman"/>
                <w:szCs w:val="21"/>
              </w:rPr>
              <w:t>H</w:t>
            </w:r>
            <w:r>
              <w:rPr>
                <w:rFonts w:ascii="Times New Roman" w:eastAsia="宋体" w:hAnsi="Times New Roman" w:cs="Times New Roman"/>
                <w:szCs w:val="21"/>
                <w:vertAlign w:val="subscript"/>
              </w:rPr>
              <w:t>6</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40</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苯抽提罐区</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40</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74</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轻汽油醚化装置</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41</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四氯乙烯</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四氯乙烯</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1.5t</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重整反再区泵房内</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42</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硫化氢</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硫化氢</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重整装置、柴油加氢精制装置、柴油加氢改质装置、催化汽油加氢脱硫装置</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43</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氨</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氨</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hint="eastAsia"/>
                <w:szCs w:val="21"/>
              </w:rPr>
              <w:t>7</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氨精制单元</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44</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一氧化碳</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一氧化碳</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20</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7.5</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聚合区</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45</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0.01</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聚合区</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46</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中间</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60</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聚合区</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47</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丙烯聚合高效催化剂</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四氯化钛</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采购</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80KG</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聚合区</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48</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第三联合车间</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硫磺</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硫磺</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生产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成品</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90</w:t>
            </w:r>
            <w:r>
              <w:rPr>
                <w:rFonts w:ascii="Times New Roman" w:eastAsia="宋体" w:hAnsi="Times New Roman" w:cs="Times New Roman"/>
                <w:szCs w:val="21"/>
              </w:rPr>
              <w:t>吨</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硫磺回收装置</w:t>
            </w:r>
          </w:p>
        </w:tc>
        <w:tc>
          <w:tcPr>
            <w:tcW w:w="318" w:type="pct"/>
            <w:tcBorders>
              <w:top w:val="nil"/>
              <w:left w:val="nil"/>
              <w:bottom w:val="single" w:sz="4" w:space="0" w:color="auto"/>
              <w:right w:val="single" w:sz="4" w:space="0" w:color="auto"/>
            </w:tcBorders>
            <w:shd w:val="clear" w:color="auto" w:fill="auto"/>
            <w:vAlign w:val="center"/>
          </w:tcPr>
          <w:p w:rsidR="00071EB9" w:rsidRDefault="00071EB9">
            <w:pPr>
              <w:jc w:val="left"/>
              <w:rPr>
                <w:rFonts w:ascii="Times New Roman" w:eastAsia="宋体" w:hAnsi="Times New Roman" w:cs="Times New Roman"/>
                <w:szCs w:val="21"/>
              </w:rPr>
            </w:pP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49</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异丙醇</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3</w:t>
            </w:r>
            <w:r>
              <w:rPr>
                <w:rFonts w:ascii="Times New Roman" w:eastAsia="宋体" w:hAnsi="Times New Roman" w:cs="Times New Roman"/>
                <w:szCs w:val="21"/>
              </w:rPr>
              <w:t>H</w:t>
            </w:r>
            <w:r>
              <w:rPr>
                <w:rFonts w:ascii="Times New Roman" w:eastAsia="宋体" w:hAnsi="Times New Roman" w:cs="Times New Roman"/>
                <w:szCs w:val="21"/>
                <w:vertAlign w:val="subscript"/>
              </w:rPr>
              <w:t>8</w:t>
            </w:r>
            <w:r>
              <w:rPr>
                <w:rFonts w:ascii="Times New Roman" w:eastAsia="宋体" w:hAnsi="Times New Roman" w:cs="Times New Roman"/>
                <w:szCs w:val="21"/>
              </w:rPr>
              <w:t>O</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26</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50</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无水乙醇</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2</w:t>
            </w:r>
            <w:r>
              <w:rPr>
                <w:rFonts w:ascii="Times New Roman" w:eastAsia="宋体" w:hAnsi="Times New Roman" w:cs="Times New Roman"/>
                <w:szCs w:val="21"/>
              </w:rPr>
              <w:t>H</w:t>
            </w:r>
            <w:r>
              <w:rPr>
                <w:rFonts w:ascii="Times New Roman" w:eastAsia="宋体" w:hAnsi="Times New Roman" w:cs="Times New Roman"/>
                <w:szCs w:val="21"/>
                <w:vertAlign w:val="subscript"/>
              </w:rPr>
              <w:t>6</w:t>
            </w:r>
            <w:r>
              <w:rPr>
                <w:rFonts w:ascii="Times New Roman" w:eastAsia="宋体" w:hAnsi="Times New Roman" w:cs="Times New Roman"/>
                <w:szCs w:val="21"/>
              </w:rPr>
              <w:t>O</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500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51</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3</w:t>
            </w:r>
            <w:r>
              <w:rPr>
                <w:rFonts w:ascii="Times New Roman" w:eastAsia="宋体" w:hAnsi="Times New Roman" w:cs="Times New Roman"/>
                <w:szCs w:val="21"/>
              </w:rPr>
              <w:t>OH</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12</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52</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无水乙醚</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2</w:t>
            </w:r>
            <w:r>
              <w:rPr>
                <w:rFonts w:ascii="Times New Roman" w:eastAsia="宋体" w:hAnsi="Times New Roman" w:cs="Times New Roman"/>
                <w:szCs w:val="21"/>
              </w:rPr>
              <w:t>H</w:t>
            </w:r>
            <w:r>
              <w:rPr>
                <w:rFonts w:ascii="Times New Roman" w:eastAsia="宋体" w:hAnsi="Times New Roman" w:cs="Times New Roman"/>
                <w:szCs w:val="21"/>
                <w:vertAlign w:val="subscript"/>
              </w:rPr>
              <w:t>5</w:t>
            </w:r>
            <w:r>
              <w:rPr>
                <w:rFonts w:ascii="Times New Roman" w:eastAsia="宋体" w:hAnsi="Times New Roman" w:cs="Times New Roman"/>
                <w:szCs w:val="21"/>
              </w:rPr>
              <w:t>OH</w:t>
            </w:r>
            <w:r>
              <w:rPr>
                <w:rFonts w:ascii="Times New Roman" w:eastAsia="宋体" w:hAnsi="Times New Roman" w:cs="Times New Roman"/>
                <w:szCs w:val="21"/>
                <w:vertAlign w:val="subscript"/>
              </w:rPr>
              <w:t>5</w:t>
            </w:r>
            <w:r>
              <w:rPr>
                <w:rFonts w:ascii="Times New Roman" w:eastAsia="宋体" w:hAnsi="Times New Roman" w:cs="Times New Roman"/>
                <w:szCs w:val="21"/>
              </w:rPr>
              <w:t>C</w:t>
            </w:r>
            <w:r>
              <w:rPr>
                <w:rFonts w:ascii="Times New Roman" w:eastAsia="宋体" w:hAnsi="Times New Roman" w:cs="Times New Roman"/>
                <w:szCs w:val="21"/>
                <w:vertAlign w:val="subscript"/>
              </w:rPr>
              <w:t>2</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53</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石油醚</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5</w:t>
            </w:r>
            <w:r>
              <w:rPr>
                <w:rFonts w:ascii="Times New Roman" w:eastAsia="宋体" w:hAnsi="Times New Roman" w:cs="Times New Roman"/>
                <w:szCs w:val="21"/>
              </w:rPr>
              <w:t>H</w:t>
            </w:r>
            <w:r>
              <w:rPr>
                <w:rFonts w:ascii="Times New Roman" w:eastAsia="宋体" w:hAnsi="Times New Roman" w:cs="Times New Roman"/>
                <w:szCs w:val="21"/>
                <w:vertAlign w:val="subscript"/>
              </w:rPr>
              <w:t>12</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54</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甲基叔丁基醚</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5</w:t>
            </w:r>
            <w:r>
              <w:rPr>
                <w:rFonts w:ascii="Times New Roman" w:eastAsia="宋体" w:hAnsi="Times New Roman" w:cs="Times New Roman"/>
                <w:szCs w:val="21"/>
              </w:rPr>
              <w:t>H</w:t>
            </w:r>
            <w:r>
              <w:rPr>
                <w:rFonts w:ascii="Times New Roman" w:eastAsia="宋体" w:hAnsi="Times New Roman" w:cs="Times New Roman"/>
                <w:szCs w:val="21"/>
                <w:vertAlign w:val="subscript"/>
              </w:rPr>
              <w:t>12</w:t>
            </w:r>
            <w:r>
              <w:rPr>
                <w:rFonts w:ascii="Times New Roman" w:eastAsia="宋体" w:hAnsi="Times New Roman" w:cs="Times New Roman"/>
                <w:szCs w:val="21"/>
              </w:rPr>
              <w:t>O</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55</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硫酸镉</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CdSO</w:t>
            </w:r>
            <w:r>
              <w:rPr>
                <w:rFonts w:ascii="Times New Roman" w:eastAsia="宋体" w:hAnsi="Times New Roman" w:cs="Times New Roman"/>
                <w:szCs w:val="21"/>
                <w:vertAlign w:val="subscript"/>
              </w:rPr>
              <w:t>4</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w:t>
            </w:r>
            <w:r>
              <w:rPr>
                <w:rFonts w:ascii="Times New Roman" w:eastAsia="宋体" w:hAnsi="Times New Roman" w:cs="Times New Roman"/>
                <w:szCs w:val="21"/>
              </w:rPr>
              <w:t>瓶</w:t>
            </w:r>
            <w:r>
              <w:rPr>
                <w:rFonts w:ascii="Times New Roman" w:eastAsia="宋体" w:hAnsi="Times New Roman" w:cs="Times New Roman"/>
                <w:szCs w:val="21"/>
              </w:rPr>
              <w:t>*500g</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0.25</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56</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硫酸</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SO</w:t>
            </w:r>
            <w:r>
              <w:rPr>
                <w:rFonts w:ascii="Times New Roman" w:eastAsia="宋体" w:hAnsi="Times New Roman" w:cs="Times New Roman"/>
                <w:szCs w:val="21"/>
                <w:vertAlign w:val="subscript"/>
              </w:rPr>
              <w:t>4</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57</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盐酸</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HCl</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7.5</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58</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硝酸</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HNO</w:t>
            </w:r>
            <w:r>
              <w:rPr>
                <w:rFonts w:ascii="Times New Roman" w:eastAsia="宋体" w:hAnsi="Times New Roman" w:cs="Times New Roman"/>
                <w:szCs w:val="21"/>
                <w:vertAlign w:val="subscript"/>
              </w:rPr>
              <w:t>3</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7.5</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59</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氢氟酸</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HF</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60</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甲酸</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2</w:t>
            </w:r>
            <w:r>
              <w:rPr>
                <w:rFonts w:ascii="Times New Roman" w:eastAsia="宋体" w:hAnsi="Times New Roman" w:cs="Times New Roman"/>
                <w:szCs w:val="21"/>
              </w:rPr>
              <w:t>O</w:t>
            </w:r>
            <w:r>
              <w:rPr>
                <w:rFonts w:ascii="Times New Roman" w:eastAsia="宋体" w:hAnsi="Times New Roman" w:cs="Times New Roman"/>
                <w:szCs w:val="21"/>
                <w:vertAlign w:val="subscript"/>
              </w:rPr>
              <w:t>2</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61</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丙酮</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3</w:t>
            </w:r>
            <w:r>
              <w:rPr>
                <w:rFonts w:ascii="Times New Roman" w:eastAsia="宋体" w:hAnsi="Times New Roman" w:cs="Times New Roman"/>
                <w:szCs w:val="21"/>
              </w:rPr>
              <w:t>COCH</w:t>
            </w:r>
            <w:r>
              <w:rPr>
                <w:rFonts w:ascii="Times New Roman" w:eastAsia="宋体" w:hAnsi="Times New Roman" w:cs="Times New Roman"/>
                <w:szCs w:val="21"/>
                <w:vertAlign w:val="subscript"/>
              </w:rPr>
              <w:t>3</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12</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62</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甲苯</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7</w:t>
            </w:r>
            <w:r>
              <w:rPr>
                <w:rFonts w:ascii="Times New Roman" w:eastAsia="宋体" w:hAnsi="Times New Roman" w:cs="Times New Roman"/>
                <w:szCs w:val="21"/>
              </w:rPr>
              <w:t>H</w:t>
            </w:r>
            <w:r>
              <w:rPr>
                <w:rFonts w:ascii="Times New Roman" w:eastAsia="宋体" w:hAnsi="Times New Roman" w:cs="Times New Roman"/>
                <w:szCs w:val="21"/>
                <w:vertAlign w:val="subscript"/>
              </w:rPr>
              <w:t>8</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63</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四氯化碳</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CCl</w:t>
            </w:r>
            <w:r>
              <w:rPr>
                <w:rFonts w:ascii="Times New Roman" w:eastAsia="宋体" w:hAnsi="Times New Roman" w:cs="Times New Roman"/>
                <w:szCs w:val="21"/>
                <w:vertAlign w:val="subscript"/>
              </w:rPr>
              <w:t>4</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7.5</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64</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w:t>
            </w:r>
            <w:r>
              <w:rPr>
                <w:rFonts w:ascii="Times New Roman" w:eastAsia="宋体" w:hAnsi="Times New Roman" w:cs="Times New Roman"/>
                <w:szCs w:val="21"/>
              </w:rPr>
              <w:lastRenderedPageBreak/>
              <w:t>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丁酮</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3</w:t>
            </w:r>
            <w:r>
              <w:rPr>
                <w:rFonts w:ascii="Times New Roman" w:eastAsia="宋体" w:hAnsi="Times New Roman" w:cs="Times New Roman"/>
                <w:szCs w:val="21"/>
              </w:rPr>
              <w:t>COCH</w:t>
            </w:r>
            <w:r>
              <w:rPr>
                <w:rFonts w:ascii="Times New Roman" w:eastAsia="宋体" w:hAnsi="Times New Roman" w:cs="Times New Roman"/>
                <w:szCs w:val="21"/>
                <w:vertAlign w:val="subscript"/>
              </w:rPr>
              <w:t>2</w:t>
            </w:r>
            <w:r>
              <w:rPr>
                <w:rFonts w:ascii="Times New Roman" w:eastAsia="宋体" w:hAnsi="Times New Roman" w:cs="Times New Roman"/>
                <w:szCs w:val="21"/>
              </w:rPr>
              <w:t>CH</w:t>
            </w:r>
            <w:r>
              <w:rPr>
                <w:rFonts w:ascii="Times New Roman" w:eastAsia="宋体" w:hAnsi="Times New Roman" w:cs="Times New Roman"/>
                <w:szCs w:val="21"/>
                <w:vertAlign w:val="subscript"/>
              </w:rPr>
              <w:t>3</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w:t>
            </w:r>
            <w:r>
              <w:rPr>
                <w:rFonts w:ascii="Times New Roman" w:eastAsia="宋体" w:hAnsi="Times New Roman" w:cs="Times New Roman"/>
                <w:szCs w:val="21"/>
              </w:rPr>
              <w:lastRenderedPageBreak/>
              <w:t>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65</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正己烷</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6</w:t>
            </w:r>
            <w:r>
              <w:rPr>
                <w:rFonts w:ascii="Times New Roman" w:eastAsia="宋体" w:hAnsi="Times New Roman" w:cs="Times New Roman"/>
                <w:szCs w:val="21"/>
              </w:rPr>
              <w:t>H</w:t>
            </w:r>
            <w:r>
              <w:rPr>
                <w:rFonts w:ascii="Times New Roman" w:eastAsia="宋体" w:hAnsi="Times New Roman" w:cs="Times New Roman"/>
                <w:szCs w:val="21"/>
                <w:vertAlign w:val="subscript"/>
              </w:rPr>
              <w:t>14</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66</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环己烷</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6</w:t>
            </w:r>
            <w:r>
              <w:rPr>
                <w:rFonts w:ascii="Times New Roman" w:eastAsia="宋体" w:hAnsi="Times New Roman" w:cs="Times New Roman"/>
                <w:szCs w:val="21"/>
              </w:rPr>
              <w:t>H</w:t>
            </w:r>
            <w:r>
              <w:rPr>
                <w:rFonts w:ascii="Times New Roman" w:eastAsia="宋体" w:hAnsi="Times New Roman" w:cs="Times New Roman"/>
                <w:szCs w:val="21"/>
                <w:vertAlign w:val="subscript"/>
              </w:rPr>
              <w:t>12</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67</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三氯甲烷</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CHCl₃</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68</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二氯甲烷</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2</w:t>
            </w:r>
            <w:r>
              <w:rPr>
                <w:rFonts w:ascii="Times New Roman" w:eastAsia="宋体" w:hAnsi="Times New Roman" w:cs="Times New Roman"/>
                <w:szCs w:val="21"/>
              </w:rPr>
              <w:t>Cl</w:t>
            </w:r>
            <w:r>
              <w:rPr>
                <w:rFonts w:ascii="Times New Roman" w:eastAsia="宋体" w:hAnsi="Times New Roman" w:cs="Times New Roman"/>
                <w:szCs w:val="21"/>
                <w:vertAlign w:val="subscript"/>
              </w:rPr>
              <w:t>2</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69</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升华硫</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S</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*500g</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70</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氨水</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NH</w:t>
            </w:r>
            <w:r>
              <w:rPr>
                <w:rFonts w:ascii="Times New Roman" w:eastAsia="宋体" w:hAnsi="Times New Roman" w:cs="Times New Roman"/>
                <w:szCs w:val="21"/>
                <w:vertAlign w:val="subscript"/>
              </w:rPr>
              <w:t>3</w:t>
            </w: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O</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瓶</w:t>
            </w:r>
            <w:r>
              <w:rPr>
                <w:rFonts w:ascii="Times New Roman" w:eastAsia="宋体" w:hAnsi="Times New Roman" w:cs="Times New Roman"/>
                <w:szCs w:val="21"/>
              </w:rPr>
              <w:t>*500ml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试剂室试剂柜</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71</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乙炔</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2</w:t>
            </w:r>
            <w:r>
              <w:rPr>
                <w:rFonts w:ascii="Times New Roman" w:eastAsia="宋体" w:hAnsi="Times New Roman" w:cs="Times New Roman"/>
                <w:szCs w:val="21"/>
              </w:rPr>
              <w:t>H</w:t>
            </w:r>
            <w:r>
              <w:rPr>
                <w:rFonts w:ascii="Times New Roman" w:eastAsia="宋体" w:hAnsi="Times New Roman" w:cs="Times New Roman"/>
                <w:szCs w:val="21"/>
                <w:vertAlign w:val="subscript"/>
              </w:rPr>
              <w:t>2</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瓶</w:t>
            </w:r>
            <w:r>
              <w:rPr>
                <w:rFonts w:ascii="Times New Roman" w:eastAsia="宋体" w:hAnsi="Times New Roman" w:cs="Times New Roman"/>
                <w:szCs w:val="21"/>
              </w:rPr>
              <w:t>*40L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气瓶间乙炔室</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r w:rsidR="00071EB9">
        <w:trPr>
          <w:trHeight w:val="227"/>
          <w:jc w:val="center"/>
        </w:trPr>
        <w:tc>
          <w:tcPr>
            <w:tcW w:w="207"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72</w:t>
            </w:r>
          </w:p>
        </w:tc>
        <w:tc>
          <w:tcPr>
            <w:tcW w:w="496"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质量环保检测部</w:t>
            </w:r>
          </w:p>
        </w:tc>
        <w:tc>
          <w:tcPr>
            <w:tcW w:w="47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w:t>
            </w:r>
          </w:p>
        </w:tc>
        <w:tc>
          <w:tcPr>
            <w:tcW w:w="8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p>
        </w:tc>
        <w:tc>
          <w:tcPr>
            <w:tcW w:w="511"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试剂</w:t>
            </w:r>
          </w:p>
        </w:tc>
        <w:tc>
          <w:tcPr>
            <w:tcW w:w="1007"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14</w:t>
            </w:r>
            <w:r>
              <w:rPr>
                <w:rFonts w:ascii="Times New Roman" w:eastAsia="宋体" w:hAnsi="Times New Roman" w:cs="Times New Roman"/>
                <w:szCs w:val="21"/>
              </w:rPr>
              <w:t>瓶</w:t>
            </w:r>
            <w:r>
              <w:rPr>
                <w:rFonts w:ascii="Times New Roman" w:eastAsia="宋体" w:hAnsi="Times New Roman" w:cs="Times New Roman"/>
                <w:szCs w:val="21"/>
              </w:rPr>
              <w:t>*40L</w:t>
            </w:r>
          </w:p>
        </w:tc>
        <w:tc>
          <w:tcPr>
            <w:tcW w:w="34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79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气瓶间氢气室</w:t>
            </w:r>
          </w:p>
        </w:tc>
        <w:tc>
          <w:tcPr>
            <w:tcW w:w="318" w:type="pct"/>
            <w:tcBorders>
              <w:top w:val="nil"/>
              <w:left w:val="nil"/>
              <w:bottom w:val="single" w:sz="4" w:space="0" w:color="auto"/>
              <w:right w:val="single" w:sz="4" w:space="0" w:color="auto"/>
            </w:tcBorders>
            <w:shd w:val="clear" w:color="auto" w:fill="auto"/>
            <w:vAlign w:val="center"/>
          </w:tcPr>
          <w:p w:rsidR="00071EB9" w:rsidRDefault="005F7B2E">
            <w:pPr>
              <w:jc w:val="left"/>
              <w:rPr>
                <w:rFonts w:ascii="Times New Roman" w:eastAsia="宋体" w:hAnsi="Times New Roman" w:cs="Times New Roman"/>
                <w:szCs w:val="21"/>
              </w:rPr>
            </w:pPr>
            <w:r>
              <w:rPr>
                <w:rFonts w:ascii="Times New Roman" w:eastAsia="宋体" w:hAnsi="Times New Roman" w:cs="Times New Roman"/>
                <w:szCs w:val="21"/>
              </w:rPr>
              <w:t>玻璃瓶装</w:t>
            </w:r>
          </w:p>
        </w:tc>
      </w:tr>
    </w:tbl>
    <w:p w:rsidR="00071EB9" w:rsidRDefault="00071EB9">
      <w:pPr>
        <w:spacing w:line="500" w:lineRule="exact"/>
        <w:jc w:val="center"/>
        <w:rPr>
          <w:rFonts w:ascii="Times New Roman" w:eastAsia="宋体" w:hAnsi="Times New Roman" w:cs="Times New Roman"/>
          <w:b/>
          <w:bCs/>
          <w:sz w:val="24"/>
        </w:rPr>
        <w:sectPr w:rsidR="00071EB9">
          <w:footerReference w:type="default" r:id="rId15"/>
          <w:pgSz w:w="16838" w:h="11906" w:orient="landscape"/>
          <w:pgMar w:top="1800" w:right="1440" w:bottom="1800" w:left="1440" w:header="708" w:footer="708" w:gutter="0"/>
          <w:cols w:space="720"/>
          <w:docGrid w:linePitch="360"/>
        </w:sectPr>
      </w:pPr>
    </w:p>
    <w:p w:rsidR="00071EB9" w:rsidRDefault="005F7B2E">
      <w:pPr>
        <w:spacing w:line="500" w:lineRule="exact"/>
        <w:jc w:val="center"/>
        <w:rPr>
          <w:b/>
          <w:sz w:val="24"/>
        </w:rPr>
      </w:pPr>
      <w:r>
        <w:rPr>
          <w:rFonts w:ascii="Times New Roman" w:eastAsia="宋体" w:hAnsi="Times New Roman" w:cs="Times New Roman"/>
          <w:b/>
          <w:bCs/>
          <w:sz w:val="24"/>
        </w:rPr>
        <w:lastRenderedPageBreak/>
        <w:t>表</w:t>
      </w:r>
      <w:r>
        <w:rPr>
          <w:rFonts w:ascii="Times New Roman" w:eastAsia="宋体" w:hAnsi="Times New Roman" w:cs="Times New Roman" w:hint="eastAsia"/>
          <w:b/>
          <w:bCs/>
          <w:sz w:val="24"/>
        </w:rPr>
        <w:t>2.2</w:t>
      </w:r>
      <w:r>
        <w:rPr>
          <w:rFonts w:ascii="Times New Roman" w:eastAsia="宋体" w:hAnsi="Times New Roman" w:cs="Times New Roman"/>
          <w:b/>
          <w:bCs/>
          <w:sz w:val="24"/>
        </w:rPr>
        <w:t xml:space="preserve">-3 </w:t>
      </w:r>
      <w:r>
        <w:rPr>
          <w:rFonts w:ascii="Times New Roman" w:eastAsia="宋体" w:hAnsi="Times New Roman" w:cs="Times New Roman"/>
          <w:b/>
          <w:bCs/>
          <w:sz w:val="24"/>
        </w:rPr>
        <w:t xml:space="preserve">  </w:t>
      </w:r>
      <w:r>
        <w:rPr>
          <w:rFonts w:hint="eastAsia"/>
          <w:b/>
          <w:sz w:val="24"/>
        </w:rPr>
        <w:t>环境风险物质汇总及</w:t>
      </w:r>
      <w:r>
        <w:rPr>
          <w:rFonts w:hint="eastAsia"/>
          <w:b/>
          <w:sz w:val="24"/>
        </w:rPr>
        <w:t>Q</w:t>
      </w:r>
      <w:r>
        <w:rPr>
          <w:rFonts w:hint="eastAsia"/>
          <w:b/>
          <w:sz w:val="24"/>
        </w:rPr>
        <w:t>值计算表</w:t>
      </w:r>
    </w:p>
    <w:tbl>
      <w:tblPr>
        <w:tblW w:w="4998" w:type="pct"/>
        <w:jc w:val="center"/>
        <w:tblLook w:val="04A0"/>
      </w:tblPr>
      <w:tblGrid>
        <w:gridCol w:w="775"/>
        <w:gridCol w:w="1671"/>
        <w:gridCol w:w="2683"/>
        <w:gridCol w:w="1732"/>
        <w:gridCol w:w="1211"/>
        <w:gridCol w:w="1211"/>
      </w:tblGrid>
      <w:tr w:rsidR="00071EB9">
        <w:trPr>
          <w:trHeight w:val="523"/>
          <w:jc w:val="center"/>
        </w:trPr>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899" w:type="pct"/>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环境风险物质</w:t>
            </w:r>
          </w:p>
        </w:tc>
        <w:tc>
          <w:tcPr>
            <w:tcW w:w="1444" w:type="pct"/>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类别</w:t>
            </w:r>
          </w:p>
        </w:tc>
        <w:tc>
          <w:tcPr>
            <w:tcW w:w="932" w:type="pct"/>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存储数量</w:t>
            </w:r>
            <w:r>
              <w:rPr>
                <w:rFonts w:ascii="Times New Roman" w:eastAsia="宋体" w:hAnsi="Times New Roman" w:cs="Times New Roman"/>
                <w:szCs w:val="21"/>
              </w:rPr>
              <w:t>/</w:t>
            </w:r>
            <w:r>
              <w:rPr>
                <w:rFonts w:ascii="Times New Roman" w:eastAsia="宋体" w:hAnsi="Times New Roman" w:cs="Times New Roman"/>
                <w:szCs w:val="21"/>
              </w:rPr>
              <w:t>质量</w:t>
            </w:r>
            <w:r>
              <w:rPr>
                <w:rFonts w:ascii="Times New Roman" w:eastAsia="宋体" w:hAnsi="Times New Roman" w:cs="Times New Roman"/>
                <w:szCs w:val="21"/>
              </w:rPr>
              <w:t>（</w:t>
            </w:r>
            <w:r>
              <w:rPr>
                <w:rFonts w:ascii="Times New Roman" w:eastAsia="宋体" w:hAnsi="Times New Roman" w:cs="Times New Roman"/>
                <w:szCs w:val="21"/>
              </w:rPr>
              <w:t>t</w:t>
            </w:r>
            <w:r>
              <w:rPr>
                <w:rFonts w:ascii="Times New Roman" w:eastAsia="宋体" w:hAnsi="Times New Roman" w:cs="Times New Roman"/>
                <w:szCs w:val="21"/>
              </w:rPr>
              <w:t>）</w:t>
            </w:r>
          </w:p>
        </w:tc>
        <w:tc>
          <w:tcPr>
            <w:tcW w:w="652" w:type="pct"/>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临界量（</w:t>
            </w:r>
            <w:r>
              <w:rPr>
                <w:rFonts w:ascii="Times New Roman" w:eastAsia="宋体" w:hAnsi="Times New Roman" w:cs="Times New Roman"/>
                <w:szCs w:val="21"/>
              </w:rPr>
              <w:t>t</w:t>
            </w:r>
            <w:r>
              <w:rPr>
                <w:rFonts w:ascii="Times New Roman" w:eastAsia="宋体" w:hAnsi="Times New Roman" w:cs="Times New Roman"/>
                <w:szCs w:val="21"/>
              </w:rPr>
              <w:t>）</w:t>
            </w:r>
          </w:p>
        </w:tc>
        <w:tc>
          <w:tcPr>
            <w:tcW w:w="652" w:type="pct"/>
            <w:tcBorders>
              <w:top w:val="single" w:sz="4" w:space="0" w:color="auto"/>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Q</w:t>
            </w:r>
            <w:r>
              <w:rPr>
                <w:rFonts w:ascii="Times New Roman" w:eastAsia="宋体" w:hAnsi="Times New Roman" w:cs="Times New Roman"/>
                <w:szCs w:val="21"/>
              </w:rPr>
              <w:t>值</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苯</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1720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172</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第四部分</w:t>
            </w:r>
            <w:r>
              <w:rPr>
                <w:rFonts w:ascii="Times New Roman" w:eastAsia="宋体" w:hAnsi="Times New Roman" w:cs="Times New Roman"/>
                <w:szCs w:val="21"/>
              </w:rPr>
              <w:t xml:space="preserve"> </w:t>
            </w:r>
            <w:r>
              <w:rPr>
                <w:rFonts w:ascii="Times New Roman" w:eastAsia="宋体" w:hAnsi="Times New Roman" w:cs="Times New Roman"/>
                <w:szCs w:val="21"/>
              </w:rPr>
              <w:t>易燃液态物质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1373.406</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137.3</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液化石油气</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第二部分</w:t>
            </w:r>
            <w:r>
              <w:rPr>
                <w:rFonts w:ascii="Times New Roman" w:eastAsia="宋体" w:hAnsi="Times New Roman" w:cs="Times New Roman"/>
                <w:szCs w:val="21"/>
              </w:rPr>
              <w:t xml:space="preserve"> </w:t>
            </w:r>
            <w:r>
              <w:rPr>
                <w:rFonts w:ascii="Times New Roman" w:eastAsia="宋体" w:hAnsi="Times New Roman" w:cs="Times New Roman"/>
                <w:szCs w:val="21"/>
              </w:rPr>
              <w:t>易燃易爆气态物质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17570.91</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1757.1</w:t>
            </w:r>
          </w:p>
        </w:tc>
      </w:tr>
      <w:tr w:rsidR="00071EB9">
        <w:trPr>
          <w:trHeight w:val="90"/>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第二部分</w:t>
            </w:r>
            <w:r>
              <w:rPr>
                <w:rFonts w:ascii="Times New Roman" w:eastAsia="宋体" w:hAnsi="Times New Roman" w:cs="Times New Roman"/>
                <w:szCs w:val="21"/>
              </w:rPr>
              <w:t xml:space="preserve"> </w:t>
            </w:r>
            <w:r>
              <w:rPr>
                <w:rFonts w:ascii="Times New Roman" w:eastAsia="宋体" w:hAnsi="Times New Roman" w:cs="Times New Roman"/>
                <w:szCs w:val="21"/>
              </w:rPr>
              <w:t>易燃易爆气态物质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3790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379</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丙烷</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第二部分</w:t>
            </w:r>
            <w:r>
              <w:rPr>
                <w:rFonts w:ascii="Times New Roman" w:eastAsia="宋体" w:hAnsi="Times New Roman" w:cs="Times New Roman"/>
                <w:szCs w:val="21"/>
              </w:rPr>
              <w:t xml:space="preserve"> </w:t>
            </w:r>
            <w:r>
              <w:rPr>
                <w:rFonts w:ascii="Times New Roman" w:eastAsia="宋体" w:hAnsi="Times New Roman" w:cs="Times New Roman"/>
                <w:szCs w:val="21"/>
              </w:rPr>
              <w:t>易燃易爆气态物质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1858</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185.8</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甲烷</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第二部分</w:t>
            </w:r>
            <w:r>
              <w:rPr>
                <w:rFonts w:ascii="Times New Roman" w:eastAsia="宋体" w:hAnsi="Times New Roman" w:cs="Times New Roman"/>
                <w:szCs w:val="21"/>
              </w:rPr>
              <w:t xml:space="preserve"> </w:t>
            </w:r>
            <w:r>
              <w:rPr>
                <w:rFonts w:ascii="Times New Roman" w:eastAsia="宋体" w:hAnsi="Times New Roman" w:cs="Times New Roman"/>
                <w:szCs w:val="21"/>
              </w:rPr>
              <w:t>易燃易爆气态物质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17000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1700</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甲基叔丁基醚</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第四部分</w:t>
            </w:r>
            <w:r>
              <w:rPr>
                <w:rFonts w:ascii="Times New Roman" w:eastAsia="宋体" w:hAnsi="Times New Roman" w:cs="Times New Roman"/>
                <w:szCs w:val="21"/>
              </w:rPr>
              <w:t xml:space="preserve"> </w:t>
            </w:r>
            <w:r>
              <w:rPr>
                <w:rFonts w:ascii="Times New Roman" w:eastAsia="宋体" w:hAnsi="Times New Roman" w:cs="Times New Roman"/>
                <w:szCs w:val="21"/>
              </w:rPr>
              <w:t>易燃液态物质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695.1025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69.5</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油类物质</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第八部分</w:t>
            </w:r>
            <w:r>
              <w:rPr>
                <w:rFonts w:ascii="Times New Roman" w:eastAsia="宋体" w:hAnsi="Times New Roman" w:cs="Times New Roman"/>
                <w:szCs w:val="21"/>
              </w:rPr>
              <w:t xml:space="preserve"> </w:t>
            </w:r>
            <w:r>
              <w:rPr>
                <w:rFonts w:ascii="Times New Roman" w:eastAsia="宋体" w:hAnsi="Times New Roman" w:cs="Times New Roman"/>
                <w:szCs w:val="21"/>
              </w:rPr>
              <w:t>其他类物质及污染物</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585339.36</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2500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234.1</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氨</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第一部分</w:t>
            </w:r>
            <w:r>
              <w:rPr>
                <w:rFonts w:ascii="Times New Roman" w:eastAsia="宋体" w:hAnsi="Times New Roman" w:cs="Times New Roman"/>
                <w:szCs w:val="21"/>
              </w:rPr>
              <w:t xml:space="preserve"> </w:t>
            </w:r>
            <w:r>
              <w:rPr>
                <w:rFonts w:ascii="Times New Roman" w:eastAsia="宋体" w:hAnsi="Times New Roman" w:cs="Times New Roman"/>
                <w:szCs w:val="21"/>
              </w:rPr>
              <w:t>有毒气态物质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hint="eastAsia"/>
                <w:szCs w:val="21"/>
              </w:rPr>
              <w:t>8</w:t>
            </w:r>
            <w:r>
              <w:rPr>
                <w:rFonts w:ascii="Times New Roman" w:eastAsia="宋体" w:hAnsi="Times New Roman" w:cs="Times New Roman"/>
                <w:szCs w:val="21"/>
              </w:rPr>
              <w:t>.12</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hint="eastAsia"/>
                <w:szCs w:val="21"/>
              </w:rPr>
              <w:t>5.6</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次氯酸钠</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第五部分</w:t>
            </w:r>
            <w:r>
              <w:rPr>
                <w:rFonts w:ascii="Times New Roman" w:eastAsia="宋体" w:hAnsi="Times New Roman" w:cs="Times New Roman"/>
                <w:szCs w:val="21"/>
              </w:rPr>
              <w:t xml:space="preserve"> </w:t>
            </w:r>
            <w:r>
              <w:rPr>
                <w:rFonts w:ascii="Times New Roman" w:eastAsia="宋体" w:hAnsi="Times New Roman" w:cs="Times New Roman"/>
                <w:szCs w:val="21"/>
              </w:rPr>
              <w:t>其他有毒物质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0.8</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硫酸</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0.8</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12</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氯酸钠</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第五部分</w:t>
            </w:r>
            <w:r>
              <w:rPr>
                <w:rFonts w:ascii="Times New Roman" w:eastAsia="宋体" w:hAnsi="Times New Roman" w:cs="Times New Roman"/>
                <w:szCs w:val="21"/>
              </w:rPr>
              <w:t xml:space="preserve"> </w:t>
            </w:r>
            <w:r>
              <w:rPr>
                <w:rFonts w:ascii="Times New Roman" w:eastAsia="宋体" w:hAnsi="Times New Roman" w:cs="Times New Roman"/>
                <w:szCs w:val="21"/>
              </w:rPr>
              <w:t>其他有毒物质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0.01</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盐酸</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0.067</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14</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氢气</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第二部分</w:t>
            </w:r>
            <w:r>
              <w:rPr>
                <w:rFonts w:ascii="Times New Roman" w:eastAsia="宋体" w:hAnsi="Times New Roman" w:cs="Times New Roman"/>
                <w:szCs w:val="21"/>
              </w:rPr>
              <w:t xml:space="preserve"> </w:t>
            </w:r>
            <w:r>
              <w:rPr>
                <w:rFonts w:ascii="Times New Roman" w:eastAsia="宋体" w:hAnsi="Times New Roman" w:cs="Times New Roman"/>
                <w:szCs w:val="21"/>
              </w:rPr>
              <w:t>易燃易爆气态物质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w:t>
            </w:r>
            <w:r>
              <w:rPr>
                <w:rFonts w:ascii="Times New Roman" w:eastAsia="宋体" w:hAnsi="Times New Roman" w:cs="Times New Roman"/>
                <w:szCs w:val="21"/>
              </w:rPr>
              <w:t>77</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0.48</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四氯乙烯</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0.15</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16</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硫化氢</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第一部分</w:t>
            </w:r>
            <w:r>
              <w:rPr>
                <w:rFonts w:ascii="Times New Roman" w:eastAsia="宋体" w:hAnsi="Times New Roman" w:cs="Times New Roman"/>
                <w:szCs w:val="21"/>
              </w:rPr>
              <w:t xml:space="preserve"> </w:t>
            </w:r>
            <w:r>
              <w:rPr>
                <w:rFonts w:ascii="Times New Roman" w:eastAsia="宋体" w:hAnsi="Times New Roman" w:cs="Times New Roman"/>
                <w:szCs w:val="21"/>
              </w:rPr>
              <w:t>有毒气态物质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0.02</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17</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一氧化碳</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第一部分</w:t>
            </w:r>
            <w:r>
              <w:rPr>
                <w:rFonts w:ascii="Times New Roman" w:eastAsia="宋体" w:hAnsi="Times New Roman" w:cs="Times New Roman"/>
                <w:szCs w:val="21"/>
              </w:rPr>
              <w:t xml:space="preserve"> </w:t>
            </w:r>
            <w:r>
              <w:rPr>
                <w:rFonts w:ascii="Times New Roman" w:eastAsia="宋体" w:hAnsi="Times New Roman" w:cs="Times New Roman"/>
                <w:szCs w:val="21"/>
              </w:rPr>
              <w:t>有毒气态物质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2.67</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18</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四氯化钛</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0.08</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0.08</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19</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第五部分</w:t>
            </w:r>
            <w:r>
              <w:rPr>
                <w:rFonts w:ascii="Times New Roman" w:eastAsia="宋体" w:hAnsi="Times New Roman" w:cs="Times New Roman"/>
                <w:szCs w:val="21"/>
              </w:rPr>
              <w:t xml:space="preserve"> </w:t>
            </w:r>
            <w:r>
              <w:rPr>
                <w:rFonts w:ascii="Times New Roman" w:eastAsia="宋体" w:hAnsi="Times New Roman" w:cs="Times New Roman"/>
                <w:szCs w:val="21"/>
              </w:rPr>
              <w:t>其他有毒物质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90</w:t>
            </w:r>
            <w:r>
              <w:rPr>
                <w:rFonts w:ascii="Times New Roman" w:eastAsia="宋体" w:hAnsi="Times New Roman" w:cs="Times New Roman"/>
                <w:szCs w:val="21"/>
              </w:rPr>
              <w:t>.0005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异丙醇</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第四部分</w:t>
            </w:r>
            <w:r>
              <w:rPr>
                <w:rFonts w:ascii="Times New Roman" w:eastAsia="宋体" w:hAnsi="Times New Roman" w:cs="Times New Roman"/>
                <w:szCs w:val="21"/>
              </w:rPr>
              <w:t xml:space="preserve"> </w:t>
            </w:r>
            <w:r>
              <w:rPr>
                <w:rFonts w:ascii="Times New Roman" w:eastAsia="宋体" w:hAnsi="Times New Roman" w:cs="Times New Roman"/>
                <w:szCs w:val="21"/>
              </w:rPr>
              <w:t>易燃液态物质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0.013</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0.013</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21</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乙醇</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第四部分</w:t>
            </w:r>
            <w:r>
              <w:rPr>
                <w:rFonts w:ascii="Times New Roman" w:eastAsia="宋体" w:hAnsi="Times New Roman" w:cs="Times New Roman"/>
                <w:szCs w:val="21"/>
              </w:rPr>
              <w:t xml:space="preserve"> </w:t>
            </w:r>
            <w:r>
              <w:rPr>
                <w:rFonts w:ascii="Times New Roman" w:eastAsia="宋体" w:hAnsi="Times New Roman" w:cs="Times New Roman"/>
                <w:szCs w:val="21"/>
              </w:rPr>
              <w:t>易燃液态物质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0.0035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500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84"/>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22</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乙醚</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第四部分</w:t>
            </w:r>
            <w:r>
              <w:rPr>
                <w:rFonts w:ascii="Times New Roman" w:eastAsia="宋体" w:hAnsi="Times New Roman" w:cs="Times New Roman"/>
                <w:szCs w:val="21"/>
              </w:rPr>
              <w:t xml:space="preserve"> </w:t>
            </w:r>
            <w:r>
              <w:rPr>
                <w:rFonts w:ascii="Times New Roman" w:eastAsia="宋体" w:hAnsi="Times New Roman" w:cs="Times New Roman"/>
                <w:szCs w:val="21"/>
              </w:rPr>
              <w:t>易燃液态物质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0.0005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23</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石油醚</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第四部分</w:t>
            </w:r>
            <w:r>
              <w:rPr>
                <w:rFonts w:ascii="Times New Roman" w:eastAsia="宋体" w:hAnsi="Times New Roman" w:cs="Times New Roman"/>
                <w:szCs w:val="21"/>
              </w:rPr>
              <w:t xml:space="preserve"> </w:t>
            </w:r>
            <w:r>
              <w:rPr>
                <w:rFonts w:ascii="Times New Roman" w:eastAsia="宋体" w:hAnsi="Times New Roman" w:cs="Times New Roman"/>
                <w:szCs w:val="21"/>
              </w:rPr>
              <w:t>易燃液态物质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0.002</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24</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硫酸镉</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第五部分</w:t>
            </w:r>
            <w:r>
              <w:rPr>
                <w:rFonts w:ascii="Times New Roman" w:eastAsia="宋体" w:hAnsi="Times New Roman" w:cs="Times New Roman"/>
                <w:szCs w:val="21"/>
              </w:rPr>
              <w:t xml:space="preserve"> </w:t>
            </w:r>
            <w:r>
              <w:rPr>
                <w:rFonts w:ascii="Times New Roman" w:eastAsia="宋体" w:hAnsi="Times New Roman" w:cs="Times New Roman"/>
                <w:szCs w:val="21"/>
              </w:rPr>
              <w:t>其他有毒物质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0.0015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0.25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硫酸</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0.0035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26</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盐酸</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0.0045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27</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硝酸</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0.0025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28</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氢氟酸</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0.0005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29</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甲酸</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第四部分</w:t>
            </w:r>
            <w:r>
              <w:rPr>
                <w:rFonts w:ascii="Times New Roman" w:eastAsia="宋体" w:hAnsi="Times New Roman" w:cs="Times New Roman"/>
                <w:szCs w:val="21"/>
              </w:rPr>
              <w:t xml:space="preserve"> </w:t>
            </w:r>
            <w:r>
              <w:rPr>
                <w:rFonts w:ascii="Times New Roman" w:eastAsia="宋体" w:hAnsi="Times New Roman" w:cs="Times New Roman"/>
                <w:szCs w:val="21"/>
              </w:rPr>
              <w:t>易燃液态物质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0.001</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30</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丙酮</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0.006</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31</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甲苯</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0.0025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32</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四氯化碳</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0.003</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7.5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33</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丁酮</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第四部分</w:t>
            </w:r>
            <w:r>
              <w:rPr>
                <w:rFonts w:ascii="Times New Roman" w:eastAsia="宋体" w:hAnsi="Times New Roman" w:cs="Times New Roman"/>
                <w:szCs w:val="21"/>
              </w:rPr>
              <w:t xml:space="preserve"> </w:t>
            </w:r>
            <w:r>
              <w:rPr>
                <w:rFonts w:ascii="Times New Roman" w:eastAsia="宋体" w:hAnsi="Times New Roman" w:cs="Times New Roman"/>
                <w:szCs w:val="21"/>
              </w:rPr>
              <w:t>易燃液态物质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0.002</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34</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正己烷</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第四部分</w:t>
            </w:r>
            <w:r>
              <w:rPr>
                <w:rFonts w:ascii="Times New Roman" w:eastAsia="宋体" w:hAnsi="Times New Roman" w:cs="Times New Roman"/>
                <w:szCs w:val="21"/>
              </w:rPr>
              <w:t xml:space="preserve"> </w:t>
            </w:r>
            <w:r>
              <w:rPr>
                <w:rFonts w:ascii="Times New Roman" w:eastAsia="宋体" w:hAnsi="Times New Roman" w:cs="Times New Roman"/>
                <w:szCs w:val="21"/>
              </w:rPr>
              <w:t>易燃液态物质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0.002</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35</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环己烷</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0.0025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36</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三氯甲烷</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0.0005</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37</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二氯甲烷</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0.002</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38</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氨水</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第三部分</w:t>
            </w:r>
            <w:r>
              <w:rPr>
                <w:rFonts w:ascii="Times New Roman" w:eastAsia="宋体" w:hAnsi="Times New Roman" w:cs="Times New Roman"/>
                <w:szCs w:val="21"/>
              </w:rPr>
              <w:t xml:space="preserve"> </w:t>
            </w:r>
            <w:r>
              <w:rPr>
                <w:rFonts w:ascii="Times New Roman" w:eastAsia="宋体" w:hAnsi="Times New Roman" w:cs="Times New Roman"/>
                <w:szCs w:val="21"/>
              </w:rPr>
              <w:t>有毒液态物质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0.002</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071EB9">
        <w:trPr>
          <w:trHeight w:val="227"/>
          <w:jc w:val="center"/>
        </w:trPr>
        <w:tc>
          <w:tcPr>
            <w:tcW w:w="418" w:type="pct"/>
            <w:tcBorders>
              <w:top w:val="nil"/>
              <w:left w:val="single" w:sz="4" w:space="0" w:color="auto"/>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39</w:t>
            </w:r>
          </w:p>
        </w:tc>
        <w:tc>
          <w:tcPr>
            <w:tcW w:w="899"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乙炔</w:t>
            </w:r>
          </w:p>
        </w:tc>
        <w:tc>
          <w:tcPr>
            <w:tcW w:w="1444"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第二部分</w:t>
            </w:r>
            <w:r>
              <w:rPr>
                <w:rFonts w:ascii="Times New Roman" w:eastAsia="宋体" w:hAnsi="Times New Roman" w:cs="Times New Roman"/>
                <w:szCs w:val="21"/>
              </w:rPr>
              <w:t xml:space="preserve"> </w:t>
            </w:r>
            <w:r>
              <w:rPr>
                <w:rFonts w:ascii="Times New Roman" w:eastAsia="宋体" w:hAnsi="Times New Roman" w:cs="Times New Roman"/>
                <w:szCs w:val="21"/>
              </w:rPr>
              <w:t>易燃易爆气态物质</w:t>
            </w:r>
          </w:p>
        </w:tc>
        <w:tc>
          <w:tcPr>
            <w:tcW w:w="93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0.04</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652" w:type="pct"/>
            <w:tcBorders>
              <w:top w:val="nil"/>
              <w:left w:val="nil"/>
              <w:bottom w:val="single" w:sz="4" w:space="0" w:color="auto"/>
              <w:right w:val="single" w:sz="4" w:space="0" w:color="auto"/>
            </w:tcBorders>
            <w:shd w:val="clear" w:color="auto" w:fill="auto"/>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p>
        </w:tc>
      </w:tr>
    </w:tbl>
    <w:p w:rsidR="00071EB9" w:rsidRDefault="005F7B2E">
      <w:pPr>
        <w:spacing w:line="560" w:lineRule="exact"/>
        <w:jc w:val="left"/>
        <w:outlineLvl w:val="2"/>
        <w:rPr>
          <w:rFonts w:ascii="Times New Roman" w:eastAsia="宋体" w:hAnsi="Times New Roman" w:cs="Times New Roman"/>
          <w:b/>
          <w:bCs/>
          <w:kern w:val="0"/>
          <w:sz w:val="24"/>
        </w:rPr>
      </w:pPr>
      <w:bookmarkStart w:id="74" w:name="_Toc31471"/>
      <w:bookmarkStart w:id="75" w:name="_Toc15813"/>
      <w:r>
        <w:rPr>
          <w:rFonts w:ascii="Times New Roman" w:eastAsia="宋体" w:hAnsi="Times New Roman" w:cs="Times New Roman" w:hint="eastAsia"/>
          <w:b/>
          <w:bCs/>
          <w:kern w:val="0"/>
          <w:sz w:val="24"/>
        </w:rPr>
        <w:t>2.2</w:t>
      </w:r>
      <w:r>
        <w:rPr>
          <w:rFonts w:ascii="Times New Roman" w:eastAsia="宋体" w:hAnsi="Times New Roman" w:cs="Times New Roman"/>
          <w:b/>
          <w:bCs/>
          <w:kern w:val="0"/>
          <w:sz w:val="24"/>
        </w:rPr>
        <w:t>.</w:t>
      </w:r>
      <w:r>
        <w:rPr>
          <w:rFonts w:ascii="Times New Roman" w:eastAsia="宋体" w:hAnsi="Times New Roman" w:cs="Times New Roman" w:hint="eastAsia"/>
          <w:b/>
          <w:bCs/>
          <w:kern w:val="0"/>
          <w:sz w:val="24"/>
        </w:rPr>
        <w:t>3</w:t>
      </w:r>
      <w:r>
        <w:rPr>
          <w:rFonts w:ascii="Times New Roman" w:eastAsia="宋体" w:hAnsi="Times New Roman" w:cs="Times New Roman" w:hint="eastAsia"/>
          <w:b/>
          <w:bCs/>
          <w:kern w:val="0"/>
          <w:sz w:val="24"/>
        </w:rPr>
        <w:t>生产设备风险识别</w:t>
      </w:r>
      <w:bookmarkEnd w:id="74"/>
      <w:bookmarkEnd w:id="75"/>
    </w:p>
    <w:p w:rsidR="00071EB9" w:rsidRDefault="005F7B2E">
      <w:pPr>
        <w:spacing w:line="560" w:lineRule="exact"/>
        <w:ind w:firstLineChars="200" w:firstLine="480"/>
        <w:jc w:val="left"/>
        <w:rPr>
          <w:rFonts w:ascii="Times New Roman" w:hAnsi="Times New Roman" w:cs="Times New Roman"/>
          <w:sz w:val="24"/>
        </w:rPr>
      </w:pPr>
      <w:r>
        <w:rPr>
          <w:rFonts w:ascii="Times New Roman" w:hAnsi="Times New Roman" w:cs="Times New Roman"/>
          <w:sz w:val="24"/>
        </w:rPr>
        <w:t>本项目生产设施操作参数情况汇总情况见表</w:t>
      </w:r>
      <w:r>
        <w:rPr>
          <w:rFonts w:ascii="Times New Roman" w:hAnsi="Times New Roman" w:cs="Times New Roman" w:hint="eastAsia"/>
          <w:sz w:val="24"/>
        </w:rPr>
        <w:t>2.2-4</w:t>
      </w:r>
      <w:r>
        <w:rPr>
          <w:rFonts w:ascii="Times New Roman" w:hAnsi="Times New Roman" w:cs="Times New Roman" w:hint="eastAsia"/>
          <w:sz w:val="24"/>
        </w:rPr>
        <w:t>。</w:t>
      </w:r>
    </w:p>
    <w:p w:rsidR="00071EB9" w:rsidRDefault="005F7B2E">
      <w:pPr>
        <w:spacing w:line="560" w:lineRule="exact"/>
        <w:jc w:val="center"/>
        <w:rPr>
          <w:rFonts w:ascii="Times New Roman" w:hAnsi="Times New Roman" w:cs="Times New Roman"/>
          <w:b/>
          <w:sz w:val="24"/>
        </w:rPr>
      </w:pPr>
      <w:r>
        <w:rPr>
          <w:rFonts w:ascii="Times New Roman" w:hAnsi="Times New Roman" w:cs="Times New Roman"/>
          <w:b/>
          <w:kern w:val="0"/>
          <w:sz w:val="24"/>
        </w:rPr>
        <w:t>表</w:t>
      </w:r>
      <w:r>
        <w:rPr>
          <w:rFonts w:ascii="Times New Roman" w:hAnsi="Times New Roman" w:cs="Times New Roman" w:hint="eastAsia"/>
          <w:b/>
          <w:kern w:val="0"/>
          <w:sz w:val="24"/>
        </w:rPr>
        <w:t>2.2</w:t>
      </w:r>
      <w:r>
        <w:rPr>
          <w:rFonts w:ascii="Times New Roman" w:hAnsi="Times New Roman" w:cs="Times New Roman"/>
          <w:b/>
          <w:kern w:val="0"/>
          <w:sz w:val="24"/>
        </w:rPr>
        <w:t>-</w:t>
      </w:r>
      <w:r>
        <w:rPr>
          <w:rFonts w:ascii="Times New Roman" w:hAnsi="Times New Roman" w:cs="Times New Roman" w:hint="eastAsia"/>
          <w:b/>
          <w:kern w:val="0"/>
          <w:sz w:val="24"/>
        </w:rPr>
        <w:t>4</w:t>
      </w:r>
      <w:r>
        <w:rPr>
          <w:rFonts w:ascii="Times New Roman" w:hAnsi="Times New Roman" w:cs="Times New Roman"/>
          <w:b/>
          <w:kern w:val="0"/>
          <w:sz w:val="24"/>
        </w:rPr>
        <w:t xml:space="preserve">   </w:t>
      </w:r>
      <w:r>
        <w:rPr>
          <w:rFonts w:ascii="Times New Roman" w:hAnsi="Times New Roman" w:cs="Times New Roman"/>
          <w:b/>
          <w:kern w:val="0"/>
          <w:sz w:val="24"/>
        </w:rPr>
        <w:t>生产设施设备及其操作参数</w:t>
      </w:r>
    </w:p>
    <w:tbl>
      <w:tblPr>
        <w:tblW w:w="499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226"/>
        <w:gridCol w:w="1575"/>
        <w:gridCol w:w="1928"/>
        <w:gridCol w:w="2103"/>
        <w:gridCol w:w="1226"/>
        <w:gridCol w:w="1225"/>
      </w:tblGrid>
      <w:tr w:rsidR="00071EB9">
        <w:trPr>
          <w:trHeight w:val="397"/>
        </w:trPr>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装置名称</w:t>
            </w:r>
          </w:p>
        </w:tc>
        <w:tc>
          <w:tcPr>
            <w:tcW w:w="84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单元名称</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设备名称</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操作介质</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温度</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压力</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MPa</w:t>
            </w:r>
            <w:r>
              <w:rPr>
                <w:rFonts w:ascii="Times New Roman" w:eastAsia="宋体" w:hAnsi="Times New Roman" w:cs="Times New Roman"/>
                <w:szCs w:val="21"/>
              </w:rPr>
              <w:t>）</w:t>
            </w:r>
          </w:p>
        </w:tc>
      </w:tr>
      <w:tr w:rsidR="00071EB9">
        <w:trPr>
          <w:trHeight w:val="397"/>
        </w:trPr>
        <w:tc>
          <w:tcPr>
            <w:tcW w:w="660"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常压蒸馏</w:t>
            </w:r>
          </w:p>
        </w:tc>
        <w:tc>
          <w:tcPr>
            <w:tcW w:w="848"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原油换热及闪蒸</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电脱盐罐</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原油</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150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2.0</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闪蒸塔</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原油、闪顶气、石脑油、初底油</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193</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0.17</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常压塔</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初底油</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365</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0.50</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蒸馏</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常压塔</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初底油、常顶油气、煤油、柴油馏分、常压渣油</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363</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常压汽提塔</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常压侧线油、油气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245</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w:t>
            </w:r>
          </w:p>
        </w:tc>
      </w:tr>
      <w:tr w:rsidR="00071EB9">
        <w:trPr>
          <w:trHeight w:val="397"/>
        </w:trPr>
        <w:tc>
          <w:tcPr>
            <w:tcW w:w="660"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催化裂化</w:t>
            </w:r>
          </w:p>
        </w:tc>
        <w:tc>
          <w:tcPr>
            <w:tcW w:w="84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反应</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提升管反应器</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油气、催化剂</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550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0.32</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分馏</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分馏塔</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汽油、柴油、油气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365</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0.22</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吸收稳定</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稳定塔</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液化气、汽油</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180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1.15</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气压机</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富气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92</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1.70</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产品精制</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液化石油气脱硫塔</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液化气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1.8</w:t>
            </w:r>
          </w:p>
        </w:tc>
      </w:tr>
      <w:tr w:rsidR="00071EB9">
        <w:trPr>
          <w:trHeight w:val="397"/>
        </w:trPr>
        <w:tc>
          <w:tcPr>
            <w:tcW w:w="660"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气体分馏</w:t>
            </w:r>
          </w:p>
        </w:tc>
        <w:tc>
          <w:tcPr>
            <w:tcW w:w="848"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脱丙烷</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原料缓冲罐</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液化石油气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1.44</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脱丙烷塔</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脱硫液化石油气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2.05</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脱乙烷</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脱乙烷塔</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乙烷、丙烷和丙烯</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65</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2.6</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r>
              <w:rPr>
                <w:rFonts w:ascii="Times New Roman" w:eastAsia="宋体" w:hAnsi="Times New Roman" w:cs="Times New Roman"/>
                <w:szCs w:val="21"/>
              </w:rPr>
              <w:t>/</w:t>
            </w:r>
            <w:r>
              <w:rPr>
                <w:rFonts w:ascii="Times New Roman" w:eastAsia="宋体" w:hAnsi="Times New Roman" w:cs="Times New Roman"/>
                <w:szCs w:val="21"/>
              </w:rPr>
              <w:t>丙</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烷分离</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丙烯塔</w:t>
            </w:r>
            <w:r>
              <w:rPr>
                <w:rFonts w:ascii="Times New Roman" w:eastAsia="宋体" w:hAnsi="Times New Roman" w:cs="Times New Roman"/>
                <w:szCs w:val="21"/>
              </w:rPr>
              <w:t>-1</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丙烯、丙烷</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61</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2.10</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丙烯塔回流罐</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丙烯</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50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2.17</w:t>
            </w:r>
          </w:p>
        </w:tc>
      </w:tr>
      <w:tr w:rsidR="00071EB9">
        <w:trPr>
          <w:trHeight w:val="397"/>
        </w:trPr>
        <w:tc>
          <w:tcPr>
            <w:tcW w:w="660"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MTBE</w:t>
            </w:r>
          </w:p>
        </w:tc>
        <w:tc>
          <w:tcPr>
            <w:tcW w:w="84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预处理</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碳四缓冲罐</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碳四</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0.45</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反应及产</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品分离</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预反应器</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C4</w:t>
            </w:r>
            <w:r>
              <w:rPr>
                <w:rFonts w:ascii="Times New Roman" w:eastAsia="宋体" w:hAnsi="Times New Roman" w:cs="Times New Roman"/>
                <w:szCs w:val="21"/>
              </w:rPr>
              <w:t>、甲醇、</w:t>
            </w:r>
            <w:r>
              <w:rPr>
                <w:rFonts w:ascii="Times New Roman" w:eastAsia="宋体" w:hAnsi="Times New Roman" w:cs="Times New Roman"/>
                <w:szCs w:val="21"/>
              </w:rPr>
              <w:t>MTBE</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80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1.10</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催化蒸馏塔</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C4</w:t>
            </w:r>
            <w:r>
              <w:rPr>
                <w:rFonts w:ascii="Times New Roman" w:eastAsia="宋体" w:hAnsi="Times New Roman" w:cs="Times New Roman"/>
                <w:szCs w:val="21"/>
              </w:rPr>
              <w:t>、甲醇、</w:t>
            </w:r>
            <w:r>
              <w:rPr>
                <w:rFonts w:ascii="Times New Roman" w:eastAsia="宋体" w:hAnsi="Times New Roman" w:cs="Times New Roman"/>
                <w:szCs w:val="21"/>
              </w:rPr>
              <w:t>MTBE</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135</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0.85</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甲醇回收</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甲醇回收塔</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甲醇、贫萃取水、碳四</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124</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0.23</w:t>
            </w:r>
          </w:p>
        </w:tc>
      </w:tr>
      <w:tr w:rsidR="00071EB9">
        <w:trPr>
          <w:trHeight w:val="397"/>
        </w:trPr>
        <w:tc>
          <w:tcPr>
            <w:tcW w:w="660"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连续重整</w:t>
            </w:r>
          </w:p>
        </w:tc>
        <w:tc>
          <w:tcPr>
            <w:tcW w:w="848"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预处理</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预加氢反应器</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、油气、</w:t>
            </w: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S</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320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2.5</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预加氢产物分离罐</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烃、氢气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40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2.0</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重整反应</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重整反应器</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氢气、油气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549</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0.5</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重整产物分离罐</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烃、氢气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40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0.24</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压缩机</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重整循环氢压缩机</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循环氢</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108</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0.57</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重整氢增压机</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重整产氢</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114</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2.74</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加热炉</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预加氢进料加热炉</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氢气、油气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340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2.58</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四合一加热炉</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氢气、油气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549</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0.53</w:t>
            </w:r>
          </w:p>
        </w:tc>
      </w:tr>
      <w:tr w:rsidR="00071EB9">
        <w:trPr>
          <w:trHeight w:val="397"/>
        </w:trPr>
        <w:tc>
          <w:tcPr>
            <w:tcW w:w="660"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苯抽提</w:t>
            </w:r>
          </w:p>
        </w:tc>
        <w:tc>
          <w:tcPr>
            <w:tcW w:w="84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抽提蒸馏</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抽提塔进料缓冲罐</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C</w:t>
            </w:r>
            <w:r>
              <w:rPr>
                <w:rFonts w:ascii="Times New Roman" w:eastAsia="宋体" w:hAnsi="Times New Roman" w:cs="Times New Roman"/>
                <w:kern w:val="0"/>
                <w:szCs w:val="21"/>
                <w:vertAlign w:val="subscript"/>
              </w:rPr>
              <w:t xml:space="preserve">6 </w:t>
            </w:r>
            <w:r>
              <w:rPr>
                <w:rFonts w:ascii="Times New Roman" w:eastAsia="宋体" w:hAnsi="Times New Roman" w:cs="Times New Roman"/>
                <w:kern w:val="0"/>
                <w:szCs w:val="21"/>
              </w:rPr>
              <w:t>馏分</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40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常压</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溶剂回收</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溶剂回收塔</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苯</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苯、溶剂</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174</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-0.04</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溶剂回收塔回流罐</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苯</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40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-0.06</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苯精制</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苯检验罐</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苯</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40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常压</w:t>
            </w:r>
          </w:p>
        </w:tc>
      </w:tr>
      <w:tr w:rsidR="00071EB9">
        <w:trPr>
          <w:trHeight w:val="397"/>
        </w:trPr>
        <w:tc>
          <w:tcPr>
            <w:tcW w:w="660"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氢提纯</w:t>
            </w:r>
          </w:p>
        </w:tc>
        <w:tc>
          <w:tcPr>
            <w:tcW w:w="848"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变压吸附</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吸附塔</w:t>
            </w:r>
            <w:r>
              <w:rPr>
                <w:rFonts w:ascii="Times New Roman" w:eastAsia="宋体" w:hAnsi="Times New Roman" w:cs="Times New Roman"/>
                <w:kern w:val="0"/>
                <w:szCs w:val="21"/>
              </w:rPr>
              <w:t>Ⅰ</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混合原料气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40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2.4</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原料气分液罐</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混合原料气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40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2.4</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压缩机</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解析气压缩机</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解析气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40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0.5</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氢压缩机</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氢气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40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6.2</w:t>
            </w:r>
          </w:p>
        </w:tc>
      </w:tr>
      <w:tr w:rsidR="00071EB9">
        <w:trPr>
          <w:trHeight w:val="397"/>
        </w:trPr>
        <w:tc>
          <w:tcPr>
            <w:tcW w:w="660" w:type="pct"/>
            <w:vMerge w:val="restar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煤柴油加</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氢精制</w:t>
            </w:r>
          </w:p>
        </w:tc>
        <w:tc>
          <w:tcPr>
            <w:tcW w:w="848" w:type="pct"/>
            <w:vMerge w:val="restar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柴油加</w:t>
            </w:r>
          </w:p>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氢反应</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柴油加氢精制反应器</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柴油、</w:t>
            </w:r>
            <w:r>
              <w:rPr>
                <w:rFonts w:ascii="Times New Roman" w:eastAsia="宋体" w:hAnsi="Times New Roman" w:cs="Times New Roman"/>
                <w:kern w:val="0"/>
                <w:szCs w:val="21"/>
              </w:rPr>
              <w:t>H</w:t>
            </w:r>
            <w:r>
              <w:rPr>
                <w:rFonts w:ascii="Times New Roman" w:eastAsia="宋体" w:hAnsi="Times New Roman" w:cs="Times New Roman"/>
                <w:kern w:val="0"/>
                <w:szCs w:val="21"/>
                <w:vertAlign w:val="subscript"/>
              </w:rPr>
              <w:t>2</w:t>
            </w:r>
            <w:r>
              <w:rPr>
                <w:rFonts w:ascii="Times New Roman" w:eastAsia="宋体" w:hAnsi="Times New Roman" w:cs="Times New Roman"/>
                <w:kern w:val="0"/>
                <w:szCs w:val="21"/>
              </w:rPr>
              <w:t>、</w:t>
            </w:r>
            <w:r>
              <w:rPr>
                <w:rFonts w:ascii="Times New Roman" w:eastAsia="宋体" w:hAnsi="Times New Roman" w:cs="Times New Roman"/>
                <w:kern w:val="0"/>
                <w:szCs w:val="21"/>
              </w:rPr>
              <w:t>H</w:t>
            </w:r>
            <w:r>
              <w:rPr>
                <w:rFonts w:ascii="Times New Roman" w:eastAsia="宋体" w:hAnsi="Times New Roman" w:cs="Times New Roman"/>
                <w:kern w:val="0"/>
                <w:szCs w:val="21"/>
                <w:vertAlign w:val="subscript"/>
              </w:rPr>
              <w:t>2</w:t>
            </w:r>
            <w:r>
              <w:rPr>
                <w:rFonts w:ascii="Times New Roman" w:eastAsia="宋体" w:hAnsi="Times New Roman" w:cs="Times New Roman"/>
                <w:kern w:val="0"/>
                <w:szCs w:val="21"/>
              </w:rPr>
              <w:t>S</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389</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5.0</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柴油加氢降凝反应器</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精制反应产物、</w:t>
            </w:r>
            <w:r>
              <w:rPr>
                <w:rFonts w:ascii="Times New Roman" w:eastAsia="宋体" w:hAnsi="Times New Roman" w:cs="Times New Roman"/>
                <w:kern w:val="0"/>
                <w:szCs w:val="21"/>
              </w:rPr>
              <w:t>H</w:t>
            </w:r>
            <w:r>
              <w:rPr>
                <w:rFonts w:ascii="Times New Roman" w:eastAsia="宋体" w:hAnsi="Times New Roman" w:cs="Times New Roman"/>
                <w:kern w:val="0"/>
                <w:szCs w:val="21"/>
                <w:vertAlign w:val="subscript"/>
              </w:rPr>
              <w:t>2</w:t>
            </w:r>
            <w:r>
              <w:rPr>
                <w:rFonts w:ascii="Times New Roman" w:eastAsia="宋体" w:hAnsi="Times New Roman" w:cs="Times New Roman"/>
                <w:kern w:val="0"/>
                <w:szCs w:val="21"/>
              </w:rPr>
              <w:t>、</w:t>
            </w:r>
            <w:r>
              <w:rPr>
                <w:rFonts w:ascii="Times New Roman" w:eastAsia="宋体" w:hAnsi="Times New Roman" w:cs="Times New Roman"/>
                <w:kern w:val="0"/>
                <w:szCs w:val="21"/>
              </w:rPr>
              <w:t>H</w:t>
            </w:r>
            <w:r>
              <w:rPr>
                <w:rFonts w:ascii="Times New Roman" w:eastAsia="宋体" w:hAnsi="Times New Roman" w:cs="Times New Roman"/>
                <w:kern w:val="0"/>
                <w:szCs w:val="21"/>
                <w:vertAlign w:val="subscript"/>
              </w:rPr>
              <w:t>2</w:t>
            </w:r>
            <w:r>
              <w:rPr>
                <w:rFonts w:ascii="Times New Roman" w:eastAsia="宋体" w:hAnsi="Times New Roman" w:cs="Times New Roman"/>
                <w:kern w:val="0"/>
                <w:szCs w:val="21"/>
              </w:rPr>
              <w:t>S</w:t>
            </w:r>
          </w:p>
        </w:tc>
        <w:tc>
          <w:tcPr>
            <w:tcW w:w="660" w:type="pc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388</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4.7</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煤油加氢反应</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煤油加氢精制反应器</w:t>
            </w:r>
          </w:p>
        </w:tc>
        <w:tc>
          <w:tcPr>
            <w:tcW w:w="1132" w:type="pc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煤油、氢气、硫化</w:t>
            </w:r>
          </w:p>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氢</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282</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2.2</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restar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压缩机</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柴油加氢新氢压缩机</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氢气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130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5.9</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柴油加氢循环氢压缩机</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氢气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146</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5.8</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restar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加热炉</w:t>
            </w:r>
          </w:p>
        </w:tc>
        <w:tc>
          <w:tcPr>
            <w:tcW w:w="1038" w:type="pc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柴油加氢反应进料加热炉</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柴油、氢气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365</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5.4</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煤油加氢反应</w:t>
            </w:r>
          </w:p>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进料加热炉</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煤油、氢气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280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2.4</w:t>
            </w:r>
          </w:p>
        </w:tc>
      </w:tr>
      <w:tr w:rsidR="00071EB9">
        <w:trPr>
          <w:trHeight w:val="397"/>
        </w:trPr>
        <w:tc>
          <w:tcPr>
            <w:tcW w:w="660" w:type="pct"/>
            <w:vMerge w:val="restar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柴油加</w:t>
            </w:r>
          </w:p>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氢改质</w:t>
            </w:r>
          </w:p>
        </w:tc>
        <w:tc>
          <w:tcPr>
            <w:tcW w:w="848" w:type="pct"/>
            <w:vMerge w:val="restar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反应</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加氢精制反应器</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柴油、</w:t>
            </w:r>
            <w:r>
              <w:rPr>
                <w:rFonts w:ascii="Times New Roman" w:eastAsia="宋体" w:hAnsi="Times New Roman" w:cs="Times New Roman"/>
                <w:kern w:val="0"/>
                <w:szCs w:val="21"/>
              </w:rPr>
              <w:t>H</w:t>
            </w:r>
            <w:r>
              <w:rPr>
                <w:rFonts w:ascii="Times New Roman" w:eastAsia="宋体" w:hAnsi="Times New Roman" w:cs="Times New Roman"/>
                <w:kern w:val="0"/>
                <w:szCs w:val="21"/>
                <w:vertAlign w:val="subscript"/>
              </w:rPr>
              <w:t>2</w:t>
            </w:r>
            <w:r>
              <w:rPr>
                <w:rFonts w:ascii="Times New Roman" w:eastAsia="宋体" w:hAnsi="Times New Roman" w:cs="Times New Roman"/>
                <w:kern w:val="0"/>
                <w:szCs w:val="21"/>
              </w:rPr>
              <w:t>、</w:t>
            </w:r>
            <w:r>
              <w:rPr>
                <w:rFonts w:ascii="Times New Roman" w:eastAsia="宋体" w:hAnsi="Times New Roman" w:cs="Times New Roman"/>
                <w:kern w:val="0"/>
                <w:szCs w:val="21"/>
              </w:rPr>
              <w:t>H</w:t>
            </w:r>
            <w:r>
              <w:rPr>
                <w:rFonts w:ascii="Times New Roman" w:eastAsia="宋体" w:hAnsi="Times New Roman" w:cs="Times New Roman"/>
                <w:kern w:val="0"/>
                <w:szCs w:val="21"/>
                <w:vertAlign w:val="subscript"/>
              </w:rPr>
              <w:t>2</w:t>
            </w:r>
            <w:r>
              <w:rPr>
                <w:rFonts w:ascii="Times New Roman" w:eastAsia="宋体" w:hAnsi="Times New Roman" w:cs="Times New Roman"/>
                <w:kern w:val="0"/>
                <w:szCs w:val="21"/>
              </w:rPr>
              <w:t>S</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410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11.5</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Merge/>
            <w:vAlign w:val="center"/>
          </w:tcPr>
          <w:p w:rsidR="00071EB9" w:rsidRDefault="00071EB9">
            <w:pPr>
              <w:jc w:val="center"/>
              <w:rPr>
                <w:rFonts w:ascii="Times New Roman" w:eastAsia="宋体" w:hAnsi="Times New Roman" w:cs="Times New Roman"/>
                <w:szCs w:val="21"/>
              </w:rPr>
            </w:pPr>
          </w:p>
        </w:tc>
        <w:tc>
          <w:tcPr>
            <w:tcW w:w="1038" w:type="pc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反应流出物</w:t>
            </w:r>
            <w:r>
              <w:rPr>
                <w:rFonts w:ascii="Times New Roman" w:eastAsia="宋体" w:hAnsi="Times New Roman" w:cs="Times New Roman"/>
                <w:kern w:val="0"/>
                <w:szCs w:val="21"/>
              </w:rPr>
              <w:t>/</w:t>
            </w:r>
            <w:r>
              <w:rPr>
                <w:rFonts w:ascii="Times New Roman" w:eastAsia="宋体" w:hAnsi="Times New Roman" w:cs="Times New Roman"/>
                <w:kern w:val="0"/>
                <w:szCs w:val="21"/>
              </w:rPr>
              <w:t>混合进料换热器</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柴油、氢气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397</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10.4</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分馏</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分馏塔</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柴油、石脑油</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289</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0.17</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压缩机</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新氢</w:t>
            </w:r>
            <w:r>
              <w:rPr>
                <w:rFonts w:ascii="Times New Roman" w:eastAsia="宋体" w:hAnsi="Times New Roman" w:cs="Times New Roman"/>
                <w:kern w:val="0"/>
                <w:szCs w:val="21"/>
              </w:rPr>
              <w:t>/</w:t>
            </w:r>
            <w:r>
              <w:rPr>
                <w:rFonts w:ascii="Times New Roman" w:eastAsia="宋体" w:hAnsi="Times New Roman" w:cs="Times New Roman"/>
                <w:kern w:val="0"/>
                <w:szCs w:val="21"/>
              </w:rPr>
              <w:t>循环氢压缩机</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氢气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130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11.8</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加热炉</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反应进料加热炉</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柴油、氢气</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341</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11.8</w:t>
            </w:r>
          </w:p>
        </w:tc>
      </w:tr>
      <w:tr w:rsidR="00071EB9">
        <w:trPr>
          <w:trHeight w:val="397"/>
        </w:trPr>
        <w:tc>
          <w:tcPr>
            <w:tcW w:w="660" w:type="pct"/>
            <w:vMerge w:val="restar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聚丙烯装</w:t>
            </w:r>
          </w:p>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置</w:t>
            </w:r>
          </w:p>
        </w:tc>
        <w:tc>
          <w:tcPr>
            <w:tcW w:w="848" w:type="pc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催化剂配</w:t>
            </w:r>
          </w:p>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制单元</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三乙基铝罐</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三乙基铝</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20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0.8</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聚合单元</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聚合反应器</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丙烯、聚丙烯</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210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5.5</w:t>
            </w:r>
          </w:p>
        </w:tc>
      </w:tr>
      <w:tr w:rsidR="00071EB9">
        <w:trPr>
          <w:trHeight w:val="397"/>
        </w:trPr>
        <w:tc>
          <w:tcPr>
            <w:tcW w:w="660" w:type="pct"/>
            <w:vMerge/>
            <w:vAlign w:val="center"/>
          </w:tcPr>
          <w:p w:rsidR="00071EB9" w:rsidRDefault="00071EB9">
            <w:pPr>
              <w:jc w:val="center"/>
              <w:rPr>
                <w:rFonts w:ascii="Times New Roman" w:eastAsia="宋体" w:hAnsi="Times New Roman" w:cs="Times New Roman"/>
                <w:szCs w:val="21"/>
              </w:rPr>
            </w:pPr>
          </w:p>
        </w:tc>
        <w:tc>
          <w:tcPr>
            <w:tcW w:w="848" w:type="pct"/>
            <w:vAlign w:val="center"/>
          </w:tcPr>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丙烯回收</w:t>
            </w:r>
          </w:p>
          <w:p w:rsidR="00071EB9" w:rsidRDefault="005F7B2E">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单元</w:t>
            </w:r>
          </w:p>
        </w:tc>
        <w:tc>
          <w:tcPr>
            <w:tcW w:w="1038"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循环丙烯洗涤塔</w:t>
            </w:r>
          </w:p>
        </w:tc>
        <w:tc>
          <w:tcPr>
            <w:tcW w:w="1132"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丙烯</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50</w:t>
            </w:r>
          </w:p>
        </w:tc>
        <w:tc>
          <w:tcPr>
            <w:tcW w:w="660" w:type="pct"/>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kern w:val="0"/>
                <w:szCs w:val="21"/>
              </w:rPr>
              <w:t>1.2</w:t>
            </w:r>
          </w:p>
        </w:tc>
      </w:tr>
    </w:tbl>
    <w:p w:rsidR="00071EB9" w:rsidRDefault="005F7B2E">
      <w:pPr>
        <w:spacing w:line="560" w:lineRule="exact"/>
        <w:jc w:val="left"/>
        <w:outlineLvl w:val="2"/>
        <w:rPr>
          <w:rFonts w:ascii="Times New Roman" w:eastAsia="宋体" w:hAnsi="Times New Roman" w:cs="Times New Roman"/>
          <w:b/>
          <w:bCs/>
          <w:kern w:val="0"/>
          <w:sz w:val="24"/>
        </w:rPr>
      </w:pPr>
      <w:bookmarkStart w:id="76" w:name="_Toc22542"/>
      <w:bookmarkStart w:id="77" w:name="_Toc24006"/>
      <w:r>
        <w:rPr>
          <w:rFonts w:ascii="Times New Roman" w:eastAsia="宋体" w:hAnsi="Times New Roman" w:cs="Times New Roman" w:hint="eastAsia"/>
          <w:b/>
          <w:bCs/>
          <w:kern w:val="0"/>
          <w:sz w:val="24"/>
        </w:rPr>
        <w:t>2.2</w:t>
      </w:r>
      <w:r>
        <w:rPr>
          <w:rFonts w:ascii="Times New Roman" w:eastAsia="宋体" w:hAnsi="Times New Roman" w:cs="Times New Roman"/>
          <w:b/>
          <w:bCs/>
          <w:kern w:val="0"/>
          <w:sz w:val="24"/>
        </w:rPr>
        <w:t>.</w:t>
      </w:r>
      <w:r>
        <w:rPr>
          <w:rFonts w:ascii="Times New Roman" w:eastAsia="宋体" w:hAnsi="Times New Roman" w:cs="Times New Roman" w:hint="eastAsia"/>
          <w:b/>
          <w:bCs/>
          <w:kern w:val="0"/>
          <w:sz w:val="24"/>
        </w:rPr>
        <w:t>4</w:t>
      </w:r>
      <w:r>
        <w:rPr>
          <w:rFonts w:ascii="Times New Roman" w:eastAsia="宋体" w:hAnsi="Times New Roman" w:cs="Times New Roman" w:hint="eastAsia"/>
          <w:b/>
          <w:bCs/>
          <w:kern w:val="0"/>
          <w:sz w:val="24"/>
        </w:rPr>
        <w:t>生产工艺和设施风险识别</w:t>
      </w:r>
      <w:bookmarkEnd w:id="76"/>
      <w:bookmarkEnd w:id="77"/>
    </w:p>
    <w:p w:rsidR="00071EB9" w:rsidRDefault="005F7B2E">
      <w:pPr>
        <w:pStyle w:val="ae"/>
        <w:spacing w:beforeAutospacing="0" w:afterAutospacing="0" w:line="560" w:lineRule="exact"/>
        <w:ind w:firstLineChars="200" w:firstLine="480"/>
        <w:rPr>
          <w:rFonts w:asciiTheme="minorEastAsia" w:hAnsiTheme="minorEastAsia" w:cs="Times New Roman"/>
          <w:color w:val="auto"/>
        </w:rPr>
      </w:pPr>
      <w:r>
        <w:rPr>
          <w:rFonts w:asciiTheme="minorEastAsia" w:hAnsiTheme="minorEastAsia" w:cs="Times New Roman" w:hint="eastAsia"/>
          <w:color w:val="auto"/>
        </w:rPr>
        <w:t>（</w:t>
      </w:r>
      <w:r>
        <w:rPr>
          <w:rFonts w:asciiTheme="minorEastAsia" w:hAnsiTheme="minorEastAsia" w:cs="Times New Roman" w:hint="eastAsia"/>
          <w:color w:val="auto"/>
        </w:rPr>
        <w:t>1</w:t>
      </w:r>
      <w:r>
        <w:rPr>
          <w:rFonts w:asciiTheme="minorEastAsia" w:hAnsiTheme="minorEastAsia" w:cs="Times New Roman" w:hint="eastAsia"/>
          <w:color w:val="auto"/>
        </w:rPr>
        <w:t>）</w:t>
      </w:r>
      <w:r>
        <w:rPr>
          <w:rFonts w:asciiTheme="minorEastAsia" w:hAnsiTheme="minorEastAsia" w:cs="Times New Roman" w:hint="eastAsia"/>
          <w:color w:val="auto"/>
        </w:rPr>
        <w:t>生产装置使用的水、电、汽、风和原料供应突然中断或发生泄漏，可能造成装置生产工况异常，进而引发爆炸着火、环境污染等事故。</w:t>
      </w:r>
    </w:p>
    <w:p w:rsidR="00071EB9" w:rsidRDefault="005F7B2E">
      <w:pPr>
        <w:pStyle w:val="ae"/>
        <w:spacing w:beforeAutospacing="0" w:afterAutospacing="0" w:line="560" w:lineRule="exact"/>
        <w:ind w:firstLineChars="200" w:firstLine="480"/>
        <w:rPr>
          <w:rFonts w:asciiTheme="minorEastAsia" w:hAnsiTheme="minorEastAsia" w:cs="Times New Roman"/>
          <w:color w:val="auto"/>
        </w:rPr>
      </w:pPr>
      <w:r>
        <w:rPr>
          <w:rFonts w:asciiTheme="minorEastAsia" w:hAnsiTheme="minorEastAsia" w:cs="Times New Roman" w:hint="eastAsia"/>
          <w:color w:val="auto"/>
        </w:rPr>
        <w:t>（</w:t>
      </w:r>
      <w:r>
        <w:rPr>
          <w:rFonts w:asciiTheme="minorEastAsia" w:hAnsiTheme="minorEastAsia" w:cs="Times New Roman" w:hint="eastAsia"/>
          <w:color w:val="auto"/>
        </w:rPr>
        <w:t>2</w:t>
      </w:r>
      <w:r>
        <w:rPr>
          <w:rFonts w:asciiTheme="minorEastAsia" w:hAnsiTheme="minorEastAsia" w:cs="Times New Roman" w:hint="eastAsia"/>
          <w:color w:val="auto"/>
        </w:rPr>
        <w:t>）</w:t>
      </w:r>
      <w:r>
        <w:rPr>
          <w:rFonts w:asciiTheme="minorEastAsia" w:hAnsiTheme="minorEastAsia" w:cs="Times New Roman" w:hint="eastAsia"/>
          <w:color w:val="auto"/>
        </w:rPr>
        <w:t>生产装置中有众多的压力管道、压力容器、起重机械等特种设备，由于可能出现设备超负荷运转、保养不当、密封不良、应力集中、材质缺陷、操作不当等问题，可能导致危险化学品泄漏、爆炸着火</w:t>
      </w:r>
      <w:r>
        <w:rPr>
          <w:rFonts w:asciiTheme="minorEastAsia" w:hAnsiTheme="minorEastAsia" w:cs="Times New Roman" w:hint="eastAsia"/>
          <w:color w:val="auto"/>
        </w:rPr>
        <w:t>，</w:t>
      </w:r>
      <w:r>
        <w:rPr>
          <w:rFonts w:asciiTheme="minorEastAsia" w:hAnsiTheme="minorEastAsia" w:cs="Times New Roman" w:hint="eastAsia"/>
          <w:color w:val="auto"/>
        </w:rPr>
        <w:t>同时对</w:t>
      </w:r>
      <w:r>
        <w:rPr>
          <w:rFonts w:asciiTheme="minorEastAsia" w:hAnsiTheme="minorEastAsia" w:cs="Times New Roman" w:hint="eastAsia"/>
          <w:color w:val="auto"/>
        </w:rPr>
        <w:t>环境</w:t>
      </w:r>
      <w:r>
        <w:rPr>
          <w:rFonts w:asciiTheme="minorEastAsia" w:hAnsiTheme="minorEastAsia" w:cs="Times New Roman" w:hint="eastAsia"/>
          <w:color w:val="auto"/>
        </w:rPr>
        <w:t>造成污染</w:t>
      </w:r>
      <w:r>
        <w:rPr>
          <w:rFonts w:asciiTheme="minorEastAsia" w:hAnsiTheme="minorEastAsia" w:cs="Times New Roman" w:hint="eastAsia"/>
          <w:color w:val="auto"/>
        </w:rPr>
        <w:t>污染</w:t>
      </w:r>
      <w:r>
        <w:rPr>
          <w:rFonts w:asciiTheme="minorEastAsia" w:hAnsiTheme="minorEastAsia" w:cs="Times New Roman" w:hint="eastAsia"/>
          <w:color w:val="auto"/>
        </w:rPr>
        <w:t>事故</w:t>
      </w:r>
      <w:r>
        <w:rPr>
          <w:rFonts w:asciiTheme="minorEastAsia" w:hAnsiTheme="minorEastAsia" w:cs="Times New Roman" w:hint="eastAsia"/>
          <w:color w:val="auto"/>
        </w:rPr>
        <w:t>。</w:t>
      </w:r>
    </w:p>
    <w:p w:rsidR="00071EB9" w:rsidRDefault="005F7B2E">
      <w:pPr>
        <w:pStyle w:val="ae"/>
        <w:spacing w:beforeAutospacing="0" w:afterAutospacing="0" w:line="560" w:lineRule="exact"/>
        <w:ind w:firstLineChars="200" w:firstLine="480"/>
        <w:rPr>
          <w:rFonts w:asciiTheme="minorEastAsia" w:hAnsiTheme="minorEastAsia" w:cs="Times New Roman"/>
          <w:color w:val="auto"/>
        </w:rPr>
      </w:pPr>
      <w:r>
        <w:rPr>
          <w:rFonts w:asciiTheme="minorEastAsia" w:hAnsiTheme="minorEastAsia" w:cs="Times New Roman" w:hint="eastAsia"/>
          <w:color w:val="auto"/>
        </w:rPr>
        <w:t>（</w:t>
      </w:r>
      <w:r>
        <w:rPr>
          <w:rFonts w:asciiTheme="minorEastAsia" w:hAnsiTheme="minorEastAsia" w:cs="Times New Roman" w:hint="eastAsia"/>
          <w:color w:val="auto"/>
        </w:rPr>
        <w:t>3</w:t>
      </w:r>
      <w:r>
        <w:rPr>
          <w:rFonts w:asciiTheme="minorEastAsia" w:hAnsiTheme="minorEastAsia" w:cs="Times New Roman" w:hint="eastAsia"/>
          <w:color w:val="auto"/>
        </w:rPr>
        <w:t>）</w:t>
      </w:r>
      <w:r>
        <w:rPr>
          <w:rFonts w:asciiTheme="minorEastAsia" w:hAnsiTheme="minorEastAsia" w:cs="Times New Roman" w:hint="eastAsia"/>
          <w:color w:val="auto"/>
        </w:rPr>
        <w:t>罐区</w:t>
      </w:r>
      <w:r>
        <w:rPr>
          <w:rFonts w:asciiTheme="minorEastAsia" w:hAnsiTheme="minorEastAsia" w:cs="Times New Roman" w:hint="eastAsia"/>
          <w:color w:val="auto"/>
        </w:rPr>
        <w:t>集中储存了大量易燃、易爆物品，可能导致自身及其周边装置发生爆炸着火，并且还可能波及周边人民群众安全。</w:t>
      </w:r>
    </w:p>
    <w:p w:rsidR="00071EB9" w:rsidRDefault="005F7B2E">
      <w:pPr>
        <w:pStyle w:val="ae"/>
        <w:spacing w:beforeAutospacing="0" w:afterAutospacing="0" w:line="560" w:lineRule="exact"/>
        <w:ind w:firstLineChars="200" w:firstLine="480"/>
        <w:rPr>
          <w:rFonts w:asciiTheme="minorEastAsia" w:hAnsiTheme="minorEastAsia" w:cs="Times New Roman"/>
          <w:color w:val="auto"/>
        </w:rPr>
      </w:pPr>
      <w:r>
        <w:rPr>
          <w:rFonts w:asciiTheme="minorEastAsia" w:hAnsiTheme="minorEastAsia" w:cs="Times New Roman" w:hint="eastAsia"/>
          <w:color w:val="auto"/>
        </w:rPr>
        <w:t>（</w:t>
      </w:r>
      <w:r>
        <w:rPr>
          <w:rFonts w:asciiTheme="minorEastAsia" w:hAnsiTheme="minorEastAsia" w:cs="Times New Roman" w:hint="eastAsia"/>
          <w:color w:val="auto"/>
        </w:rPr>
        <w:t>4</w:t>
      </w:r>
      <w:r>
        <w:rPr>
          <w:rFonts w:asciiTheme="minorEastAsia" w:hAnsiTheme="minorEastAsia" w:cs="Times New Roman" w:hint="eastAsia"/>
          <w:color w:val="auto"/>
        </w:rPr>
        <w:t>）</w:t>
      </w:r>
      <w:r>
        <w:rPr>
          <w:rFonts w:asciiTheme="minorEastAsia" w:hAnsiTheme="minorEastAsia" w:cs="Times New Roman" w:hint="eastAsia"/>
          <w:color w:val="auto"/>
        </w:rPr>
        <w:t>储存或运输的危险化学品，由于操作失误、未按程序进行作业等原因，可能造成危险化学品泄漏而引起土壤、大气和水体污染的事故。</w:t>
      </w:r>
    </w:p>
    <w:p w:rsidR="00071EB9" w:rsidRDefault="005F7B2E">
      <w:pPr>
        <w:pStyle w:val="ae"/>
        <w:spacing w:beforeAutospacing="0" w:afterAutospacing="0" w:line="560" w:lineRule="exact"/>
        <w:ind w:firstLineChars="200" w:firstLine="480"/>
        <w:rPr>
          <w:rFonts w:asciiTheme="minorEastAsia" w:hAnsiTheme="minorEastAsia" w:cs="Times New Roman"/>
          <w:color w:val="auto"/>
        </w:rPr>
      </w:pPr>
      <w:r>
        <w:rPr>
          <w:rFonts w:asciiTheme="minorEastAsia" w:hAnsiTheme="minorEastAsia" w:cs="Times New Roman" w:hint="eastAsia"/>
          <w:color w:val="auto"/>
        </w:rPr>
        <w:t>（</w:t>
      </w:r>
      <w:r>
        <w:rPr>
          <w:rFonts w:asciiTheme="minorEastAsia" w:hAnsiTheme="minorEastAsia" w:cs="Times New Roman" w:hint="eastAsia"/>
          <w:color w:val="auto"/>
        </w:rPr>
        <w:t>5</w:t>
      </w:r>
      <w:r>
        <w:rPr>
          <w:rFonts w:asciiTheme="minorEastAsia" w:hAnsiTheme="minorEastAsia" w:cs="Times New Roman" w:hint="eastAsia"/>
          <w:color w:val="auto"/>
        </w:rPr>
        <w:t>）</w:t>
      </w:r>
      <w:r>
        <w:rPr>
          <w:rFonts w:asciiTheme="minorEastAsia" w:hAnsiTheme="minorEastAsia" w:cs="Times New Roman" w:hint="eastAsia"/>
          <w:color w:val="auto"/>
        </w:rPr>
        <w:t>发生重特大火灾、爆炸事故后，产生的有害气体可能对大气环境造成污染；灭火、冷却处置过程中因使用消防水、泡沫药剂，含有消防废水及石油化工物料的污水可能对周边环境、水环境等造成污染。</w:t>
      </w:r>
    </w:p>
    <w:p w:rsidR="00071EB9" w:rsidRDefault="005F7B2E">
      <w:pPr>
        <w:pStyle w:val="ae"/>
        <w:spacing w:beforeAutospacing="0" w:afterAutospacing="0" w:line="560" w:lineRule="exact"/>
        <w:ind w:firstLineChars="200" w:firstLine="480"/>
        <w:rPr>
          <w:rFonts w:asciiTheme="minorEastAsia" w:hAnsiTheme="minorEastAsia" w:cs="Times New Roman"/>
          <w:color w:val="auto"/>
        </w:rPr>
      </w:pPr>
      <w:r>
        <w:rPr>
          <w:rFonts w:asciiTheme="minorEastAsia" w:hAnsiTheme="minorEastAsia" w:cs="Times New Roman" w:hint="eastAsia"/>
          <w:color w:val="auto"/>
        </w:rPr>
        <w:t>（</w:t>
      </w:r>
      <w:r>
        <w:rPr>
          <w:rFonts w:asciiTheme="minorEastAsia" w:hAnsiTheme="minorEastAsia" w:cs="Times New Roman" w:hint="eastAsia"/>
          <w:color w:val="auto"/>
        </w:rPr>
        <w:t>6</w:t>
      </w:r>
      <w:r>
        <w:rPr>
          <w:rFonts w:asciiTheme="minorEastAsia" w:hAnsiTheme="minorEastAsia" w:cs="Times New Roman" w:hint="eastAsia"/>
          <w:color w:val="auto"/>
        </w:rPr>
        <w:t>）</w:t>
      </w:r>
      <w:r>
        <w:rPr>
          <w:rFonts w:asciiTheme="minorEastAsia" w:hAnsiTheme="minorEastAsia" w:cs="Times New Roman" w:hint="eastAsia"/>
          <w:color w:val="auto"/>
        </w:rPr>
        <w:t>公司现有</w:t>
      </w:r>
      <w:r>
        <w:rPr>
          <w:rFonts w:asciiTheme="minorEastAsia" w:hAnsiTheme="minorEastAsia" w:cs="Times New Roman" w:hint="eastAsia"/>
          <w:color w:val="auto"/>
        </w:rPr>
        <w:t>22</w:t>
      </w:r>
      <w:r>
        <w:rPr>
          <w:rFonts w:asciiTheme="minorEastAsia" w:hAnsiTheme="minorEastAsia" w:cs="Times New Roman" w:hint="eastAsia"/>
          <w:color w:val="auto"/>
        </w:rPr>
        <w:t>枚</w:t>
      </w:r>
      <w:r>
        <w:rPr>
          <w:rFonts w:asciiTheme="minorEastAsia" w:hAnsiTheme="minorEastAsia" w:cs="Times New Roman" w:hint="eastAsia"/>
          <w:color w:val="auto"/>
        </w:rPr>
        <w:t>CS-137</w:t>
      </w:r>
      <w:r>
        <w:rPr>
          <w:rFonts w:asciiTheme="minorEastAsia" w:hAnsiTheme="minorEastAsia" w:cs="Times New Roman" w:hint="eastAsia"/>
          <w:color w:val="auto"/>
        </w:rPr>
        <w:t>放射源，第二联合车间</w:t>
      </w:r>
      <w:r>
        <w:rPr>
          <w:rFonts w:asciiTheme="minorEastAsia" w:hAnsiTheme="minorEastAsia" w:cs="Times New Roman" w:hint="eastAsia"/>
          <w:color w:val="auto"/>
        </w:rPr>
        <w:t>60</w:t>
      </w:r>
      <w:r>
        <w:rPr>
          <w:rFonts w:asciiTheme="minorEastAsia" w:hAnsiTheme="minorEastAsia" w:cs="Times New Roman" w:hint="eastAsia"/>
          <w:color w:val="auto"/>
        </w:rPr>
        <w:t>万吨</w:t>
      </w:r>
      <w:r>
        <w:rPr>
          <w:rFonts w:asciiTheme="minorEastAsia" w:hAnsiTheme="minorEastAsia" w:cs="Times New Roman" w:hint="eastAsia"/>
          <w:color w:val="auto"/>
        </w:rPr>
        <w:t>/</w:t>
      </w:r>
      <w:r>
        <w:rPr>
          <w:rFonts w:asciiTheme="minorEastAsia" w:hAnsiTheme="minorEastAsia" w:cs="Times New Roman" w:hint="eastAsia"/>
          <w:color w:val="auto"/>
        </w:rPr>
        <w:t>年连续重整装置放射源</w:t>
      </w:r>
      <w:r>
        <w:rPr>
          <w:rFonts w:asciiTheme="minorEastAsia" w:hAnsiTheme="minorEastAsia" w:cs="Times New Roman" w:hint="eastAsia"/>
          <w:color w:val="auto"/>
        </w:rPr>
        <w:t>9</w:t>
      </w:r>
      <w:r>
        <w:rPr>
          <w:rFonts w:asciiTheme="minorEastAsia" w:hAnsiTheme="minorEastAsia" w:cs="Times New Roman" w:hint="eastAsia"/>
          <w:color w:val="auto"/>
        </w:rPr>
        <w:t>枚，第三联合车间</w:t>
      </w:r>
      <w:r>
        <w:rPr>
          <w:rFonts w:asciiTheme="minorEastAsia" w:hAnsiTheme="minorEastAsia" w:cs="Times New Roman" w:hint="eastAsia"/>
          <w:color w:val="auto"/>
        </w:rPr>
        <w:t>15</w:t>
      </w:r>
      <w:r>
        <w:rPr>
          <w:rFonts w:asciiTheme="minorEastAsia" w:hAnsiTheme="minorEastAsia" w:cs="Times New Roman" w:hint="eastAsia"/>
          <w:color w:val="auto"/>
        </w:rPr>
        <w:t>万吨</w:t>
      </w:r>
      <w:r>
        <w:rPr>
          <w:rFonts w:asciiTheme="minorEastAsia" w:hAnsiTheme="minorEastAsia" w:cs="Times New Roman" w:hint="eastAsia"/>
          <w:color w:val="auto"/>
        </w:rPr>
        <w:t>/</w:t>
      </w:r>
      <w:r>
        <w:rPr>
          <w:rFonts w:asciiTheme="minorEastAsia" w:hAnsiTheme="minorEastAsia" w:cs="Times New Roman" w:hint="eastAsia"/>
          <w:color w:val="auto"/>
        </w:rPr>
        <w:t>年聚丙烯装置放射源</w:t>
      </w:r>
      <w:r>
        <w:rPr>
          <w:rFonts w:asciiTheme="minorEastAsia" w:hAnsiTheme="minorEastAsia" w:cs="Times New Roman" w:hint="eastAsia"/>
          <w:color w:val="auto"/>
        </w:rPr>
        <w:t>13</w:t>
      </w:r>
      <w:r>
        <w:rPr>
          <w:rFonts w:asciiTheme="minorEastAsia" w:hAnsiTheme="minorEastAsia" w:cs="Times New Roman" w:hint="eastAsia"/>
          <w:color w:val="auto"/>
        </w:rPr>
        <w:t>枚。</w:t>
      </w:r>
      <w:r>
        <w:rPr>
          <w:rFonts w:asciiTheme="minorEastAsia" w:hAnsiTheme="minorEastAsia" w:cs="Times New Roman" w:hint="eastAsia"/>
          <w:color w:val="auto"/>
        </w:rPr>
        <w:t>当放射源丢失或泄露，造成</w:t>
      </w:r>
      <w:r>
        <w:t>射线超过国家规定的卫生标准，</w:t>
      </w:r>
      <w:r>
        <w:rPr>
          <w:rFonts w:hint="eastAsia"/>
        </w:rPr>
        <w:t>对周围环境造成</w:t>
      </w:r>
      <w:r>
        <w:t>污染</w:t>
      </w:r>
      <w:r>
        <w:rPr>
          <w:rFonts w:hint="eastAsia"/>
        </w:rPr>
        <w:t>。</w:t>
      </w:r>
    </w:p>
    <w:p w:rsidR="00071EB9" w:rsidRDefault="005F7B2E">
      <w:pPr>
        <w:pStyle w:val="ae"/>
        <w:spacing w:beforeAutospacing="0" w:afterAutospacing="0" w:line="560" w:lineRule="exact"/>
        <w:ind w:firstLineChars="200" w:firstLine="480"/>
        <w:rPr>
          <w:rFonts w:asciiTheme="minorEastAsia" w:hAnsiTheme="minorEastAsia" w:cs="Times New Roman"/>
          <w:color w:val="auto"/>
        </w:rPr>
      </w:pPr>
      <w:r>
        <w:rPr>
          <w:rFonts w:asciiTheme="minorEastAsia" w:hAnsiTheme="minorEastAsia" w:cs="Times New Roman" w:hint="eastAsia"/>
          <w:color w:val="auto"/>
        </w:rPr>
        <w:t>（</w:t>
      </w:r>
      <w:r>
        <w:rPr>
          <w:rFonts w:asciiTheme="minorEastAsia" w:hAnsiTheme="minorEastAsia" w:cs="Times New Roman" w:hint="eastAsia"/>
          <w:color w:val="auto"/>
        </w:rPr>
        <w:t>7</w:t>
      </w:r>
      <w:r>
        <w:rPr>
          <w:rFonts w:asciiTheme="minorEastAsia" w:hAnsiTheme="minorEastAsia" w:cs="Times New Roman" w:hint="eastAsia"/>
          <w:color w:val="auto"/>
        </w:rPr>
        <w:t>）</w:t>
      </w:r>
      <w:r>
        <w:rPr>
          <w:rFonts w:asciiTheme="minorEastAsia" w:hAnsiTheme="minorEastAsia" w:cs="Times New Roman" w:hint="eastAsia"/>
          <w:color w:val="auto"/>
        </w:rPr>
        <w:t>重污染天气情况下，废气排放导致环境空气污染加剧。</w:t>
      </w:r>
    </w:p>
    <w:p w:rsidR="00071EB9" w:rsidRDefault="005F7B2E">
      <w:pPr>
        <w:spacing w:line="560" w:lineRule="exact"/>
        <w:jc w:val="left"/>
        <w:outlineLvl w:val="2"/>
        <w:rPr>
          <w:rFonts w:ascii="Times New Roman" w:eastAsia="宋体" w:hAnsi="Times New Roman" w:cs="Times New Roman"/>
          <w:b/>
          <w:bCs/>
          <w:kern w:val="0"/>
          <w:sz w:val="24"/>
        </w:rPr>
      </w:pPr>
      <w:bookmarkStart w:id="78" w:name="_Toc30242"/>
      <w:bookmarkStart w:id="79" w:name="_Toc11885"/>
      <w:r>
        <w:rPr>
          <w:rFonts w:ascii="Times New Roman" w:eastAsia="宋体" w:hAnsi="Times New Roman" w:cs="Times New Roman" w:hint="eastAsia"/>
          <w:b/>
          <w:bCs/>
          <w:kern w:val="0"/>
          <w:sz w:val="24"/>
        </w:rPr>
        <w:t>2.2</w:t>
      </w:r>
      <w:r>
        <w:rPr>
          <w:rFonts w:ascii="Times New Roman" w:eastAsia="宋体" w:hAnsi="Times New Roman" w:cs="Times New Roman"/>
          <w:b/>
          <w:bCs/>
          <w:kern w:val="0"/>
          <w:sz w:val="24"/>
        </w:rPr>
        <w:t>.</w:t>
      </w:r>
      <w:r>
        <w:rPr>
          <w:rFonts w:ascii="Times New Roman" w:eastAsia="宋体" w:hAnsi="Times New Roman" w:cs="Times New Roman" w:hint="eastAsia"/>
          <w:b/>
          <w:bCs/>
          <w:kern w:val="0"/>
          <w:sz w:val="24"/>
        </w:rPr>
        <w:t>5</w:t>
      </w:r>
      <w:r>
        <w:rPr>
          <w:rFonts w:ascii="Times New Roman" w:eastAsia="宋体" w:hAnsi="Times New Roman" w:cs="Times New Roman" w:hint="eastAsia"/>
          <w:b/>
          <w:bCs/>
          <w:kern w:val="0"/>
          <w:sz w:val="24"/>
        </w:rPr>
        <w:t>环保设备风险识别</w:t>
      </w:r>
      <w:bookmarkEnd w:id="78"/>
      <w:bookmarkEnd w:id="79"/>
    </w:p>
    <w:p w:rsidR="00071EB9" w:rsidRDefault="005F7B2E">
      <w:pPr>
        <w:pStyle w:val="ae"/>
        <w:spacing w:beforeAutospacing="0" w:afterAutospacing="0" w:line="560" w:lineRule="exact"/>
        <w:ind w:firstLineChars="200" w:firstLine="480"/>
        <w:rPr>
          <w:rFonts w:asciiTheme="minorEastAsia" w:hAnsiTheme="minorEastAsia" w:cs="Times New Roman"/>
          <w:color w:val="auto"/>
        </w:rPr>
      </w:pPr>
      <w:r>
        <w:rPr>
          <w:rFonts w:asciiTheme="minorEastAsia" w:hAnsiTheme="minorEastAsia" w:cs="Times New Roman" w:hint="eastAsia"/>
          <w:color w:val="auto"/>
        </w:rPr>
        <w:t>（</w:t>
      </w:r>
      <w:r>
        <w:rPr>
          <w:rFonts w:asciiTheme="minorEastAsia" w:hAnsiTheme="minorEastAsia" w:cs="Times New Roman" w:hint="eastAsia"/>
          <w:color w:val="auto"/>
        </w:rPr>
        <w:t>1</w:t>
      </w:r>
      <w:r>
        <w:rPr>
          <w:rFonts w:asciiTheme="minorEastAsia" w:hAnsiTheme="minorEastAsia" w:cs="Times New Roman" w:hint="eastAsia"/>
          <w:color w:val="auto"/>
        </w:rPr>
        <w:t>）污水处理厂故障，导致污水超标排放，</w:t>
      </w:r>
      <w:r>
        <w:rPr>
          <w:rFonts w:asciiTheme="minorEastAsia" w:hAnsiTheme="minorEastAsia" w:cs="Times New Roman" w:hint="eastAsia"/>
          <w:color w:val="auto"/>
        </w:rPr>
        <w:t>对环境空气造成污染。</w:t>
      </w:r>
    </w:p>
    <w:p w:rsidR="00071EB9" w:rsidRDefault="005F7B2E">
      <w:pPr>
        <w:pStyle w:val="ae"/>
        <w:spacing w:beforeAutospacing="0" w:afterAutospacing="0" w:line="560" w:lineRule="exact"/>
        <w:ind w:firstLineChars="200" w:firstLine="480"/>
        <w:rPr>
          <w:rFonts w:asciiTheme="minorEastAsia" w:hAnsiTheme="minorEastAsia" w:cs="Times New Roman"/>
          <w:color w:val="auto"/>
        </w:rPr>
      </w:pPr>
      <w:r>
        <w:rPr>
          <w:rFonts w:asciiTheme="minorEastAsia" w:hAnsiTheme="minorEastAsia" w:cs="Times New Roman" w:hint="eastAsia"/>
          <w:color w:val="auto"/>
        </w:rPr>
        <w:t>（</w:t>
      </w:r>
      <w:r>
        <w:rPr>
          <w:rFonts w:asciiTheme="minorEastAsia" w:hAnsiTheme="minorEastAsia" w:cs="Times New Roman" w:hint="eastAsia"/>
          <w:color w:val="auto"/>
        </w:rPr>
        <w:t>2</w:t>
      </w:r>
      <w:r>
        <w:rPr>
          <w:rFonts w:asciiTheme="minorEastAsia" w:hAnsiTheme="minorEastAsia" w:cs="Times New Roman" w:hint="eastAsia"/>
          <w:color w:val="auto"/>
        </w:rPr>
        <w:t>）废气处理设施故障，导致废气超标排放，对环境空气造成污染。</w:t>
      </w:r>
    </w:p>
    <w:p w:rsidR="00071EB9" w:rsidRDefault="005F7B2E">
      <w:pPr>
        <w:pStyle w:val="ae"/>
        <w:spacing w:beforeAutospacing="0" w:afterAutospacing="0" w:line="560" w:lineRule="exact"/>
        <w:ind w:firstLineChars="200" w:firstLine="480"/>
        <w:rPr>
          <w:rFonts w:asciiTheme="minorEastAsia" w:hAnsiTheme="minorEastAsia" w:cs="Times New Roman"/>
          <w:color w:val="auto"/>
        </w:rPr>
      </w:pPr>
      <w:r>
        <w:rPr>
          <w:rFonts w:asciiTheme="minorEastAsia" w:hAnsiTheme="minorEastAsia" w:cs="Times New Roman" w:hint="eastAsia"/>
          <w:color w:val="auto"/>
        </w:rPr>
        <w:t>（</w:t>
      </w:r>
      <w:r>
        <w:rPr>
          <w:rFonts w:asciiTheme="minorEastAsia" w:hAnsiTheme="minorEastAsia" w:cs="Times New Roman" w:hint="eastAsia"/>
          <w:color w:val="auto"/>
        </w:rPr>
        <w:t>3</w:t>
      </w:r>
      <w:r>
        <w:rPr>
          <w:rFonts w:asciiTheme="minorEastAsia" w:hAnsiTheme="minorEastAsia" w:cs="Times New Roman" w:hint="eastAsia"/>
          <w:color w:val="auto"/>
        </w:rPr>
        <w:t>）危险废物收集过程中导致危险废物洒落，对周围土壤造成污染。</w:t>
      </w:r>
    </w:p>
    <w:p w:rsidR="00071EB9" w:rsidRDefault="005F7B2E">
      <w:pPr>
        <w:pStyle w:val="20"/>
        <w:spacing w:line="560" w:lineRule="exact"/>
        <w:jc w:val="left"/>
        <w:rPr>
          <w:rFonts w:ascii="Times New Roman" w:eastAsia="宋体" w:hAnsi="Times New Roman" w:cs="Times New Roman"/>
          <w:bCs/>
          <w:sz w:val="24"/>
        </w:rPr>
      </w:pPr>
      <w:bookmarkStart w:id="80" w:name="_Toc5989"/>
      <w:bookmarkStart w:id="81" w:name="_Toc8141"/>
      <w:r>
        <w:rPr>
          <w:rFonts w:ascii="Times New Roman" w:eastAsia="宋体" w:hAnsi="Times New Roman" w:cs="Times New Roman" w:hint="eastAsia"/>
          <w:bCs/>
          <w:sz w:val="24"/>
        </w:rPr>
        <w:lastRenderedPageBreak/>
        <w:t>2.3</w:t>
      </w:r>
      <w:r>
        <w:rPr>
          <w:rFonts w:ascii="Times New Roman" w:eastAsia="宋体" w:hAnsi="Times New Roman" w:cs="Times New Roman"/>
          <w:bCs/>
          <w:sz w:val="24"/>
        </w:rPr>
        <w:t>企业周边环境风险受体情况</w:t>
      </w:r>
      <w:bookmarkEnd w:id="80"/>
      <w:bookmarkEnd w:id="81"/>
    </w:p>
    <w:p w:rsidR="00071EB9" w:rsidRDefault="005F7B2E">
      <w:pPr>
        <w:spacing w:line="560" w:lineRule="exact"/>
        <w:ind w:firstLineChars="200" w:firstLine="480"/>
        <w:jc w:val="left"/>
        <w:rPr>
          <w:rFonts w:ascii="Times New Roman" w:eastAsia="宋体" w:hAnsi="Times New Roman" w:cs="Times New Roman"/>
          <w:kern w:val="0"/>
          <w:sz w:val="24"/>
        </w:rPr>
      </w:pPr>
      <w:r>
        <w:rPr>
          <w:rFonts w:ascii="Times New Roman" w:eastAsia="宋体" w:hAnsi="Times New Roman" w:cs="Times New Roman"/>
          <w:sz w:val="24"/>
        </w:rPr>
        <w:t>根据</w:t>
      </w:r>
      <w:r>
        <w:rPr>
          <w:rFonts w:ascii="Times New Roman" w:eastAsia="宋体" w:hAnsi="Times New Roman" w:cs="Times New Roman"/>
          <w:sz w:val="24"/>
        </w:rPr>
        <w:t>《</w:t>
      </w:r>
      <w:r>
        <w:rPr>
          <w:rFonts w:ascii="Times New Roman" w:eastAsia="宋体" w:hAnsi="Times New Roman" w:cs="Times New Roman"/>
          <w:sz w:val="24"/>
        </w:rPr>
        <w:t>企业突发环境事件风险分级方法</w:t>
      </w:r>
      <w:r>
        <w:rPr>
          <w:rFonts w:ascii="Times New Roman" w:eastAsia="宋体" w:hAnsi="Times New Roman" w:cs="Times New Roman"/>
          <w:sz w:val="24"/>
        </w:rPr>
        <w:t>》</w:t>
      </w:r>
      <w:r>
        <w:rPr>
          <w:rFonts w:ascii="Times New Roman" w:eastAsia="宋体" w:hAnsi="Times New Roman" w:cs="Times New Roman"/>
          <w:sz w:val="24"/>
        </w:rPr>
        <w:t>（</w:t>
      </w:r>
      <w:r>
        <w:rPr>
          <w:rFonts w:ascii="Times New Roman" w:eastAsia="宋体" w:hAnsi="Times New Roman" w:cs="Times New Roman"/>
          <w:sz w:val="24"/>
        </w:rPr>
        <w:t>HJ941-2018</w:t>
      </w:r>
      <w:r>
        <w:rPr>
          <w:rFonts w:ascii="Times New Roman" w:eastAsia="宋体" w:hAnsi="Times New Roman" w:cs="Times New Roman"/>
          <w:sz w:val="24"/>
        </w:rPr>
        <w:t>），大气环境风险受体是指以企业厂区边界计，周边</w:t>
      </w:r>
      <w:r>
        <w:rPr>
          <w:rFonts w:ascii="Times New Roman" w:eastAsia="宋体" w:hAnsi="Times New Roman" w:cs="Times New Roman"/>
          <w:sz w:val="24"/>
        </w:rPr>
        <w:t>5</w:t>
      </w:r>
      <w:r>
        <w:rPr>
          <w:rFonts w:ascii="Times New Roman" w:eastAsia="宋体" w:hAnsi="Times New Roman" w:cs="Times New Roman"/>
          <w:sz w:val="24"/>
        </w:rPr>
        <w:t>公里范围内的居住、医疗卫生、文化教育、科研、行政办公、重要基础设施、企业等主要功能区域内的人群、保护单位、植被等</w:t>
      </w:r>
      <w:r>
        <w:rPr>
          <w:rFonts w:ascii="Times New Roman" w:eastAsia="宋体" w:hAnsi="Times New Roman" w:cs="Times New Roman" w:hint="eastAsia"/>
          <w:sz w:val="24"/>
        </w:rPr>
        <w:t>，</w:t>
      </w:r>
      <w:r>
        <w:rPr>
          <w:rFonts w:ascii="Times New Roman" w:eastAsia="宋体" w:hAnsi="Times New Roman" w:cs="Times New Roman" w:hint="eastAsia"/>
          <w:sz w:val="24"/>
        </w:rPr>
        <w:t>项目周围</w:t>
      </w:r>
      <w:r>
        <w:rPr>
          <w:rFonts w:ascii="Times New Roman" w:eastAsia="宋体" w:hAnsi="Times New Roman" w:cs="Times New Roman" w:hint="eastAsia"/>
          <w:sz w:val="24"/>
        </w:rPr>
        <w:t>5</w:t>
      </w:r>
      <w:r>
        <w:rPr>
          <w:rFonts w:ascii="Times New Roman" w:eastAsia="宋体" w:hAnsi="Times New Roman" w:cs="Times New Roman" w:hint="eastAsia"/>
          <w:sz w:val="24"/>
        </w:rPr>
        <w:t>公里主要为园区内其他企业</w:t>
      </w:r>
      <w:r>
        <w:rPr>
          <w:rFonts w:ascii="Times New Roman" w:eastAsia="宋体" w:hAnsi="Times New Roman" w:cs="Times New Roman"/>
          <w:sz w:val="24"/>
        </w:rPr>
        <w:t>；水环境风险受体是指企业雨水排口（含泄洪渠）、清净下水排口、废水总排口下游</w:t>
      </w:r>
      <w:r>
        <w:rPr>
          <w:rFonts w:ascii="Times New Roman" w:eastAsia="宋体" w:hAnsi="Times New Roman" w:cs="Times New Roman"/>
          <w:sz w:val="24"/>
        </w:rPr>
        <w:t>10</w:t>
      </w:r>
      <w:r>
        <w:rPr>
          <w:rFonts w:ascii="Times New Roman" w:eastAsia="宋体" w:hAnsi="Times New Roman" w:cs="Times New Roman"/>
          <w:sz w:val="24"/>
        </w:rPr>
        <w:t>公里范围内的饮用水水源保护区、自来水厂取水口、自然保护区、重要湿地、特殊生态系统、水产养殖区、鱼虾产卵场、天然渔场等</w:t>
      </w:r>
      <w:r>
        <w:rPr>
          <w:rFonts w:ascii="Times New Roman" w:eastAsia="宋体" w:hAnsi="Times New Roman" w:cs="Times New Roman" w:hint="eastAsia"/>
          <w:sz w:val="24"/>
        </w:rPr>
        <w:t>；</w:t>
      </w:r>
      <w:r>
        <w:rPr>
          <w:rFonts w:ascii="Times New Roman" w:eastAsia="宋体" w:hAnsi="Times New Roman" w:cs="Times New Roman" w:hint="eastAsia"/>
          <w:sz w:val="24"/>
        </w:rPr>
        <w:t>项目周围</w:t>
      </w:r>
      <w:r>
        <w:rPr>
          <w:rFonts w:ascii="Times New Roman" w:eastAsia="宋体" w:hAnsi="Times New Roman" w:cs="Times New Roman" w:hint="eastAsia"/>
          <w:sz w:val="24"/>
        </w:rPr>
        <w:t>10</w:t>
      </w:r>
      <w:r>
        <w:rPr>
          <w:rFonts w:ascii="Times New Roman" w:eastAsia="宋体" w:hAnsi="Times New Roman" w:cs="Times New Roman" w:hint="eastAsia"/>
          <w:sz w:val="24"/>
        </w:rPr>
        <w:t>公里范围内无上述</w:t>
      </w:r>
      <w:r>
        <w:rPr>
          <w:rFonts w:ascii="Times New Roman" w:eastAsia="宋体" w:hAnsi="Times New Roman" w:cs="Times New Roman"/>
          <w:sz w:val="24"/>
        </w:rPr>
        <w:t>水环境风险受体。大气环境风险受体</w:t>
      </w:r>
      <w:r>
        <w:rPr>
          <w:rFonts w:ascii="Times New Roman" w:eastAsia="宋体" w:hAnsi="Times New Roman" w:cs="Times New Roman" w:hint="eastAsia"/>
          <w:sz w:val="24"/>
        </w:rPr>
        <w:t>如下表：</w:t>
      </w:r>
    </w:p>
    <w:p w:rsidR="00071EB9" w:rsidRDefault="005F7B2E">
      <w:pPr>
        <w:tabs>
          <w:tab w:val="left" w:pos="880"/>
        </w:tabs>
        <w:spacing w:line="560" w:lineRule="exact"/>
        <w:jc w:val="center"/>
        <w:rPr>
          <w:rFonts w:ascii="Times New Roman" w:hAnsi="Times New Roman" w:cs="Times New Roman"/>
          <w:b/>
          <w:bCs/>
          <w:color w:val="000000"/>
          <w:sz w:val="24"/>
        </w:rPr>
      </w:pPr>
      <w:r>
        <w:rPr>
          <w:rFonts w:ascii="Times New Roman" w:hAnsi="Times New Roman" w:cs="Times New Roman"/>
          <w:b/>
          <w:bCs/>
          <w:color w:val="000000"/>
          <w:sz w:val="24"/>
        </w:rPr>
        <w:t>表</w:t>
      </w:r>
      <w:r>
        <w:rPr>
          <w:rFonts w:ascii="Times New Roman" w:hAnsi="Times New Roman" w:cs="Times New Roman" w:hint="eastAsia"/>
          <w:b/>
          <w:bCs/>
          <w:color w:val="000000"/>
          <w:sz w:val="24"/>
        </w:rPr>
        <w:t>2.3-1</w:t>
      </w:r>
      <w:r>
        <w:rPr>
          <w:rFonts w:ascii="Times New Roman" w:hAnsi="Times New Roman" w:cs="Times New Roman"/>
          <w:b/>
          <w:bCs/>
          <w:color w:val="000000"/>
          <w:sz w:val="24"/>
        </w:rPr>
        <w:t xml:space="preserve">   </w:t>
      </w:r>
      <w:r>
        <w:rPr>
          <w:rFonts w:ascii="Times New Roman" w:hAnsi="Times New Roman" w:cs="Times New Roman"/>
          <w:b/>
          <w:bCs/>
          <w:color w:val="000000"/>
          <w:sz w:val="24"/>
        </w:rPr>
        <w:t>大气环境风险受体汇总</w:t>
      </w:r>
      <w:r>
        <w:rPr>
          <w:rFonts w:ascii="Times New Roman" w:hAnsi="Times New Roman" w:cs="Times New Roman" w:hint="eastAsia"/>
          <w:b/>
          <w:bCs/>
          <w:color w:val="000000"/>
          <w:sz w:val="24"/>
        </w:rPr>
        <w:t>表</w:t>
      </w:r>
    </w:p>
    <w:tbl>
      <w:tblPr>
        <w:tblW w:w="4996" w:type="pct"/>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Look w:val="04A0"/>
      </w:tblPr>
      <w:tblGrid>
        <w:gridCol w:w="962"/>
        <w:gridCol w:w="3390"/>
        <w:gridCol w:w="1131"/>
        <w:gridCol w:w="1373"/>
        <w:gridCol w:w="1132"/>
        <w:gridCol w:w="1292"/>
      </w:tblGrid>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序号</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名称</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方位</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距离</w:t>
            </w:r>
            <w:r>
              <w:rPr>
                <w:rFonts w:ascii="Times New Roman" w:eastAsia="宋体" w:hAnsi="Times New Roman" w:cs="Times New Roman"/>
                <w:kern w:val="0"/>
                <w:szCs w:val="21"/>
              </w:rPr>
              <w:t>km</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户数</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人口</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西古楼新村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pPr>
            <w:r>
              <w:rPr>
                <w:rFonts w:hint="eastAsia"/>
              </w:rPr>
              <w:t>3.73</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430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1500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樊家营村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4.17</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390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1300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西古楼新村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3.78</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1100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融创鹏辉玉兰天辰小区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4.53</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1500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5500</w:t>
            </w:r>
          </w:p>
        </w:tc>
      </w:tr>
      <w:tr w:rsidR="00071EB9">
        <w:trPr>
          <w:trHeight w:val="241"/>
        </w:trPr>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1825" w:type="pct"/>
            <w:tcBorders>
              <w:tl2br w:val="nil"/>
              <w:tr2bl w:val="nil"/>
            </w:tcBorders>
            <w:vAlign w:val="center"/>
          </w:tcPr>
          <w:p w:rsidR="00071EB9" w:rsidRDefault="005F7B2E">
            <w:pPr>
              <w:pStyle w:val="af9"/>
              <w:spacing w:line="240" w:lineRule="auto"/>
              <w:rPr>
                <w:color w:val="auto"/>
                <w:szCs w:val="21"/>
              </w:rPr>
            </w:pPr>
            <w:r>
              <w:rPr>
                <w:rFonts w:hint="eastAsia"/>
                <w:color w:val="auto"/>
                <w:szCs w:val="21"/>
              </w:rPr>
              <w:t>民富家园</w:t>
            </w:r>
            <w:r>
              <w:rPr>
                <w:rFonts w:hint="eastAsia"/>
                <w:szCs w:val="21"/>
              </w:rPr>
              <w:t>小区</w:t>
            </w:r>
          </w:p>
        </w:tc>
        <w:tc>
          <w:tcPr>
            <w:tcW w:w="609" w:type="pct"/>
            <w:tcBorders>
              <w:tl2br w:val="nil"/>
              <w:tr2bl w:val="nil"/>
            </w:tcBorders>
            <w:vAlign w:val="center"/>
          </w:tcPr>
          <w:p w:rsidR="00071EB9" w:rsidRDefault="005F7B2E">
            <w:pPr>
              <w:pStyle w:val="af9"/>
              <w:spacing w:line="240" w:lineRule="auto"/>
              <w:rPr>
                <w:color w:val="auto"/>
                <w:szCs w:val="21"/>
              </w:rPr>
            </w:pPr>
            <w:r>
              <w:rPr>
                <w:rFonts w:hint="eastAsia"/>
                <w:color w:val="auto"/>
                <w:szCs w:val="21"/>
              </w:rPr>
              <w:t>北</w:t>
            </w:r>
          </w:p>
        </w:tc>
        <w:tc>
          <w:tcPr>
            <w:tcW w:w="739" w:type="pct"/>
            <w:tcBorders>
              <w:tl2br w:val="nil"/>
              <w:tr2bl w:val="nil"/>
            </w:tcBorders>
            <w:vAlign w:val="center"/>
          </w:tcPr>
          <w:p w:rsidR="00071EB9" w:rsidRDefault="005F7B2E">
            <w:pPr>
              <w:pStyle w:val="af9"/>
              <w:spacing w:line="240" w:lineRule="auto"/>
              <w:rPr>
                <w:color w:val="auto"/>
                <w:szCs w:val="21"/>
              </w:rPr>
            </w:pPr>
            <w:r>
              <w:rPr>
                <w:rFonts w:hint="eastAsia"/>
                <w:color w:val="auto"/>
                <w:szCs w:val="21"/>
              </w:rPr>
              <w:t>4.76</w:t>
            </w:r>
          </w:p>
        </w:tc>
        <w:tc>
          <w:tcPr>
            <w:tcW w:w="610" w:type="pct"/>
            <w:tcBorders>
              <w:tl2br w:val="nil"/>
              <w:tr2bl w:val="nil"/>
            </w:tcBorders>
            <w:vAlign w:val="center"/>
          </w:tcPr>
          <w:p w:rsidR="00071EB9" w:rsidRDefault="005F7B2E">
            <w:pPr>
              <w:pStyle w:val="af9"/>
              <w:spacing w:line="240" w:lineRule="auto"/>
              <w:rPr>
                <w:color w:val="auto"/>
                <w:szCs w:val="21"/>
              </w:rPr>
            </w:pPr>
            <w:r>
              <w:rPr>
                <w:rFonts w:hint="eastAsia"/>
                <w:color w:val="auto"/>
                <w:szCs w:val="21"/>
              </w:rPr>
              <w:t>1900</w:t>
            </w:r>
          </w:p>
        </w:tc>
        <w:tc>
          <w:tcPr>
            <w:tcW w:w="695" w:type="pct"/>
            <w:tcBorders>
              <w:tl2br w:val="nil"/>
              <w:tr2bl w:val="nil"/>
            </w:tcBorders>
            <w:vAlign w:val="center"/>
          </w:tcPr>
          <w:p w:rsidR="00071EB9" w:rsidRDefault="005F7B2E">
            <w:pPr>
              <w:pStyle w:val="af9"/>
              <w:spacing w:line="240" w:lineRule="auto"/>
              <w:rPr>
                <w:color w:val="auto"/>
                <w:szCs w:val="21"/>
              </w:rPr>
            </w:pPr>
            <w:r>
              <w:rPr>
                <w:rFonts w:hint="eastAsia"/>
                <w:color w:val="auto"/>
                <w:szCs w:val="21"/>
              </w:rPr>
              <w:t>5700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西把栅村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4.59</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1500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3500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cs="Times New Roman" w:hint="eastAsia"/>
                <w:szCs w:val="21"/>
              </w:rPr>
              <w:t>云中盛景</w:t>
            </w:r>
            <w:r>
              <w:rPr>
                <w:rFonts w:ascii="Times New Roman" w:eastAsia="宋体" w:hAnsi="Times New Roman" w:cs="Times New Roman" w:hint="eastAsia"/>
                <w:kern w:val="0"/>
                <w:szCs w:val="21"/>
              </w:rPr>
              <w:t>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4.38</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1500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5300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阳光美居小区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3.94</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1300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3800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9</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保全庄村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4.66</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650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富力城小区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4.22</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1800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5200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11</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保全庄新村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3.81</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350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1200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c>
          <w:tcPr>
            <w:tcW w:w="1825" w:type="pct"/>
            <w:tcBorders>
              <w:tl2br w:val="nil"/>
              <w:tr2bl w:val="nil"/>
            </w:tcBorders>
            <w:vAlign w:val="center"/>
          </w:tcPr>
          <w:p w:rsidR="00071EB9" w:rsidRDefault="005F7B2E">
            <w:pPr>
              <w:pStyle w:val="af9"/>
              <w:spacing w:line="240" w:lineRule="auto"/>
              <w:rPr>
                <w:color w:val="auto"/>
                <w:szCs w:val="21"/>
              </w:rPr>
            </w:pPr>
            <w:r>
              <w:rPr>
                <w:rFonts w:hint="eastAsia"/>
                <w:color w:val="auto"/>
                <w:szCs w:val="21"/>
              </w:rPr>
              <w:t>宝全农贸市场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4.44</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3500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13</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玖都公馆</w:t>
            </w:r>
            <w:r>
              <w:rPr>
                <w:rFonts w:ascii="Times New Roman" w:eastAsia="宋体" w:hAnsi="Times New Roman" w:cs="Times New Roman" w:hint="eastAsia"/>
                <w:kern w:val="0"/>
                <w:szCs w:val="21"/>
              </w:rPr>
              <w:t>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4.11</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1200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3300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14</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彩虹城小区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3.72</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850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2400</w:t>
            </w:r>
          </w:p>
        </w:tc>
      </w:tr>
      <w:tr w:rsidR="00071EB9">
        <w:trPr>
          <w:trHeight w:val="324"/>
        </w:trPr>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15</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千家和众新家园小区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4.23</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1620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5100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16</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北京四中呼和浩特分校</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3.85</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17</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天赋林溪小区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3.41</w:t>
            </w:r>
          </w:p>
        </w:tc>
        <w:tc>
          <w:tcPr>
            <w:tcW w:w="610" w:type="pct"/>
            <w:tcBorders>
              <w:tl2br w:val="nil"/>
              <w:tr2bl w:val="nil"/>
            </w:tcBorders>
            <w:vAlign w:val="center"/>
          </w:tcPr>
          <w:p w:rsidR="00071EB9" w:rsidRDefault="005F7B2E">
            <w:pPr>
              <w:pStyle w:val="af9"/>
              <w:spacing w:line="240" w:lineRule="auto"/>
              <w:rPr>
                <w:color w:val="auto"/>
                <w:szCs w:val="21"/>
              </w:rPr>
            </w:pPr>
            <w:r>
              <w:rPr>
                <w:rFonts w:hint="eastAsia"/>
                <w:color w:val="auto"/>
                <w:szCs w:val="21"/>
              </w:rPr>
              <w:t>2600</w:t>
            </w:r>
          </w:p>
        </w:tc>
        <w:tc>
          <w:tcPr>
            <w:tcW w:w="695" w:type="pct"/>
            <w:tcBorders>
              <w:tl2br w:val="nil"/>
              <w:tr2bl w:val="nil"/>
            </w:tcBorders>
            <w:vAlign w:val="center"/>
          </w:tcPr>
          <w:p w:rsidR="00071EB9" w:rsidRDefault="005F7B2E">
            <w:pPr>
              <w:pStyle w:val="af9"/>
              <w:spacing w:line="240" w:lineRule="auto"/>
              <w:rPr>
                <w:color w:val="auto"/>
                <w:szCs w:val="21"/>
              </w:rPr>
            </w:pPr>
            <w:r>
              <w:rPr>
                <w:rFonts w:hint="eastAsia"/>
                <w:color w:val="auto"/>
                <w:szCs w:val="21"/>
              </w:rPr>
              <w:t>7600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18</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旺第嘉华小区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3.55</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2200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6400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19</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东营新村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3.17</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450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1300</w:t>
            </w:r>
          </w:p>
        </w:tc>
      </w:tr>
      <w:tr w:rsidR="00071EB9">
        <w:trPr>
          <w:trHeight w:val="228"/>
        </w:trPr>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东喇嘛营村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2.67</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245</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740</w:t>
            </w:r>
          </w:p>
        </w:tc>
      </w:tr>
      <w:tr w:rsidR="00071EB9">
        <w:trPr>
          <w:trHeight w:val="151"/>
        </w:trPr>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21</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正喇嘛营村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2.16</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180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540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22</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西喇嘛营村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1.74</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210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630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23</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香榭花堤小区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2.51</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1800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24</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怡和家园小区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2.86</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1600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5100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美佳花园小区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2.65</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1200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3400</w:t>
            </w:r>
          </w:p>
        </w:tc>
      </w:tr>
      <w:tr w:rsidR="00071EB9">
        <w:trPr>
          <w:trHeight w:val="303"/>
        </w:trPr>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26</w:t>
            </w:r>
          </w:p>
        </w:tc>
        <w:tc>
          <w:tcPr>
            <w:tcW w:w="1825" w:type="pct"/>
            <w:tcBorders>
              <w:tl2br w:val="nil"/>
              <w:tr2bl w:val="nil"/>
            </w:tcBorders>
            <w:vAlign w:val="center"/>
          </w:tcPr>
          <w:p w:rsidR="00071EB9" w:rsidRDefault="005F7B2E">
            <w:pPr>
              <w:pStyle w:val="af9"/>
              <w:spacing w:line="240" w:lineRule="auto"/>
              <w:rPr>
                <w:color w:val="auto"/>
                <w:szCs w:val="21"/>
              </w:rPr>
            </w:pPr>
            <w:r>
              <w:rPr>
                <w:rFonts w:hint="eastAsia"/>
                <w:color w:val="auto"/>
                <w:szCs w:val="21"/>
              </w:rPr>
              <w:t>中油呼炼小区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1.55</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3580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11000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27</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景观花园小区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1.19</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2100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28</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呼和浩特市第十七中学</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2.11</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29</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旺地嘉苑小区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2.29</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30</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东黑河村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1.21</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323</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950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31</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质靓小区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1.38</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1560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32</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众和家园小区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1.61</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900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2800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33</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美地家园小区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1.68</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1100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34</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锦绣家园小区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1.79</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3176</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9528</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35</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世纪春天小区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2.26</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2165</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6500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36</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左岸阳光住宅小区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2.41</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2800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8400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37</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华清苑小区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2.39</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1200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3800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38</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理想佳院小区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2.35</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1100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3500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39</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金桥南苑景小区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2.59</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7500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40</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呼和浩特市福利院、特殊学校</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2.63</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1500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41</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恒伟绿洲小区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2.89</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1800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42</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景苑佳地小区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3.04</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2100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4100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43</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海洋石油田野小区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2.45</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3254</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10000</w:t>
            </w:r>
          </w:p>
        </w:tc>
      </w:tr>
      <w:tr w:rsidR="00071EB9">
        <w:trPr>
          <w:trHeight w:val="90"/>
        </w:trPr>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44</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金桥小学</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3.41</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1500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45</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祥泰广场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3.27</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46</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民智苑小区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3.10</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850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47</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瓯江现代城小区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3.10</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1000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3200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48</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传媒小区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2.63</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2400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49</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爱巢</w:t>
            </w:r>
            <w:r>
              <w:rPr>
                <w:rFonts w:ascii="Times New Roman" w:eastAsia="宋体" w:hAnsi="Times New Roman" w:cs="Times New Roman" w:hint="eastAsia"/>
                <w:kern w:val="0"/>
                <w:szCs w:val="21"/>
              </w:rPr>
              <w:t>8090</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2.26</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1200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蒙昆小区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2.80</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1520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4500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51</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华富家苑小区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3.17</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1300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w:t>
            </w:r>
            <w:r>
              <w:rPr>
                <w:rFonts w:ascii="Times New Roman" w:eastAsia="宋体" w:hAnsi="Times New Roman" w:cs="Times New Roman" w:hint="eastAsia"/>
                <w:kern w:val="0"/>
                <w:szCs w:val="21"/>
              </w:rPr>
              <w:t>2</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金叶佳苑小区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3.12</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1800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53</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呼和浩特市烟草专卖局</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3.25</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54</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内蒙古朵兰酒店</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3.47</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450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55</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内蒙古昆明卷烟厂</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3.37</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56</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边防家园小区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3.85</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1300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4200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57</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内蒙古出入境检查总站</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3.76</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58</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馨康花园小区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4.05</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3500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12000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59</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水岸华庭小区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4.62</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60</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金宇星城小区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4.16</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2300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7200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61</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金河湾小区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4.48</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2200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6300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62</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文都新苑小区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4.38</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1600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63</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星河丽景小区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4.10</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2200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64</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内蒙古日报社</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4.36</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65</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滨河湾二期</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4.10</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3200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11000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66</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滨河湾小区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3.92</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1200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67</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内蒙古日报社印务中心</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4.16</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68</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弘业佳园小区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3.63</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2560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69</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黄金海岸小区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3.65</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1300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4300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lastRenderedPageBreak/>
              <w:t>70</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华渊春晓小区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4.01</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71</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千家和泰欣家园</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4.21</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1600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3800</w:t>
            </w:r>
          </w:p>
        </w:tc>
      </w:tr>
      <w:tr w:rsidR="00071EB9">
        <w:trPr>
          <w:trHeight w:val="287"/>
        </w:trPr>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72</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金地江山风华小区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3.79</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6578</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21000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73</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呼和浩特亿利澜庭</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4.11</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1536</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4500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74</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恒泰盛都小区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4.62</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1800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5400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75</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内蒙古大学创业学</w:t>
            </w:r>
          </w:p>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院南校区</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4.83</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76</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金河镇</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东南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2.86</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600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77</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南舍必崖村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东南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3.11</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350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1300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78</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前白庙子村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东南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2.3</w:t>
            </w:r>
          </w:p>
        </w:tc>
        <w:tc>
          <w:tcPr>
            <w:tcW w:w="610" w:type="pct"/>
            <w:tcBorders>
              <w:tl2br w:val="nil"/>
              <w:tr2bl w:val="nil"/>
            </w:tcBorders>
            <w:vAlign w:val="center"/>
          </w:tcPr>
          <w:p w:rsidR="00071EB9" w:rsidRDefault="005F7B2E">
            <w:pPr>
              <w:pStyle w:val="af9"/>
              <w:spacing w:line="240" w:lineRule="auto"/>
              <w:rPr>
                <w:color w:val="auto"/>
                <w:szCs w:val="21"/>
              </w:rPr>
            </w:pPr>
            <w:r>
              <w:rPr>
                <w:color w:val="auto"/>
                <w:szCs w:val="21"/>
              </w:rPr>
              <w:t>700</w:t>
            </w:r>
          </w:p>
        </w:tc>
        <w:tc>
          <w:tcPr>
            <w:tcW w:w="695" w:type="pct"/>
            <w:tcBorders>
              <w:tl2br w:val="nil"/>
              <w:tr2bl w:val="nil"/>
            </w:tcBorders>
            <w:vAlign w:val="center"/>
          </w:tcPr>
          <w:p w:rsidR="00071EB9" w:rsidRDefault="005F7B2E">
            <w:pPr>
              <w:pStyle w:val="af9"/>
              <w:spacing w:line="240" w:lineRule="auto"/>
              <w:rPr>
                <w:color w:val="auto"/>
                <w:szCs w:val="21"/>
              </w:rPr>
            </w:pPr>
            <w:r>
              <w:rPr>
                <w:color w:val="auto"/>
                <w:szCs w:val="21"/>
              </w:rPr>
              <w:t>2600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79</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后白庙子村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东南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0.7</w:t>
            </w:r>
          </w:p>
        </w:tc>
        <w:tc>
          <w:tcPr>
            <w:tcW w:w="610" w:type="pct"/>
            <w:tcBorders>
              <w:tl2br w:val="nil"/>
              <w:tr2bl w:val="nil"/>
            </w:tcBorders>
            <w:vAlign w:val="center"/>
          </w:tcPr>
          <w:p w:rsidR="00071EB9" w:rsidRDefault="005F7B2E">
            <w:pPr>
              <w:pStyle w:val="af9"/>
              <w:spacing w:line="240" w:lineRule="auto"/>
              <w:rPr>
                <w:color w:val="auto"/>
                <w:szCs w:val="21"/>
              </w:rPr>
            </w:pPr>
            <w:r>
              <w:rPr>
                <w:color w:val="auto"/>
                <w:szCs w:val="21"/>
              </w:rPr>
              <w:t>800</w:t>
            </w:r>
          </w:p>
        </w:tc>
        <w:tc>
          <w:tcPr>
            <w:tcW w:w="695" w:type="pct"/>
            <w:tcBorders>
              <w:tl2br w:val="nil"/>
              <w:tr2bl w:val="nil"/>
            </w:tcBorders>
            <w:vAlign w:val="center"/>
          </w:tcPr>
          <w:p w:rsidR="00071EB9" w:rsidRDefault="005F7B2E">
            <w:pPr>
              <w:pStyle w:val="af9"/>
              <w:spacing w:line="240" w:lineRule="auto"/>
              <w:rPr>
                <w:color w:val="auto"/>
                <w:szCs w:val="21"/>
              </w:rPr>
            </w:pPr>
            <w:r>
              <w:rPr>
                <w:color w:val="auto"/>
                <w:szCs w:val="21"/>
              </w:rPr>
              <w:t>2800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80</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旭泥板村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东南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3.08</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260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800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81</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茂盛营村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2.51</w:t>
            </w:r>
          </w:p>
        </w:tc>
        <w:tc>
          <w:tcPr>
            <w:tcW w:w="610" w:type="pct"/>
            <w:tcBorders>
              <w:tl2br w:val="nil"/>
              <w:tr2bl w:val="nil"/>
            </w:tcBorders>
            <w:vAlign w:val="center"/>
          </w:tcPr>
          <w:p w:rsidR="00071EB9" w:rsidRDefault="005F7B2E">
            <w:pPr>
              <w:pStyle w:val="af9"/>
              <w:spacing w:line="240" w:lineRule="auto"/>
              <w:rPr>
                <w:color w:val="auto"/>
                <w:szCs w:val="21"/>
              </w:rPr>
            </w:pPr>
            <w:r>
              <w:rPr>
                <w:color w:val="auto"/>
                <w:szCs w:val="21"/>
              </w:rPr>
              <w:t>170</w:t>
            </w:r>
          </w:p>
        </w:tc>
        <w:tc>
          <w:tcPr>
            <w:tcW w:w="695" w:type="pct"/>
            <w:tcBorders>
              <w:tl2br w:val="nil"/>
              <w:tr2bl w:val="nil"/>
            </w:tcBorders>
            <w:vAlign w:val="center"/>
          </w:tcPr>
          <w:p w:rsidR="00071EB9" w:rsidRDefault="005F7B2E">
            <w:pPr>
              <w:pStyle w:val="af9"/>
              <w:spacing w:line="240" w:lineRule="auto"/>
              <w:rPr>
                <w:color w:val="auto"/>
                <w:szCs w:val="21"/>
              </w:rPr>
            </w:pPr>
            <w:r>
              <w:rPr>
                <w:color w:val="auto"/>
                <w:szCs w:val="21"/>
              </w:rPr>
              <w:t>650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82</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新营子村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2.59</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1700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83</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杨家营村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4.49</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84</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西庄村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4.00</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900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85</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姚府村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3.41</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180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540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86</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后桃花村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西</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4.58</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87</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天平营村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南</w:t>
            </w:r>
          </w:p>
        </w:tc>
        <w:tc>
          <w:tcPr>
            <w:tcW w:w="739" w:type="pct"/>
            <w:tcBorders>
              <w:tl2br w:val="nil"/>
              <w:tr2bl w:val="nil"/>
            </w:tcBorders>
            <w:vAlign w:val="center"/>
          </w:tcPr>
          <w:p w:rsidR="00071EB9" w:rsidRDefault="00071EB9">
            <w:pPr>
              <w:widowControl/>
              <w:jc w:val="center"/>
              <w:rPr>
                <w:rFonts w:ascii="Times New Roman" w:eastAsia="宋体" w:hAnsi="Times New Roman" w:cs="Times New Roman"/>
                <w:kern w:val="0"/>
                <w:szCs w:val="21"/>
              </w:rPr>
            </w:pP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325</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1000</w:t>
            </w:r>
          </w:p>
        </w:tc>
      </w:tr>
      <w:tr w:rsidR="00071EB9">
        <w:tc>
          <w:tcPr>
            <w:tcW w:w="518"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88</w:t>
            </w:r>
          </w:p>
        </w:tc>
        <w:tc>
          <w:tcPr>
            <w:tcW w:w="182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西古楼村</w:t>
            </w:r>
          </w:p>
        </w:tc>
        <w:tc>
          <w:tcPr>
            <w:tcW w:w="60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西北</w:t>
            </w:r>
          </w:p>
        </w:tc>
        <w:tc>
          <w:tcPr>
            <w:tcW w:w="739"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4.75</w:t>
            </w:r>
          </w:p>
        </w:tc>
        <w:tc>
          <w:tcPr>
            <w:tcW w:w="610"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320</w:t>
            </w:r>
          </w:p>
        </w:tc>
        <w:tc>
          <w:tcPr>
            <w:tcW w:w="695" w:type="pct"/>
            <w:tcBorders>
              <w:tl2br w:val="nil"/>
              <w:tr2bl w:val="nil"/>
            </w:tcBorders>
            <w:vAlign w:val="center"/>
          </w:tcPr>
          <w:p w:rsidR="00071EB9" w:rsidRDefault="005F7B2E">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980</w:t>
            </w:r>
          </w:p>
        </w:tc>
      </w:tr>
    </w:tbl>
    <w:p w:rsidR="00071EB9" w:rsidRDefault="00071EB9" w:rsidP="005B6F29">
      <w:pPr>
        <w:pStyle w:val="21"/>
        <w:ind w:firstLine="482"/>
        <w:rPr>
          <w:b/>
          <w:bCs/>
          <w:color w:val="000000"/>
        </w:rPr>
      </w:pPr>
    </w:p>
    <w:p w:rsidR="00071EB9" w:rsidRDefault="00071EB9" w:rsidP="005B6F29">
      <w:pPr>
        <w:pStyle w:val="21"/>
        <w:ind w:firstLine="482"/>
        <w:rPr>
          <w:b/>
          <w:bCs/>
          <w:color w:val="000000"/>
        </w:rPr>
      </w:pPr>
    </w:p>
    <w:p w:rsidR="00071EB9" w:rsidRDefault="00071EB9">
      <w:pPr>
        <w:pStyle w:val="a5"/>
        <w:spacing w:line="360" w:lineRule="auto"/>
        <w:ind w:firstLineChars="0" w:firstLine="0"/>
        <w:jc w:val="center"/>
        <w:rPr>
          <w:rFonts w:ascii="Times New Roman" w:hAnsi="Times New Roman" w:cs="Times New Roman"/>
          <w:b/>
          <w:bCs/>
          <w:sz w:val="24"/>
        </w:rPr>
        <w:sectPr w:rsidR="00071EB9">
          <w:pgSz w:w="11906" w:h="16838"/>
          <w:pgMar w:top="1440" w:right="1134" w:bottom="1440" w:left="1701" w:header="851" w:footer="567" w:gutter="0"/>
          <w:cols w:space="720"/>
          <w:docGrid w:type="linesAndChars" w:linePitch="312"/>
        </w:sectPr>
      </w:pPr>
    </w:p>
    <w:p w:rsidR="00071EB9" w:rsidRDefault="00071EB9">
      <w:pPr>
        <w:pStyle w:val="a5"/>
        <w:spacing w:line="360" w:lineRule="auto"/>
        <w:ind w:firstLineChars="0" w:firstLine="0"/>
        <w:jc w:val="center"/>
        <w:rPr>
          <w:rFonts w:asciiTheme="minorEastAsia" w:eastAsiaTheme="minorEastAsia" w:hAnsiTheme="minorEastAsia" w:cs="Times New Roman"/>
          <w:sz w:val="28"/>
          <w:szCs w:val="28"/>
        </w:rPr>
      </w:pPr>
      <w:r w:rsidRPr="00071EB9">
        <w:rPr>
          <w:rFonts w:ascii="Times New Roman" w:hAnsi="Times New Roman" w:cs="Times New Roman"/>
          <w:b/>
          <w:bCs/>
          <w:sz w:val="24"/>
        </w:rPr>
        <w:object w:dxaOrig="18447" w:dyaOrig="11203">
          <v:shape id="_x0000_i1026" type="#_x0000_t75" style="width:695.45pt;height:398.75pt" o:ole="">
            <v:imagedata r:id="rId16" o:title=""/>
            <o:lock v:ext="edit" aspectratio="f"/>
          </v:shape>
          <o:OLEObject Type="Embed" ProgID="Visio.Drawing.11" ShapeID="_x0000_i1026" DrawAspect="Content" ObjectID="_1742046122" r:id="rId17"/>
        </w:object>
      </w:r>
      <w:r w:rsidR="005F7B2E">
        <w:rPr>
          <w:rFonts w:ascii="Times New Roman" w:hAnsi="Times New Roman" w:cs="Times New Roman"/>
          <w:b/>
          <w:bCs/>
          <w:sz w:val="24"/>
        </w:rPr>
        <w:t>图</w:t>
      </w:r>
      <w:r w:rsidR="005F7B2E">
        <w:rPr>
          <w:rFonts w:ascii="Times New Roman" w:hAnsi="Times New Roman" w:cs="Times New Roman" w:hint="eastAsia"/>
          <w:b/>
          <w:bCs/>
          <w:sz w:val="24"/>
        </w:rPr>
        <w:t>2.3</w:t>
      </w:r>
      <w:r w:rsidR="005F7B2E">
        <w:rPr>
          <w:rFonts w:ascii="Times New Roman" w:hAnsi="Times New Roman" w:cs="Times New Roman"/>
          <w:b/>
          <w:bCs/>
          <w:sz w:val="24"/>
        </w:rPr>
        <w:t xml:space="preserve">-1   </w:t>
      </w:r>
      <w:r w:rsidR="005F7B2E">
        <w:rPr>
          <w:rFonts w:ascii="Times New Roman" w:hAnsi="Times New Roman" w:cs="Times New Roman"/>
          <w:b/>
          <w:bCs/>
          <w:sz w:val="24"/>
        </w:rPr>
        <w:t>项目大气环境风险受体范围图</w:t>
      </w:r>
    </w:p>
    <w:p w:rsidR="00071EB9" w:rsidRDefault="00071EB9">
      <w:pPr>
        <w:pStyle w:val="20"/>
        <w:spacing w:line="560" w:lineRule="exact"/>
        <w:jc w:val="left"/>
        <w:rPr>
          <w:rFonts w:ascii="Times New Roman" w:eastAsia="宋体" w:hAnsi="Times New Roman" w:cs="Times New Roman"/>
          <w:bCs/>
          <w:sz w:val="24"/>
        </w:rPr>
        <w:sectPr w:rsidR="00071EB9">
          <w:pgSz w:w="16838" w:h="11906" w:orient="landscape"/>
          <w:pgMar w:top="1701" w:right="1440" w:bottom="1134" w:left="1440" w:header="851" w:footer="567" w:gutter="0"/>
          <w:cols w:space="720"/>
          <w:docGrid w:type="linesAndChars" w:linePitch="312"/>
        </w:sectPr>
      </w:pPr>
    </w:p>
    <w:p w:rsidR="00071EB9" w:rsidRDefault="005F7B2E">
      <w:pPr>
        <w:pStyle w:val="20"/>
        <w:spacing w:line="560" w:lineRule="exact"/>
        <w:jc w:val="left"/>
        <w:rPr>
          <w:rFonts w:ascii="Times New Roman" w:eastAsia="宋体" w:hAnsi="Times New Roman" w:cs="Times New Roman"/>
          <w:sz w:val="24"/>
        </w:rPr>
      </w:pPr>
      <w:bookmarkStart w:id="82" w:name="_Toc31544"/>
      <w:bookmarkStart w:id="83" w:name="_Toc14922"/>
      <w:bookmarkStart w:id="84" w:name="_Toc23604"/>
      <w:r>
        <w:rPr>
          <w:rFonts w:ascii="Times New Roman" w:hAnsi="Times New Roman" w:cs="Times New Roman" w:hint="eastAsia"/>
          <w:sz w:val="24"/>
        </w:rPr>
        <w:lastRenderedPageBreak/>
        <w:t>2.4</w:t>
      </w:r>
      <w:r>
        <w:rPr>
          <w:rFonts w:ascii="Times New Roman" w:eastAsia="宋体" w:hAnsi="Times New Roman" w:cs="Times New Roman"/>
          <w:sz w:val="24"/>
        </w:rPr>
        <w:t>企业突发环境事件风险等级确定</w:t>
      </w:r>
      <w:bookmarkEnd w:id="82"/>
      <w:bookmarkEnd w:id="83"/>
      <w:bookmarkEnd w:id="84"/>
    </w:p>
    <w:p w:rsidR="00071EB9" w:rsidRDefault="005F7B2E">
      <w:pPr>
        <w:spacing w:line="560" w:lineRule="exact"/>
        <w:ind w:firstLineChars="200" w:firstLine="480"/>
        <w:jc w:val="left"/>
        <w:rPr>
          <w:rFonts w:ascii="Times New Roman" w:hAnsi="Times New Roman" w:cs="Times New Roman"/>
        </w:rPr>
      </w:pPr>
      <w:r>
        <w:rPr>
          <w:rFonts w:ascii="Times New Roman" w:eastAsia="宋体" w:hAnsi="Times New Roman" w:cs="Times New Roman"/>
          <w:sz w:val="24"/>
        </w:rPr>
        <w:t>根据《中国石油天然气股份有限公司呼和浩特石化分</w:t>
      </w:r>
      <w:r>
        <w:rPr>
          <w:rFonts w:ascii="Times New Roman" w:eastAsia="宋体" w:hAnsi="Times New Roman" w:cs="Times New Roman" w:hint="eastAsia"/>
          <w:sz w:val="24"/>
        </w:rPr>
        <w:t>公司环境风险评估报告</w:t>
      </w:r>
      <w:r>
        <w:rPr>
          <w:rFonts w:ascii="Times New Roman" w:eastAsia="宋体" w:hAnsi="Times New Roman" w:cs="Times New Roman"/>
          <w:sz w:val="24"/>
        </w:rPr>
        <w:t>》</w:t>
      </w:r>
      <w:r>
        <w:rPr>
          <w:rFonts w:ascii="Times New Roman" w:eastAsia="宋体" w:hAnsi="Times New Roman" w:cs="Times New Roman"/>
          <w:sz w:val="24"/>
        </w:rPr>
        <w:t>内容</w:t>
      </w:r>
      <w:r>
        <w:rPr>
          <w:rFonts w:ascii="Times New Roman" w:eastAsia="宋体" w:hAnsi="Times New Roman" w:cs="Times New Roman"/>
          <w:sz w:val="24"/>
        </w:rPr>
        <w:t>，企业突发环境事件风险等级为：</w:t>
      </w:r>
      <w:r>
        <w:rPr>
          <w:rFonts w:ascii="Times New Roman" w:hAnsi="Times New Roman" w:hint="eastAsia"/>
          <w:b/>
          <w:bCs/>
          <w:sz w:val="24"/>
        </w:rPr>
        <w:t>重大［</w:t>
      </w:r>
      <w:r>
        <w:rPr>
          <w:rFonts w:ascii="Times New Roman" w:eastAsia="宋体" w:hAnsi="Times New Roman" w:cs="Times New Roman" w:hint="eastAsia"/>
          <w:b/>
          <w:bCs/>
          <w:sz w:val="24"/>
        </w:rPr>
        <w:t>重大</w:t>
      </w:r>
      <w:r>
        <w:rPr>
          <w:rFonts w:ascii="Times New Roman" w:hAnsi="Times New Roman"/>
          <w:b/>
          <w:bCs/>
          <w:sz w:val="24"/>
        </w:rPr>
        <w:t>-</w:t>
      </w:r>
      <w:r>
        <w:rPr>
          <w:rFonts w:ascii="Times New Roman" w:hAnsi="Times New Roman" w:hint="eastAsia"/>
          <w:b/>
          <w:bCs/>
          <w:sz w:val="24"/>
        </w:rPr>
        <w:t>大气</w:t>
      </w:r>
      <w:r>
        <w:rPr>
          <w:rFonts w:ascii="Times New Roman" w:hAnsi="Times New Roman"/>
          <w:b/>
          <w:bCs/>
          <w:sz w:val="24"/>
        </w:rPr>
        <w:t>（</w:t>
      </w:r>
      <w:r>
        <w:rPr>
          <w:rFonts w:ascii="Times New Roman" w:hAnsi="Times New Roman"/>
          <w:b/>
          <w:bCs/>
          <w:sz w:val="24"/>
        </w:rPr>
        <w:t>Q</w:t>
      </w:r>
      <w:r>
        <w:rPr>
          <w:rFonts w:ascii="Times New Roman" w:hAnsi="Times New Roman" w:hint="eastAsia"/>
          <w:b/>
          <w:bCs/>
          <w:sz w:val="24"/>
        </w:rPr>
        <w:t>3</w:t>
      </w:r>
      <w:r>
        <w:rPr>
          <w:rFonts w:ascii="Times New Roman" w:hAnsi="Times New Roman"/>
          <w:b/>
          <w:bCs/>
          <w:sz w:val="24"/>
        </w:rPr>
        <w:t>-M</w:t>
      </w:r>
      <w:r>
        <w:rPr>
          <w:rFonts w:ascii="Times New Roman" w:hAnsi="Times New Roman" w:hint="eastAsia"/>
          <w:b/>
          <w:bCs/>
          <w:sz w:val="24"/>
        </w:rPr>
        <w:t>2</w:t>
      </w:r>
      <w:r>
        <w:rPr>
          <w:rFonts w:ascii="Times New Roman" w:hAnsi="Times New Roman"/>
          <w:b/>
          <w:bCs/>
          <w:sz w:val="24"/>
        </w:rPr>
        <w:t>-E</w:t>
      </w:r>
      <w:r>
        <w:rPr>
          <w:rFonts w:ascii="Times New Roman" w:hAnsi="Times New Roman" w:hint="eastAsia"/>
          <w:b/>
          <w:bCs/>
          <w:sz w:val="24"/>
        </w:rPr>
        <w:t>1</w:t>
      </w:r>
      <w:r>
        <w:rPr>
          <w:rFonts w:ascii="Times New Roman" w:hAnsi="Times New Roman"/>
          <w:b/>
          <w:bCs/>
          <w:sz w:val="24"/>
        </w:rPr>
        <w:t>）</w:t>
      </w:r>
      <w:r>
        <w:rPr>
          <w:rFonts w:ascii="Times New Roman" w:hAnsi="Times New Roman" w:hint="eastAsia"/>
          <w:b/>
          <w:bCs/>
          <w:sz w:val="24"/>
        </w:rPr>
        <w:t>+</w:t>
      </w:r>
      <w:r>
        <w:rPr>
          <w:rFonts w:ascii="Times New Roman" w:hAnsi="Times New Roman" w:hint="eastAsia"/>
          <w:b/>
          <w:bCs/>
          <w:sz w:val="24"/>
        </w:rPr>
        <w:t>较大</w:t>
      </w:r>
      <w:r>
        <w:rPr>
          <w:rFonts w:ascii="Times New Roman" w:hAnsi="Times New Roman"/>
          <w:b/>
          <w:bCs/>
          <w:sz w:val="24"/>
        </w:rPr>
        <w:t>-</w:t>
      </w:r>
      <w:r>
        <w:rPr>
          <w:rFonts w:ascii="Times New Roman" w:hAnsi="Times New Roman" w:hint="eastAsia"/>
          <w:b/>
          <w:bCs/>
          <w:sz w:val="24"/>
        </w:rPr>
        <w:t>水</w:t>
      </w:r>
      <w:r>
        <w:rPr>
          <w:rFonts w:ascii="Times New Roman" w:hAnsi="Times New Roman"/>
          <w:b/>
          <w:bCs/>
          <w:sz w:val="24"/>
        </w:rPr>
        <w:t>（</w:t>
      </w:r>
      <w:r>
        <w:rPr>
          <w:rFonts w:ascii="Times New Roman" w:hAnsi="Times New Roman"/>
          <w:b/>
          <w:bCs/>
          <w:sz w:val="24"/>
        </w:rPr>
        <w:t>Q</w:t>
      </w:r>
      <w:r>
        <w:rPr>
          <w:rFonts w:ascii="Times New Roman" w:hAnsi="Times New Roman" w:hint="eastAsia"/>
          <w:b/>
          <w:bCs/>
          <w:sz w:val="24"/>
        </w:rPr>
        <w:t>3</w:t>
      </w:r>
      <w:r>
        <w:rPr>
          <w:rFonts w:ascii="Times New Roman" w:hAnsi="Times New Roman"/>
          <w:b/>
          <w:bCs/>
          <w:sz w:val="24"/>
        </w:rPr>
        <w:t>-M</w:t>
      </w:r>
      <w:r>
        <w:rPr>
          <w:rFonts w:ascii="Times New Roman" w:hAnsi="Times New Roman" w:hint="eastAsia"/>
          <w:b/>
          <w:bCs/>
          <w:sz w:val="24"/>
        </w:rPr>
        <w:t>2</w:t>
      </w:r>
      <w:r>
        <w:rPr>
          <w:rFonts w:ascii="Times New Roman" w:hAnsi="Times New Roman"/>
          <w:b/>
          <w:bCs/>
          <w:sz w:val="24"/>
        </w:rPr>
        <w:t>-E</w:t>
      </w:r>
      <w:r>
        <w:rPr>
          <w:rFonts w:ascii="Times New Roman" w:hAnsi="Times New Roman" w:hint="eastAsia"/>
          <w:b/>
          <w:bCs/>
          <w:sz w:val="24"/>
        </w:rPr>
        <w:t>3</w:t>
      </w:r>
      <w:r>
        <w:rPr>
          <w:rFonts w:ascii="Times New Roman" w:hAnsi="Times New Roman"/>
          <w:b/>
          <w:bCs/>
          <w:sz w:val="24"/>
        </w:rPr>
        <w:t>）</w:t>
      </w:r>
      <w:r>
        <w:rPr>
          <w:rFonts w:ascii="Times New Roman" w:hAnsi="Times New Roman" w:hint="eastAsia"/>
          <w:b/>
          <w:bCs/>
          <w:sz w:val="24"/>
        </w:rPr>
        <w:t>］。</w:t>
      </w:r>
    </w:p>
    <w:p w:rsidR="00071EB9" w:rsidRDefault="00071EB9" w:rsidP="005B6F29">
      <w:pPr>
        <w:spacing w:line="560" w:lineRule="exact"/>
        <w:ind w:firstLineChars="196" w:firstLine="412"/>
        <w:rPr>
          <w:rFonts w:asciiTheme="minorEastAsia" w:hAnsiTheme="minorEastAsia" w:cs="Times New Roman"/>
        </w:rPr>
        <w:sectPr w:rsidR="00071EB9">
          <w:footerReference w:type="default" r:id="rId18"/>
          <w:pgSz w:w="11906" w:h="16838"/>
          <w:pgMar w:top="1440" w:right="1800" w:bottom="1440" w:left="1800" w:header="708" w:footer="708" w:gutter="0"/>
          <w:cols w:space="720"/>
          <w:docGrid w:linePitch="360"/>
        </w:sectPr>
      </w:pPr>
    </w:p>
    <w:p w:rsidR="00071EB9" w:rsidRDefault="005F7B2E">
      <w:pPr>
        <w:pStyle w:val="1"/>
        <w:keepLines/>
        <w:spacing w:beforeLines="0" w:line="560" w:lineRule="exact"/>
        <w:jc w:val="left"/>
        <w:rPr>
          <w:rFonts w:ascii="Times New Roman" w:eastAsiaTheme="minorEastAsia" w:hAnsi="Times New Roman" w:cs="Times New Roman"/>
          <w:color w:val="auto"/>
          <w:spacing w:val="0"/>
          <w:kern w:val="44"/>
          <w:sz w:val="24"/>
          <w:szCs w:val="24"/>
        </w:rPr>
      </w:pPr>
      <w:bookmarkStart w:id="85" w:name="_Toc11391"/>
      <w:r>
        <w:rPr>
          <w:rFonts w:ascii="Times New Roman" w:eastAsiaTheme="minorEastAsia" w:hAnsi="Times New Roman" w:cs="Times New Roman" w:hint="eastAsia"/>
          <w:color w:val="auto"/>
          <w:spacing w:val="0"/>
          <w:kern w:val="44"/>
          <w:sz w:val="24"/>
          <w:szCs w:val="24"/>
        </w:rPr>
        <w:lastRenderedPageBreak/>
        <w:t>3</w:t>
      </w:r>
      <w:r>
        <w:rPr>
          <w:rFonts w:ascii="Times New Roman" w:eastAsiaTheme="minorEastAsia" w:hAnsi="Times New Roman" w:cs="Times New Roman" w:hint="eastAsia"/>
          <w:color w:val="auto"/>
          <w:spacing w:val="0"/>
          <w:kern w:val="44"/>
          <w:sz w:val="24"/>
          <w:szCs w:val="24"/>
        </w:rPr>
        <w:t>应急组织机构及职责</w:t>
      </w:r>
      <w:bookmarkEnd w:id="85"/>
    </w:p>
    <w:p w:rsidR="00071EB9" w:rsidRDefault="005F7B2E">
      <w:pPr>
        <w:pStyle w:val="20"/>
        <w:spacing w:line="560" w:lineRule="exact"/>
        <w:jc w:val="left"/>
        <w:rPr>
          <w:rFonts w:ascii="Times New Roman" w:eastAsiaTheme="minorEastAsia" w:hAnsi="Times New Roman" w:cs="Times New Roman"/>
          <w:kern w:val="44"/>
          <w:sz w:val="24"/>
        </w:rPr>
      </w:pPr>
      <w:bookmarkStart w:id="86" w:name="_Toc14437"/>
      <w:r>
        <w:rPr>
          <w:rFonts w:ascii="Times New Roman" w:eastAsiaTheme="minorEastAsia" w:hAnsi="Times New Roman" w:cs="Times New Roman" w:hint="eastAsia"/>
          <w:kern w:val="44"/>
          <w:sz w:val="24"/>
        </w:rPr>
        <w:t>3.1</w:t>
      </w:r>
      <w:r>
        <w:rPr>
          <w:rFonts w:ascii="Times New Roman" w:eastAsiaTheme="minorEastAsia" w:hAnsi="Times New Roman" w:cs="Times New Roman" w:hint="eastAsia"/>
          <w:kern w:val="44"/>
          <w:sz w:val="24"/>
        </w:rPr>
        <w:t>应急组织机构及职责</w:t>
      </w:r>
      <w:bookmarkEnd w:id="86"/>
    </w:p>
    <w:p w:rsidR="00071EB9" w:rsidRDefault="005F7B2E">
      <w:pPr>
        <w:pStyle w:val="ae"/>
        <w:spacing w:beforeAutospacing="0" w:afterAutospacing="0" w:line="560" w:lineRule="exact"/>
        <w:ind w:firstLineChars="200" w:firstLine="480"/>
        <w:rPr>
          <w:rFonts w:asciiTheme="minorEastAsia" w:hAnsiTheme="minorEastAsia" w:cs="Times New Roman"/>
          <w:bCs/>
          <w:color w:val="auto"/>
        </w:rPr>
      </w:pPr>
      <w:r>
        <w:rPr>
          <w:rFonts w:asciiTheme="minorEastAsia" w:hAnsiTheme="minorEastAsia" w:cs="Times New Roman" w:hint="eastAsia"/>
          <w:bCs/>
          <w:color w:val="auto"/>
        </w:rPr>
        <w:t>公司成立应急领导小组</w:t>
      </w:r>
      <w:r>
        <w:rPr>
          <w:rFonts w:asciiTheme="minorEastAsia" w:hAnsiTheme="minorEastAsia" w:cs="Times New Roman"/>
          <w:bCs/>
          <w:color w:val="auto"/>
        </w:rPr>
        <w:t>。</w:t>
      </w:r>
      <w:r>
        <w:rPr>
          <w:rFonts w:asciiTheme="minorEastAsia" w:hAnsiTheme="minorEastAsia" w:cs="Times New Roman" w:hint="eastAsia"/>
          <w:bCs/>
          <w:color w:val="auto"/>
        </w:rPr>
        <w:t>由组长、副组长和应急领导小组办公室下设的</w:t>
      </w:r>
      <w:r>
        <w:rPr>
          <w:rFonts w:asciiTheme="minorEastAsia" w:hAnsiTheme="minorEastAsia" w:cs="Times New Roman" w:hint="eastAsia"/>
          <w:bCs/>
          <w:color w:val="auto"/>
        </w:rPr>
        <w:t>7</w:t>
      </w:r>
      <w:r>
        <w:rPr>
          <w:rFonts w:asciiTheme="minorEastAsia" w:hAnsiTheme="minorEastAsia" w:cs="Times New Roman" w:hint="eastAsia"/>
          <w:bCs/>
          <w:color w:val="auto"/>
        </w:rPr>
        <w:t>个应急小组组成。公司执行董事、党委书记；总经理、党委副书记为组长，公司副总经理为副组长，各部室负责人及其他环保人员为指挥部成员，负责现场指挥和相关救援工作。</w:t>
      </w:r>
    </w:p>
    <w:p w:rsidR="00071EB9" w:rsidRDefault="005F7B2E">
      <w:pPr>
        <w:pStyle w:val="ae"/>
        <w:spacing w:beforeAutospacing="0" w:afterAutospacing="0" w:line="560" w:lineRule="exact"/>
        <w:ind w:firstLineChars="200" w:firstLine="480"/>
        <w:rPr>
          <w:rFonts w:asciiTheme="minorEastAsia" w:hAnsiTheme="minorEastAsia" w:cs="Times New Roman"/>
          <w:bCs/>
          <w:color w:val="auto"/>
        </w:rPr>
      </w:pPr>
      <w:r>
        <w:rPr>
          <w:rFonts w:asciiTheme="minorEastAsia" w:hAnsiTheme="minorEastAsia" w:cs="Times New Roman" w:hint="eastAsia"/>
          <w:bCs/>
          <w:color w:val="auto"/>
        </w:rPr>
        <w:t>组长：</w:t>
      </w:r>
      <w:r>
        <w:rPr>
          <w:rFonts w:asciiTheme="minorEastAsia" w:hAnsiTheme="minorEastAsia" w:cs="Times New Roman" w:hint="eastAsia"/>
          <w:bCs/>
          <w:color w:val="auto"/>
          <w:szCs w:val="21"/>
        </w:rPr>
        <w:t>刘至祥、胡晓荣</w:t>
      </w:r>
    </w:p>
    <w:p w:rsidR="00071EB9" w:rsidRDefault="005F7B2E">
      <w:pPr>
        <w:pStyle w:val="ae"/>
        <w:spacing w:beforeAutospacing="0" w:afterAutospacing="0" w:line="560" w:lineRule="exact"/>
        <w:ind w:firstLineChars="200" w:firstLine="480"/>
        <w:rPr>
          <w:rFonts w:asciiTheme="minorEastAsia" w:hAnsiTheme="minorEastAsia" w:cs="Times New Roman"/>
          <w:bCs/>
          <w:color w:val="auto"/>
          <w:szCs w:val="21"/>
        </w:rPr>
      </w:pPr>
      <w:r>
        <w:rPr>
          <w:rFonts w:asciiTheme="minorEastAsia" w:hAnsiTheme="minorEastAsia" w:cs="Times New Roman" w:hint="eastAsia"/>
          <w:bCs/>
          <w:color w:val="auto"/>
        </w:rPr>
        <w:t>副组长：</w:t>
      </w:r>
      <w:r>
        <w:rPr>
          <w:rFonts w:asciiTheme="minorEastAsia" w:hAnsiTheme="minorEastAsia" w:cs="Times New Roman" w:hint="eastAsia"/>
          <w:bCs/>
          <w:color w:val="auto"/>
          <w:szCs w:val="21"/>
        </w:rPr>
        <w:t>赵明泉、邢建康、霍炜、王勇、王开升</w:t>
      </w:r>
    </w:p>
    <w:p w:rsidR="00071EB9" w:rsidRDefault="005F7B2E">
      <w:pPr>
        <w:pStyle w:val="ae"/>
        <w:spacing w:beforeAutospacing="0" w:afterAutospacing="0" w:line="560" w:lineRule="exact"/>
        <w:ind w:firstLineChars="200" w:firstLine="480"/>
        <w:rPr>
          <w:rFonts w:asciiTheme="minorEastAsia" w:hAnsiTheme="minorEastAsia" w:cs="Times New Roman"/>
          <w:bCs/>
          <w:color w:val="auto"/>
          <w:szCs w:val="21"/>
        </w:rPr>
      </w:pPr>
      <w:r>
        <w:rPr>
          <w:rFonts w:asciiTheme="minorEastAsia" w:hAnsiTheme="minorEastAsia" w:cs="Times New Roman" w:hint="eastAsia"/>
          <w:bCs/>
          <w:color w:val="auto"/>
        </w:rPr>
        <w:t>应急领导小组办公室主任：</w:t>
      </w:r>
      <w:r>
        <w:rPr>
          <w:rFonts w:asciiTheme="minorEastAsia" w:hAnsiTheme="minorEastAsia" w:cs="Times New Roman" w:hint="eastAsia"/>
          <w:bCs/>
          <w:color w:val="auto"/>
          <w:szCs w:val="21"/>
        </w:rPr>
        <w:t>胡晓荣</w:t>
      </w:r>
    </w:p>
    <w:p w:rsidR="00071EB9" w:rsidRDefault="005F7B2E">
      <w:pPr>
        <w:pStyle w:val="ae"/>
        <w:spacing w:beforeAutospacing="0" w:afterAutospacing="0" w:line="560" w:lineRule="exact"/>
        <w:ind w:firstLineChars="200" w:firstLine="480"/>
        <w:rPr>
          <w:rFonts w:asciiTheme="minorEastAsia" w:hAnsiTheme="minorEastAsia" w:cs="Times New Roman"/>
          <w:bCs/>
          <w:color w:val="auto"/>
        </w:rPr>
      </w:pPr>
      <w:r>
        <w:rPr>
          <w:rFonts w:asciiTheme="minorEastAsia" w:hAnsiTheme="minorEastAsia" w:cs="Times New Roman" w:hint="eastAsia"/>
          <w:bCs/>
          <w:color w:val="auto"/>
        </w:rPr>
        <w:t>应急领导小组职责：组织制定环境污染应急处理预案，统一安排、组织应急预案的实施。下达公司应急预案启动及关闭的命令，同时负责事故抢险救援指挥工作，根据抢险救援需要合理配置人、财、物资源，积极组织抢险救援工作，防止事故扩大。核实遇险、遇难人员，汇报和通报事故有关情况，向上级救援机构发出救援请求。随时和事故现场指挥人员保持联系，发布救援指令。宣布现场抢险工作结束，制定恢复生产安全措施。做好稳定社会秩序、伤亡人员的善后和安抚工作。接受上级有关部门的指导，配合有关部门进行事故调查处理工作。</w:t>
      </w:r>
      <w:r>
        <w:rPr>
          <w:rFonts w:asciiTheme="minorEastAsia" w:hAnsiTheme="minorEastAsia" w:cs="Times New Roman" w:hint="eastAsia"/>
          <w:bCs/>
          <w:color w:val="auto"/>
        </w:rPr>
        <w:t>应急组织机构如下：</w:t>
      </w:r>
    </w:p>
    <w:p w:rsidR="00071EB9" w:rsidRDefault="005F7B2E">
      <w:pPr>
        <w:pStyle w:val="ae"/>
        <w:spacing w:beforeAutospacing="0" w:afterAutospacing="0" w:line="560" w:lineRule="exact"/>
        <w:ind w:firstLineChars="200" w:firstLine="480"/>
        <w:rPr>
          <w:rFonts w:ascii="Times New Roman" w:hAnsi="Times New Roman" w:cs="Times New Roman"/>
          <w:bCs/>
          <w:color w:val="auto"/>
        </w:rPr>
      </w:pPr>
      <w:r>
        <w:rPr>
          <w:rFonts w:ascii="Times New Roman" w:hAnsi="Times New Roman" w:cs="Times New Roman"/>
          <w:bCs/>
          <w:color w:val="auto"/>
        </w:rPr>
        <w:t>公司应急组</w:t>
      </w:r>
      <w:r>
        <w:rPr>
          <w:rFonts w:ascii="Times New Roman" w:hAnsi="Times New Roman" w:cs="Times New Roman"/>
          <w:bCs/>
          <w:color w:val="auto"/>
        </w:rPr>
        <w:t>织机构见图</w:t>
      </w:r>
      <w:r>
        <w:rPr>
          <w:rFonts w:ascii="Times New Roman" w:hAnsi="Times New Roman" w:cs="Times New Roman" w:hint="eastAsia"/>
          <w:bCs/>
          <w:color w:val="auto"/>
        </w:rPr>
        <w:t>3</w:t>
      </w:r>
      <w:r>
        <w:rPr>
          <w:rFonts w:ascii="Times New Roman" w:hAnsi="Times New Roman" w:cs="Times New Roman"/>
          <w:bCs/>
          <w:color w:val="auto"/>
        </w:rPr>
        <w:t>.1-1</w:t>
      </w:r>
      <w:r>
        <w:rPr>
          <w:rFonts w:ascii="Times New Roman" w:hAnsi="Times New Roman" w:cs="Times New Roman"/>
          <w:bCs/>
          <w:color w:val="auto"/>
        </w:rPr>
        <w:t>。</w:t>
      </w:r>
    </w:p>
    <w:p w:rsidR="00071EB9" w:rsidRDefault="00071EB9">
      <w:pPr>
        <w:pStyle w:val="ae"/>
        <w:spacing w:beforeAutospacing="0" w:afterAutospacing="0" w:line="360" w:lineRule="auto"/>
        <w:ind w:firstLineChars="200" w:firstLine="480"/>
        <w:rPr>
          <w:rFonts w:ascii="Times New Roman" w:hAnsi="Times New Roman" w:cs="Times New Roman"/>
          <w:bCs/>
          <w:color w:val="auto"/>
        </w:rPr>
      </w:pPr>
    </w:p>
    <w:p w:rsidR="00071EB9" w:rsidRDefault="00071EB9">
      <w:pPr>
        <w:pStyle w:val="ae"/>
        <w:spacing w:beforeAutospacing="0" w:afterAutospacing="0" w:line="360" w:lineRule="auto"/>
        <w:ind w:firstLineChars="200" w:firstLine="480"/>
        <w:rPr>
          <w:rFonts w:ascii="Times New Roman" w:hAnsi="Times New Roman" w:cs="Times New Roman"/>
          <w:bCs/>
          <w:color w:val="auto"/>
        </w:rPr>
      </w:pPr>
    </w:p>
    <w:p w:rsidR="00071EB9" w:rsidRDefault="00071EB9">
      <w:pPr>
        <w:pStyle w:val="ae"/>
        <w:spacing w:beforeAutospacing="0" w:afterAutospacing="0" w:line="360" w:lineRule="auto"/>
        <w:ind w:firstLineChars="200" w:firstLine="480"/>
        <w:rPr>
          <w:rFonts w:ascii="Times New Roman" w:hAnsi="Times New Roman" w:cs="Times New Roman"/>
          <w:bCs/>
          <w:color w:val="auto"/>
        </w:rPr>
      </w:pPr>
    </w:p>
    <w:p w:rsidR="00071EB9" w:rsidRDefault="00071EB9">
      <w:pPr>
        <w:pStyle w:val="ae"/>
        <w:spacing w:beforeAutospacing="0" w:afterAutospacing="0" w:line="360" w:lineRule="auto"/>
        <w:ind w:firstLineChars="200" w:firstLine="480"/>
        <w:rPr>
          <w:rFonts w:ascii="Times New Roman" w:hAnsi="Times New Roman" w:cs="Times New Roman"/>
          <w:bCs/>
          <w:color w:val="auto"/>
        </w:rPr>
      </w:pPr>
    </w:p>
    <w:p w:rsidR="00071EB9" w:rsidRDefault="00071EB9">
      <w:pPr>
        <w:pStyle w:val="ae"/>
        <w:spacing w:beforeAutospacing="0" w:afterAutospacing="0" w:line="360" w:lineRule="auto"/>
        <w:ind w:firstLineChars="200" w:firstLine="480"/>
        <w:rPr>
          <w:rFonts w:ascii="Times New Roman" w:hAnsi="Times New Roman" w:cs="Times New Roman"/>
          <w:bCs/>
          <w:color w:val="auto"/>
        </w:rPr>
      </w:pPr>
    </w:p>
    <w:p w:rsidR="00071EB9" w:rsidRDefault="00071EB9">
      <w:pPr>
        <w:pStyle w:val="ae"/>
        <w:spacing w:beforeAutospacing="0" w:afterAutospacing="0" w:line="360" w:lineRule="auto"/>
        <w:ind w:firstLineChars="200" w:firstLine="480"/>
        <w:rPr>
          <w:rFonts w:ascii="Times New Roman" w:hAnsi="Times New Roman" w:cs="Times New Roman"/>
          <w:bCs/>
          <w:color w:val="auto"/>
        </w:rPr>
      </w:pPr>
    </w:p>
    <w:p w:rsidR="00071EB9" w:rsidRDefault="00071EB9">
      <w:pPr>
        <w:pStyle w:val="ae"/>
        <w:spacing w:beforeAutospacing="0" w:afterAutospacing="0" w:line="360" w:lineRule="auto"/>
        <w:ind w:firstLineChars="200" w:firstLine="480"/>
        <w:rPr>
          <w:rFonts w:ascii="Times New Roman" w:hAnsi="Times New Roman" w:cs="Times New Roman"/>
          <w:bCs/>
          <w:color w:val="auto"/>
        </w:rPr>
      </w:pPr>
    </w:p>
    <w:p w:rsidR="00071EB9" w:rsidRDefault="00071EB9">
      <w:pPr>
        <w:pStyle w:val="ae"/>
        <w:spacing w:beforeAutospacing="0" w:afterAutospacing="0" w:line="360" w:lineRule="auto"/>
        <w:ind w:firstLineChars="200" w:firstLine="480"/>
        <w:rPr>
          <w:rFonts w:ascii="Times New Roman" w:hAnsi="Times New Roman" w:cs="Times New Roman"/>
          <w:bCs/>
          <w:color w:val="auto"/>
        </w:rPr>
      </w:pPr>
    </w:p>
    <w:p w:rsidR="00071EB9" w:rsidRDefault="00071EB9">
      <w:pPr>
        <w:pStyle w:val="ae"/>
        <w:spacing w:beforeAutospacing="0" w:afterAutospacing="0" w:line="360" w:lineRule="auto"/>
        <w:ind w:firstLineChars="200" w:firstLine="480"/>
        <w:rPr>
          <w:rFonts w:ascii="Times New Roman" w:hAnsi="Times New Roman" w:cs="Times New Roman"/>
          <w:bCs/>
          <w:color w:val="auto"/>
        </w:rPr>
      </w:pPr>
    </w:p>
    <w:p w:rsidR="00071EB9" w:rsidRDefault="00071EB9">
      <w:pPr>
        <w:pStyle w:val="ae"/>
        <w:spacing w:beforeAutospacing="0" w:afterAutospacing="0" w:line="360" w:lineRule="auto"/>
        <w:ind w:firstLineChars="200" w:firstLine="480"/>
        <w:rPr>
          <w:rFonts w:ascii="Times New Roman" w:hAnsi="Times New Roman" w:cs="Times New Roman"/>
          <w:bCs/>
          <w:color w:val="auto"/>
        </w:rPr>
      </w:pPr>
    </w:p>
    <w:p w:rsidR="00071EB9" w:rsidRDefault="00071EB9">
      <w:pPr>
        <w:pStyle w:val="ae"/>
        <w:spacing w:beforeAutospacing="0" w:afterAutospacing="0" w:line="360" w:lineRule="auto"/>
        <w:ind w:firstLineChars="200" w:firstLine="480"/>
        <w:rPr>
          <w:rFonts w:ascii="Times New Roman" w:hAnsi="Times New Roman" w:cs="Times New Roman"/>
          <w:bCs/>
          <w:color w:val="auto"/>
        </w:rPr>
      </w:pPr>
    </w:p>
    <w:p w:rsidR="00071EB9" w:rsidRDefault="00071EB9">
      <w:pPr>
        <w:pStyle w:val="p0"/>
        <w:snapToGrid w:val="0"/>
        <w:spacing w:line="440" w:lineRule="exact"/>
        <w:jc w:val="left"/>
        <w:textAlignment w:val="top"/>
        <w:rPr>
          <w:rFonts w:asciiTheme="minorEastAsia" w:hAnsiTheme="minorEastAsia" w:cs="Times New Roman"/>
          <w:sz w:val="24"/>
        </w:rPr>
      </w:pPr>
      <w:r>
        <w:rPr>
          <w:rFonts w:asciiTheme="minorEastAsia" w:hAnsiTheme="minorEastAsia" w:cs="Times New Roman"/>
          <w:sz w:val="24"/>
        </w:rPr>
        <w:lastRenderedPageBreak/>
        <w:pict>
          <v:shapetype id="_x0000_t202" coordsize="21600,21600" o:spt="202" path="m,l,21600r21600,l21600,xe">
            <v:stroke joinstyle="miter"/>
            <v:path gradientshapeok="t" o:connecttype="rect"/>
          </v:shapetype>
          <v:shape id="_x0000_s1139" type="#_x0000_t202" style="position:absolute;margin-left:154.95pt;margin-top:131.25pt;width:156.75pt;height:29.25pt;z-index:251666432">
            <v:textbox>
              <w:txbxContent>
                <w:p w:rsidR="00071EB9" w:rsidRDefault="005F7B2E">
                  <w:pPr>
                    <w:spacing w:line="360" w:lineRule="auto"/>
                    <w:jc w:val="center"/>
                    <w:rPr>
                      <w:sz w:val="24"/>
                    </w:rPr>
                  </w:pPr>
                  <w:r>
                    <w:rPr>
                      <w:rFonts w:hint="eastAsia"/>
                      <w:sz w:val="24"/>
                    </w:rPr>
                    <w:t>应急领导小组办公室</w:t>
                  </w:r>
                </w:p>
              </w:txbxContent>
            </v:textbox>
          </v:shape>
        </w:pict>
      </w:r>
      <w:r>
        <w:rPr>
          <w:rFonts w:asciiTheme="minorEastAsia" w:hAnsiTheme="minorEastAsia" w:cs="Times New Roman"/>
          <w:sz w:val="24"/>
        </w:rPr>
        <w:pict>
          <v:shapetype id="_x0000_t32" coordsize="21600,21600" o:spt="32" o:oned="t" path="m,l21600,21600e" filled="f">
            <v:path arrowok="t" fillok="f" o:connecttype="none"/>
            <o:lock v:ext="edit" shapetype="t"/>
          </v:shapetype>
          <v:shape id="_x0000_s1140" type="#_x0000_t32" style="position:absolute;margin-left:233.7pt;margin-top:160.5pt;width:0;height:13.5pt;z-index:251667456" o:connectortype="straight">
            <v:stroke endarrow="block"/>
          </v:shape>
        </w:pict>
      </w:r>
      <w:r>
        <w:rPr>
          <w:rFonts w:asciiTheme="minorEastAsia" w:hAnsiTheme="minorEastAsia" w:cs="Times New Roman"/>
          <w:sz w:val="24"/>
        </w:rPr>
        <w:pict>
          <v:shape id="_x0000_s1137" type="#_x0000_t202" style="position:absolute;margin-left:154.95pt;margin-top:88.5pt;width:156.75pt;height:29.25pt;z-index:251664384">
            <v:textbox>
              <w:txbxContent>
                <w:p w:rsidR="00071EB9" w:rsidRDefault="005F7B2E">
                  <w:pPr>
                    <w:spacing w:line="360" w:lineRule="auto"/>
                    <w:jc w:val="center"/>
                    <w:rPr>
                      <w:sz w:val="24"/>
                    </w:rPr>
                  </w:pPr>
                  <w:r>
                    <w:rPr>
                      <w:rFonts w:hint="eastAsia"/>
                      <w:sz w:val="24"/>
                    </w:rPr>
                    <w:t>副组长</w:t>
                  </w:r>
                </w:p>
              </w:txbxContent>
            </v:textbox>
          </v:shape>
        </w:pict>
      </w:r>
      <w:r>
        <w:rPr>
          <w:rFonts w:asciiTheme="minorEastAsia" w:hAnsiTheme="minorEastAsia" w:cs="Times New Roman"/>
          <w:sz w:val="24"/>
        </w:rPr>
        <w:pict>
          <v:shape id="_x0000_s1138" type="#_x0000_t32" style="position:absolute;margin-left:233.7pt;margin-top:117.75pt;width:0;height:13.5pt;z-index:251665408" o:connectortype="straight">
            <v:stroke endarrow="block"/>
          </v:shape>
        </w:pict>
      </w:r>
      <w:r>
        <w:rPr>
          <w:rFonts w:asciiTheme="minorEastAsia" w:hAnsiTheme="minorEastAsia" w:cs="Times New Roman"/>
          <w:sz w:val="24"/>
        </w:rPr>
        <w:pict>
          <v:shape id="_x0000_s1135" type="#_x0000_t202" style="position:absolute;margin-left:154.95pt;margin-top:45.75pt;width:156.75pt;height:29.25pt;z-index:251662336">
            <v:textbox>
              <w:txbxContent>
                <w:p w:rsidR="00071EB9" w:rsidRDefault="005F7B2E">
                  <w:pPr>
                    <w:spacing w:line="360" w:lineRule="auto"/>
                    <w:jc w:val="center"/>
                    <w:rPr>
                      <w:sz w:val="24"/>
                    </w:rPr>
                  </w:pPr>
                  <w:r>
                    <w:rPr>
                      <w:rFonts w:hint="eastAsia"/>
                      <w:sz w:val="24"/>
                    </w:rPr>
                    <w:t>组长</w:t>
                  </w:r>
                </w:p>
              </w:txbxContent>
            </v:textbox>
          </v:shape>
        </w:pict>
      </w:r>
      <w:r>
        <w:rPr>
          <w:rFonts w:asciiTheme="minorEastAsia" w:hAnsiTheme="minorEastAsia" w:cs="Times New Roman"/>
          <w:sz w:val="24"/>
        </w:rPr>
        <w:pict>
          <v:shape id="_x0000_s1136" type="#_x0000_t32" style="position:absolute;margin-left:233.7pt;margin-top:75pt;width:0;height:13.5pt;z-index:251663360" o:connectortype="straight">
            <v:stroke endarrow="block"/>
          </v:shape>
        </w:pict>
      </w:r>
      <w:r>
        <w:rPr>
          <w:rFonts w:asciiTheme="minorEastAsia" w:hAnsiTheme="minorEastAsia" w:cs="Times New Roman"/>
          <w:sz w:val="24"/>
        </w:rPr>
        <w:pict>
          <v:shape id="_x0000_s1125" type="#_x0000_t202" style="position:absolute;margin-left:154.95pt;margin-top:3pt;width:156.75pt;height:29.25pt;z-index:251660288">
            <v:textbox>
              <w:txbxContent>
                <w:p w:rsidR="00071EB9" w:rsidRDefault="005F7B2E">
                  <w:pPr>
                    <w:spacing w:line="360" w:lineRule="auto"/>
                    <w:jc w:val="center"/>
                    <w:rPr>
                      <w:sz w:val="24"/>
                    </w:rPr>
                  </w:pPr>
                  <w:r>
                    <w:rPr>
                      <w:rFonts w:hint="eastAsia"/>
                      <w:sz w:val="24"/>
                    </w:rPr>
                    <w:t>应急领导小组</w:t>
                  </w:r>
                </w:p>
              </w:txbxContent>
            </v:textbox>
          </v:shape>
        </w:pict>
      </w:r>
    </w:p>
    <w:p w:rsidR="00071EB9" w:rsidRDefault="00071EB9">
      <w:pPr>
        <w:pStyle w:val="p0"/>
        <w:snapToGrid w:val="0"/>
        <w:spacing w:line="440" w:lineRule="exact"/>
        <w:jc w:val="left"/>
        <w:textAlignment w:val="top"/>
        <w:rPr>
          <w:rFonts w:asciiTheme="minorEastAsia" w:hAnsiTheme="minorEastAsia" w:cs="Times New Roman"/>
          <w:sz w:val="24"/>
        </w:rPr>
      </w:pPr>
      <w:r>
        <w:rPr>
          <w:rFonts w:asciiTheme="minorEastAsia" w:hAnsiTheme="minorEastAsia" w:cs="Times New Roman"/>
          <w:sz w:val="24"/>
        </w:rPr>
        <w:pict>
          <v:shape id="_x0000_s1126" type="#_x0000_t32" style="position:absolute;margin-left:233.7pt;margin-top:10.25pt;width:0;height:13.5pt;z-index:251661312" o:connectortype="straight">
            <v:stroke endarrow="block"/>
          </v:shape>
        </w:pict>
      </w:r>
    </w:p>
    <w:p w:rsidR="00071EB9" w:rsidRDefault="00071EB9">
      <w:pPr>
        <w:pStyle w:val="p0"/>
        <w:snapToGrid w:val="0"/>
        <w:spacing w:line="440" w:lineRule="exact"/>
        <w:jc w:val="left"/>
        <w:textAlignment w:val="top"/>
        <w:rPr>
          <w:rFonts w:asciiTheme="minorEastAsia" w:hAnsiTheme="minorEastAsia" w:cs="Times New Roman"/>
          <w:sz w:val="24"/>
        </w:rPr>
      </w:pPr>
    </w:p>
    <w:p w:rsidR="00071EB9" w:rsidRDefault="00071EB9">
      <w:pPr>
        <w:jc w:val="left"/>
        <w:rPr>
          <w:rFonts w:asciiTheme="minorEastAsia" w:hAnsiTheme="minorEastAsia" w:cs="Times New Roman"/>
        </w:rPr>
      </w:pPr>
      <w:bookmarkStart w:id="87" w:name="_Toc296255469"/>
      <w:bookmarkStart w:id="88" w:name="_Toc296255748"/>
      <w:bookmarkStart w:id="89" w:name="_Toc2541"/>
      <w:bookmarkStart w:id="90" w:name="_Toc251609897"/>
      <w:bookmarkStart w:id="91" w:name="_Toc296253243"/>
    </w:p>
    <w:p w:rsidR="00071EB9" w:rsidRDefault="00071EB9">
      <w:pPr>
        <w:ind w:leftChars="100" w:left="210"/>
        <w:jc w:val="left"/>
        <w:rPr>
          <w:rFonts w:asciiTheme="minorEastAsia" w:hAnsiTheme="minorEastAsia" w:cs="Times New Roman"/>
        </w:rPr>
      </w:pPr>
    </w:p>
    <w:p w:rsidR="00071EB9" w:rsidRDefault="00071EB9">
      <w:pPr>
        <w:jc w:val="left"/>
        <w:rPr>
          <w:rFonts w:asciiTheme="minorEastAsia" w:hAnsiTheme="minorEastAsia" w:cs="Times New Roman"/>
          <w:sz w:val="28"/>
          <w:szCs w:val="28"/>
        </w:rPr>
      </w:pPr>
    </w:p>
    <w:p w:rsidR="00071EB9" w:rsidRDefault="00071EB9">
      <w:pPr>
        <w:jc w:val="left"/>
        <w:rPr>
          <w:rFonts w:asciiTheme="minorEastAsia" w:hAnsiTheme="minorEastAsia" w:cs="Times New Roman"/>
          <w:sz w:val="28"/>
          <w:szCs w:val="28"/>
        </w:rPr>
      </w:pPr>
    </w:p>
    <w:p w:rsidR="00071EB9" w:rsidRDefault="00071EB9">
      <w:pPr>
        <w:jc w:val="left"/>
        <w:rPr>
          <w:rFonts w:asciiTheme="minorEastAsia" w:hAnsiTheme="minorEastAsia" w:cs="Times New Roman"/>
          <w:sz w:val="28"/>
          <w:szCs w:val="28"/>
        </w:rPr>
      </w:pPr>
      <w:r>
        <w:rPr>
          <w:rFonts w:asciiTheme="minorEastAsia" w:hAnsiTheme="minorEastAsia" w:cs="Times New Roman"/>
          <w:sz w:val="28"/>
          <w:szCs w:val="28"/>
        </w:rPr>
        <w:pict>
          <v:shape id="_x0000_s1565" type="#_x0000_t32" style="position:absolute;margin-left:58.2pt;margin-top:14.6pt;width:0;height:17.15pt;z-index:251677696" o:connectortype="straight">
            <v:stroke endarrow="block"/>
          </v:shape>
        </w:pict>
      </w:r>
      <w:r>
        <w:rPr>
          <w:rFonts w:asciiTheme="minorEastAsia" w:hAnsiTheme="minorEastAsia" w:cs="Times New Roman"/>
          <w:sz w:val="28"/>
          <w:szCs w:val="28"/>
        </w:rPr>
        <w:pict>
          <v:shape id="_x0000_s1148" type="#_x0000_t32" style="position:absolute;margin-left:109.95pt;margin-top:14.8pt;width:0;height:17.15pt;z-index:251672576" o:connectortype="straight">
            <v:stroke endarrow="block"/>
          </v:shape>
        </w:pict>
      </w:r>
      <w:r>
        <w:rPr>
          <w:rFonts w:asciiTheme="minorEastAsia" w:hAnsiTheme="minorEastAsia" w:cs="Times New Roman"/>
          <w:sz w:val="28"/>
          <w:szCs w:val="28"/>
        </w:rPr>
        <w:pict>
          <v:shape id="_x0000_s1147" type="#_x0000_t32" style="position:absolute;margin-left:154.95pt;margin-top:14.4pt;width:0;height:17.15pt;z-index:251671552" o:connectortype="straight">
            <v:stroke endarrow="block"/>
          </v:shape>
        </w:pict>
      </w:r>
      <w:r>
        <w:rPr>
          <w:rFonts w:asciiTheme="minorEastAsia" w:hAnsiTheme="minorEastAsia" w:cs="Times New Roman"/>
          <w:sz w:val="28"/>
          <w:szCs w:val="28"/>
        </w:rPr>
        <w:pict>
          <v:shape id="_x0000_s1145" type="#_x0000_t32" style="position:absolute;margin-left:214.95pt;margin-top:14.4pt;width:0;height:17.15pt;z-index:251670528" o:connectortype="straight">
            <v:stroke endarrow="block"/>
          </v:shape>
        </w:pict>
      </w:r>
      <w:r>
        <w:rPr>
          <w:rFonts w:asciiTheme="minorEastAsia" w:hAnsiTheme="minorEastAsia" w:cs="Times New Roman"/>
          <w:sz w:val="28"/>
          <w:szCs w:val="28"/>
        </w:rPr>
        <w:pict>
          <v:shape id="_x0000_s1144" type="#_x0000_t32" style="position:absolute;margin-left:270.45pt;margin-top:14.6pt;width:0;height:17.15pt;z-index:251669504" o:connectortype="straight">
            <v:stroke endarrow="block"/>
          </v:shape>
        </w:pict>
      </w:r>
      <w:r>
        <w:rPr>
          <w:rFonts w:asciiTheme="minorEastAsia" w:hAnsiTheme="minorEastAsia" w:cs="Times New Roman"/>
          <w:sz w:val="28"/>
          <w:szCs w:val="28"/>
        </w:rPr>
        <w:pict>
          <v:shape id="_x0000_s1567" type="#_x0000_t32" style="position:absolute;margin-left:330.45pt;margin-top:14.6pt;width:0;height:17.15pt;z-index:251679744" o:connectortype="straight">
            <v:stroke endarrow="block"/>
          </v:shape>
        </w:pict>
      </w:r>
      <w:r>
        <w:rPr>
          <w:rFonts w:asciiTheme="minorEastAsia" w:hAnsiTheme="minorEastAsia" w:cs="Times New Roman"/>
          <w:sz w:val="28"/>
          <w:szCs w:val="28"/>
        </w:rPr>
        <w:pict>
          <v:shape id="_x0000_s3612" type="#_x0000_t32" style="position:absolute;margin-left:394.2pt;margin-top:14.6pt;width:0;height:17.15pt;z-index:251705344" o:connectortype="straight">
            <v:stroke endarrow="block"/>
          </v:shape>
        </w:pict>
      </w:r>
      <w:r>
        <w:rPr>
          <w:rFonts w:asciiTheme="minorEastAsia" w:hAnsiTheme="minorEastAsia" w:cs="Times New Roman"/>
          <w:sz w:val="28"/>
          <w:szCs w:val="28"/>
        </w:rPr>
        <w:pict>
          <v:shape id="_x0000_s1141" type="#_x0000_t32" style="position:absolute;margin-left:58.2pt;margin-top:14.7pt;width:336pt;height:.1pt;z-index:251668480" o:connectortype="straight"/>
        </w:pict>
      </w:r>
    </w:p>
    <w:p w:rsidR="00071EB9" w:rsidRDefault="00071EB9">
      <w:pPr>
        <w:jc w:val="left"/>
        <w:rPr>
          <w:rFonts w:asciiTheme="minorEastAsia" w:hAnsiTheme="minorEastAsia" w:cs="Times New Roman"/>
          <w:sz w:val="28"/>
          <w:szCs w:val="28"/>
        </w:rPr>
      </w:pPr>
      <w:r>
        <w:rPr>
          <w:rFonts w:asciiTheme="minorEastAsia" w:hAnsiTheme="minorEastAsia" w:cs="Times New Roman"/>
          <w:sz w:val="28"/>
          <w:szCs w:val="28"/>
        </w:rPr>
        <w:pict>
          <v:shape id="_x0000_s1566" type="#_x0000_t202" style="position:absolute;margin-left:25.2pt;margin-top:.75pt;width:44.25pt;height:92.25pt;z-index:251678720">
            <v:textbox style="layout-flow:vertical-ideographic">
              <w:txbxContent>
                <w:p w:rsidR="00071EB9" w:rsidRDefault="005F7B2E">
                  <w:pPr>
                    <w:jc w:val="center"/>
                    <w:rPr>
                      <w:sz w:val="24"/>
                    </w:rPr>
                  </w:pPr>
                  <w:r>
                    <w:rPr>
                      <w:rFonts w:hint="eastAsia"/>
                      <w:sz w:val="24"/>
                    </w:rPr>
                    <w:t>环保监测组</w:t>
                  </w:r>
                </w:p>
              </w:txbxContent>
            </v:textbox>
          </v:shape>
        </w:pict>
      </w:r>
      <w:r>
        <w:rPr>
          <w:rFonts w:asciiTheme="minorEastAsia" w:hAnsiTheme="minorEastAsia" w:cs="Times New Roman"/>
          <w:sz w:val="28"/>
          <w:szCs w:val="28"/>
        </w:rPr>
        <w:pict>
          <v:shape id="_x0000_s1152" type="#_x0000_t202" style="position:absolute;margin-left:79.95pt;margin-top:.75pt;width:44.25pt;height:92.25pt;z-index:251673600">
            <v:textbox style="layout-flow:vertical-ideographic">
              <w:txbxContent>
                <w:p w:rsidR="00071EB9" w:rsidRDefault="005F7B2E">
                  <w:pPr>
                    <w:jc w:val="center"/>
                    <w:rPr>
                      <w:sz w:val="24"/>
                    </w:rPr>
                  </w:pPr>
                  <w:r>
                    <w:rPr>
                      <w:rFonts w:hint="eastAsia"/>
                      <w:sz w:val="24"/>
                    </w:rPr>
                    <w:t>应急信息组</w:t>
                  </w:r>
                </w:p>
              </w:txbxContent>
            </v:textbox>
          </v:shape>
        </w:pict>
      </w:r>
      <w:r>
        <w:rPr>
          <w:rFonts w:asciiTheme="minorEastAsia" w:hAnsiTheme="minorEastAsia" w:cs="Times New Roman"/>
          <w:sz w:val="28"/>
          <w:szCs w:val="28"/>
        </w:rPr>
        <w:pict>
          <v:shape id="_x0000_s1153" type="#_x0000_t202" style="position:absolute;margin-left:136.2pt;margin-top:.35pt;width:44.25pt;height:92.25pt;z-index:251674624">
            <v:textbox style="layout-flow:vertical-ideographic">
              <w:txbxContent>
                <w:p w:rsidR="00071EB9" w:rsidRDefault="005F7B2E">
                  <w:pPr>
                    <w:jc w:val="center"/>
                    <w:rPr>
                      <w:sz w:val="24"/>
                    </w:rPr>
                  </w:pPr>
                  <w:r>
                    <w:rPr>
                      <w:rFonts w:hint="eastAsia"/>
                      <w:sz w:val="24"/>
                    </w:rPr>
                    <w:t>消防保卫组</w:t>
                  </w:r>
                </w:p>
              </w:txbxContent>
            </v:textbox>
          </v:shape>
        </w:pict>
      </w:r>
      <w:r>
        <w:rPr>
          <w:rFonts w:asciiTheme="minorEastAsia" w:hAnsiTheme="minorEastAsia" w:cs="Times New Roman"/>
          <w:sz w:val="28"/>
          <w:szCs w:val="28"/>
        </w:rPr>
        <w:pict>
          <v:shape id="_x0000_s1155" type="#_x0000_t202" style="position:absolute;margin-left:189.45pt;margin-top:.35pt;width:44.25pt;height:92.25pt;z-index:251675648">
            <v:textbox style="layout-flow:vertical-ideographic">
              <w:txbxContent>
                <w:p w:rsidR="00071EB9" w:rsidRDefault="005F7B2E">
                  <w:pPr>
                    <w:jc w:val="center"/>
                    <w:rPr>
                      <w:sz w:val="24"/>
                    </w:rPr>
                  </w:pPr>
                  <w:r>
                    <w:rPr>
                      <w:rFonts w:hint="eastAsia"/>
                      <w:sz w:val="24"/>
                    </w:rPr>
                    <w:t>设备抢险组</w:t>
                  </w:r>
                </w:p>
              </w:txbxContent>
            </v:textbox>
          </v:shape>
        </w:pict>
      </w:r>
      <w:r>
        <w:rPr>
          <w:rFonts w:asciiTheme="minorEastAsia" w:hAnsiTheme="minorEastAsia" w:cs="Times New Roman"/>
          <w:sz w:val="28"/>
          <w:szCs w:val="28"/>
        </w:rPr>
        <w:pict>
          <v:shape id="_x0000_s1156" type="#_x0000_t202" style="position:absolute;margin-left:247.2pt;margin-top:.55pt;width:44.25pt;height:92.25pt;z-index:251676672">
            <v:textbox style="layout-flow:vertical-ideographic">
              <w:txbxContent>
                <w:p w:rsidR="00071EB9" w:rsidRDefault="005F7B2E">
                  <w:pPr>
                    <w:jc w:val="center"/>
                    <w:rPr>
                      <w:sz w:val="24"/>
                    </w:rPr>
                  </w:pPr>
                  <w:r>
                    <w:rPr>
                      <w:rFonts w:hint="eastAsia"/>
                      <w:sz w:val="24"/>
                    </w:rPr>
                    <w:t>医疗救护组</w:t>
                  </w:r>
                </w:p>
              </w:txbxContent>
            </v:textbox>
          </v:shape>
        </w:pict>
      </w:r>
      <w:r>
        <w:rPr>
          <w:rFonts w:asciiTheme="minorEastAsia" w:hAnsiTheme="minorEastAsia" w:cs="Times New Roman"/>
          <w:sz w:val="28"/>
          <w:szCs w:val="28"/>
        </w:rPr>
        <w:pict>
          <v:shape id="_x0000_s1568" type="#_x0000_t202" style="position:absolute;margin-left:303.45pt;margin-top:.55pt;width:44.25pt;height:92.25pt;z-index:251680768">
            <v:textbox style="layout-flow:vertical-ideographic">
              <w:txbxContent>
                <w:p w:rsidR="00071EB9" w:rsidRDefault="005F7B2E">
                  <w:pPr>
                    <w:jc w:val="center"/>
                    <w:rPr>
                      <w:sz w:val="24"/>
                    </w:rPr>
                  </w:pPr>
                  <w:r>
                    <w:rPr>
                      <w:rFonts w:hint="eastAsia"/>
                      <w:sz w:val="24"/>
                    </w:rPr>
                    <w:t>后勤保障组</w:t>
                  </w:r>
                </w:p>
              </w:txbxContent>
            </v:textbox>
          </v:shape>
        </w:pict>
      </w:r>
      <w:r>
        <w:rPr>
          <w:rFonts w:asciiTheme="minorEastAsia" w:hAnsiTheme="minorEastAsia" w:cs="Times New Roman"/>
          <w:sz w:val="28"/>
          <w:szCs w:val="28"/>
        </w:rPr>
        <w:pict>
          <v:shape id="_x0000_s3613" type="#_x0000_t202" style="position:absolute;margin-left:360.45pt;margin-top:.55pt;width:44.25pt;height:92.25pt;z-index:251706368">
            <v:textbox style="layout-flow:vertical-ideographic">
              <w:txbxContent>
                <w:p w:rsidR="00071EB9" w:rsidRDefault="005F7B2E">
                  <w:pPr>
                    <w:jc w:val="center"/>
                    <w:rPr>
                      <w:sz w:val="24"/>
                    </w:rPr>
                  </w:pPr>
                  <w:r>
                    <w:rPr>
                      <w:rFonts w:hint="eastAsia"/>
                      <w:sz w:val="24"/>
                    </w:rPr>
                    <w:t>专家组</w:t>
                  </w:r>
                </w:p>
              </w:txbxContent>
            </v:textbox>
          </v:shape>
        </w:pict>
      </w:r>
    </w:p>
    <w:p w:rsidR="00071EB9" w:rsidRDefault="00071EB9">
      <w:pPr>
        <w:jc w:val="left"/>
        <w:rPr>
          <w:rFonts w:asciiTheme="minorEastAsia" w:hAnsiTheme="minorEastAsia" w:cs="Times New Roman"/>
          <w:sz w:val="28"/>
          <w:szCs w:val="28"/>
        </w:rPr>
      </w:pPr>
    </w:p>
    <w:p w:rsidR="00071EB9" w:rsidRDefault="00071EB9">
      <w:pPr>
        <w:jc w:val="center"/>
        <w:rPr>
          <w:rFonts w:ascii="Times New Roman" w:hAnsi="Times New Roman" w:cs="Times New Roman"/>
          <w:b/>
          <w:sz w:val="24"/>
        </w:rPr>
      </w:pPr>
    </w:p>
    <w:p w:rsidR="00071EB9" w:rsidRDefault="00071EB9">
      <w:pPr>
        <w:jc w:val="center"/>
        <w:rPr>
          <w:rFonts w:ascii="Times New Roman" w:hAnsi="Times New Roman" w:cs="Times New Roman"/>
          <w:b/>
          <w:sz w:val="24"/>
        </w:rPr>
      </w:pPr>
    </w:p>
    <w:p w:rsidR="00071EB9" w:rsidRDefault="00071EB9">
      <w:pPr>
        <w:jc w:val="center"/>
        <w:rPr>
          <w:rFonts w:ascii="Times New Roman" w:hAnsi="Times New Roman" w:cs="Times New Roman"/>
          <w:b/>
          <w:sz w:val="24"/>
        </w:rPr>
      </w:pPr>
    </w:p>
    <w:p w:rsidR="00071EB9" w:rsidRDefault="005F7B2E">
      <w:pPr>
        <w:jc w:val="center"/>
        <w:rPr>
          <w:rFonts w:ascii="Times New Roman" w:hAnsi="Times New Roman" w:cs="Times New Roman"/>
          <w:b/>
          <w:sz w:val="24"/>
        </w:rPr>
      </w:pPr>
      <w:r>
        <w:rPr>
          <w:rFonts w:ascii="Times New Roman" w:hAnsi="Times New Roman" w:cs="Times New Roman"/>
          <w:b/>
          <w:sz w:val="24"/>
        </w:rPr>
        <w:t>图</w:t>
      </w:r>
      <w:r>
        <w:rPr>
          <w:rFonts w:ascii="Times New Roman" w:hAnsi="Times New Roman" w:cs="Times New Roman" w:hint="eastAsia"/>
          <w:b/>
          <w:sz w:val="24"/>
        </w:rPr>
        <w:t>3</w:t>
      </w:r>
      <w:r>
        <w:rPr>
          <w:rFonts w:ascii="Times New Roman" w:hAnsi="Times New Roman" w:cs="Times New Roman"/>
          <w:b/>
          <w:sz w:val="24"/>
        </w:rPr>
        <w:t>.1-1</w:t>
      </w:r>
      <w:r>
        <w:rPr>
          <w:rFonts w:ascii="Times New Roman" w:hAnsi="Times New Roman" w:cs="Times New Roman"/>
          <w:b/>
          <w:sz w:val="24"/>
        </w:rPr>
        <w:t xml:space="preserve">   </w:t>
      </w:r>
      <w:r>
        <w:rPr>
          <w:rFonts w:ascii="Times New Roman" w:hAnsi="Times New Roman" w:cs="Times New Roman"/>
          <w:b/>
          <w:sz w:val="24"/>
        </w:rPr>
        <w:t>公司应急机构图</w:t>
      </w:r>
    </w:p>
    <w:p w:rsidR="00071EB9" w:rsidRDefault="005F7B2E">
      <w:pPr>
        <w:spacing w:line="500" w:lineRule="exact"/>
        <w:ind w:firstLineChars="200" w:firstLine="482"/>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hint="eastAsia"/>
          <w:b/>
          <w:bCs/>
          <w:sz w:val="24"/>
        </w:rPr>
        <w:t>3.1-1</w:t>
      </w:r>
      <w:r>
        <w:rPr>
          <w:rFonts w:ascii="Times New Roman" w:hAnsi="Times New Roman" w:cs="Times New Roman"/>
          <w:b/>
          <w:bCs/>
          <w:sz w:val="24"/>
        </w:rPr>
        <w:t xml:space="preserve">  </w:t>
      </w:r>
      <w:r>
        <w:rPr>
          <w:rFonts w:ascii="Times New Roman" w:hAnsi="Times New Roman" w:cs="Times New Roman" w:hint="eastAsia"/>
          <w:b/>
          <w:bCs/>
          <w:sz w:val="24"/>
        </w:rPr>
        <w:t xml:space="preserve"> </w:t>
      </w:r>
      <w:r>
        <w:rPr>
          <w:rFonts w:ascii="Times New Roman" w:hAnsi="Times New Roman" w:cs="Times New Roman"/>
          <w:b/>
          <w:bCs/>
          <w:sz w:val="24"/>
        </w:rPr>
        <w:t>应急领导小组内部主要成员联络表</w:t>
      </w:r>
    </w:p>
    <w:tbl>
      <w:tblPr>
        <w:tblStyle w:val="af1"/>
        <w:tblW w:w="4998" w:type="pct"/>
        <w:tblLook w:val="04A0"/>
      </w:tblPr>
      <w:tblGrid>
        <w:gridCol w:w="1196"/>
        <w:gridCol w:w="856"/>
        <w:gridCol w:w="1521"/>
        <w:gridCol w:w="2865"/>
        <w:gridCol w:w="1107"/>
        <w:gridCol w:w="1738"/>
      </w:tblGrid>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应急部门</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职务</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姓名</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职务</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办公电话</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手机号码</w:t>
            </w:r>
          </w:p>
        </w:tc>
      </w:tr>
      <w:tr w:rsidR="00071EB9">
        <w:trPr>
          <w:trHeight w:val="227"/>
        </w:trPr>
        <w:tc>
          <w:tcPr>
            <w:tcW w:w="644" w:type="pct"/>
            <w:vMerge w:val="restar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应急领导小组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刘至祥</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执行董事、党委书记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3351008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13674710077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胡晓荣</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总经理、党委副书记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15391169932</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赵明泉</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党委委员、纪委书记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3351311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13847176697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邢建康</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党委委员、副总经理</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3351016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13804716380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霍</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炜</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副总经理</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3351248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13847132001</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王勇</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党委委员、副总经理、安全总监</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3351671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18042903777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王开升</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 xml:space="preserve">党委委员、总会计师　</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3351816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13520497159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王钢锋</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副总工程师</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3351409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18647154636</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蒋</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雨</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安全副总监、安全环保处处长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3351196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13947122315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于成林</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副总工程师、生产运行处处长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3351108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13804716761</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13947102407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郭</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海</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3351043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13847107337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夏建平</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3351599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13948190802</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王建军（办）</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办公室主任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3351103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13904715950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杨立文</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人事处处长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3351246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13354719799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雷</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强</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营销调运部主任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3351380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13847162063</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孙</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键</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财务处处长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3351898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15947315279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侯跃岭</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机动处处长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13604716006</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杜鑫</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技术处处长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3351523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13674845918</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王永健</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审计处处长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19975613317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邢利平</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企管法规处处长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3351601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13804710305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周建忠</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党群工作处处长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3351645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13674826900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曹保民</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物资采购部主任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13327125928</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张越亮</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工程管理部主任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3351651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13948111679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胡晓斌</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安全与管理监督中心书记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3351289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15344114189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韦杰</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行政服务部主任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3351069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13848120215</w:t>
            </w:r>
          </w:p>
        </w:tc>
      </w:tr>
      <w:tr w:rsidR="00071EB9">
        <w:trPr>
          <w:trHeight w:val="227"/>
        </w:trPr>
        <w:tc>
          <w:tcPr>
            <w:tcW w:w="644" w:type="pct"/>
            <w:vMerge w:val="restar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应急办公室</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主任</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胡晓荣</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党委委员、副总经理</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15391169932</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王钢锋</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副总工程师</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3351409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18647154636</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蒋</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雨</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安全副总监、安全环保处处长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3351196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13947122315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于成林</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副总工程师、生产运行处处长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3351108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13804716761</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13947102407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郭</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海</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3351043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13847107337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夏建平</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3351599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13948190802</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王建军（办）</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办公室主任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3351103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13904715950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杨立文</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人事处处长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3351246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13354719799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雷</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强</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营销调运部主任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3351380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13847162063</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孙</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键</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财务处处长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3351898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15947315279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侯跃岭</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机动处处长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13604716006</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杜鑫</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技术处处长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3351523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13674845918</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王永健</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审计处处长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19975613317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邢利平</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企管法规处处长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3351601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13804710305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周建忠</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党群工作处处长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3351645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13674826900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曹保民</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物资采购部主任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13327125928</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张越亮</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工程管理部主任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3351651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13948111679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胡晓斌</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安全与管理监督中心书记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3351289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15344114189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韦杰</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行政服务部主任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3351069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13848120215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董英武</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安全环保处副处长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3351815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13674756385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乔建平</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安全环保处副处长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3351670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15354829675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金亮</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生产运行处副处长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3351707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15335582457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赵福</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生产运行处副处长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3351598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13474707671</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bCs/>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张岩</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技术处副处长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3351870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18148243157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bCs/>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刘文龙</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机动设备处副处长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3351460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13664743042</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环保监测组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张文彦</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质检计量部主任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3351650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13500617928</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应急信息组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周建忠</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党群工作处处长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3351645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13674826900</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消防保卫组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宋刚</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消防保卫部主任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3351225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18004811015</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设备抢险组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侯跃岭</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机动处处长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13604716006</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医疗救护组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曹颖超</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宝石花医院书记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3351699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13947101618</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后勤保障组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韦杰</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行政服务部主任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3351069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13848120215</w:t>
            </w:r>
          </w:p>
        </w:tc>
      </w:tr>
      <w:tr w:rsidR="00071EB9">
        <w:trPr>
          <w:trHeight w:val="227"/>
        </w:trPr>
        <w:tc>
          <w:tcPr>
            <w:tcW w:w="644" w:type="pct"/>
            <w:vMerge w:val="restar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专家组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13947102407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郭</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海</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3351043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13847107337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夏建平</w:t>
            </w:r>
          </w:p>
        </w:tc>
        <w:tc>
          <w:tcPr>
            <w:tcW w:w="1543"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3351599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13948190802</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火警电话</w:t>
            </w:r>
          </w:p>
        </w:tc>
        <w:tc>
          <w:tcPr>
            <w:tcW w:w="2823" w:type="pct"/>
            <w:gridSpan w:val="3"/>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3351119</w:t>
            </w:r>
          </w:p>
        </w:tc>
        <w:tc>
          <w:tcPr>
            <w:tcW w:w="596" w:type="pct"/>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936" w:type="pct"/>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急救电话</w:t>
            </w:r>
          </w:p>
        </w:tc>
        <w:tc>
          <w:tcPr>
            <w:tcW w:w="2823" w:type="pct"/>
            <w:gridSpan w:val="3"/>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3352229</w:t>
            </w:r>
          </w:p>
        </w:tc>
        <w:tc>
          <w:tcPr>
            <w:tcW w:w="596" w:type="pct"/>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936" w:type="pct"/>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r>
    </w:tbl>
    <w:bookmarkEnd w:id="87"/>
    <w:bookmarkEnd w:id="88"/>
    <w:bookmarkEnd w:id="89"/>
    <w:bookmarkEnd w:id="90"/>
    <w:bookmarkEnd w:id="91"/>
    <w:p w:rsidR="00071EB9" w:rsidRDefault="005F7B2E">
      <w:pPr>
        <w:spacing w:line="560" w:lineRule="exact"/>
        <w:ind w:firstLineChars="200" w:firstLine="482"/>
        <w:rPr>
          <w:b/>
          <w:sz w:val="24"/>
        </w:rPr>
      </w:pPr>
      <w:r>
        <w:rPr>
          <w:b/>
          <w:sz w:val="24"/>
        </w:rPr>
        <w:t>应急指挥办公室</w:t>
      </w:r>
    </w:p>
    <w:p w:rsidR="00071EB9" w:rsidRDefault="005F7B2E">
      <w:pPr>
        <w:spacing w:line="560" w:lineRule="exact"/>
        <w:ind w:firstLineChars="200" w:firstLine="480"/>
        <w:rPr>
          <w:sz w:val="24"/>
        </w:rPr>
      </w:pPr>
      <w:r>
        <w:rPr>
          <w:sz w:val="24"/>
        </w:rPr>
        <w:t>应急指挥部下设应急指挥办公室，为应急管理的常设办事机构，负责日常应急管理。办公室设在</w:t>
      </w:r>
      <w:r>
        <w:rPr>
          <w:rFonts w:hint="eastAsia"/>
          <w:sz w:val="24"/>
        </w:rPr>
        <w:t>设置在综合办</w:t>
      </w:r>
      <w:r>
        <w:rPr>
          <w:sz w:val="24"/>
        </w:rPr>
        <w:t>。</w:t>
      </w:r>
    </w:p>
    <w:p w:rsidR="00071EB9" w:rsidRDefault="005F7B2E">
      <w:pPr>
        <w:spacing w:line="560" w:lineRule="exact"/>
        <w:ind w:firstLineChars="200" w:firstLine="482"/>
        <w:rPr>
          <w:b/>
          <w:bCs/>
          <w:sz w:val="24"/>
        </w:rPr>
      </w:pPr>
      <w:r>
        <w:rPr>
          <w:b/>
          <w:bCs/>
          <w:sz w:val="24"/>
        </w:rPr>
        <w:t>注：以上指挥部体系在正职不在时，组员接替工作，保证应急体系正常运行。</w:t>
      </w:r>
    </w:p>
    <w:p w:rsidR="00071EB9" w:rsidRDefault="005F7B2E">
      <w:pPr>
        <w:pStyle w:val="20"/>
        <w:keepLines w:val="0"/>
        <w:spacing w:line="560" w:lineRule="exact"/>
        <w:rPr>
          <w:rFonts w:ascii="Times New Roman" w:eastAsia="宋体" w:hAnsi="Times New Roman" w:cs="Times New Roman"/>
          <w:bCs/>
          <w:sz w:val="24"/>
        </w:rPr>
      </w:pPr>
      <w:bookmarkStart w:id="92" w:name="_Toc4235"/>
      <w:bookmarkStart w:id="93" w:name="_Toc13538"/>
      <w:bookmarkStart w:id="94" w:name="_Toc21392"/>
      <w:r>
        <w:rPr>
          <w:rFonts w:ascii="Times New Roman" w:eastAsia="宋体" w:hAnsi="Times New Roman" w:cs="Times New Roman" w:hint="eastAsia"/>
          <w:bCs/>
          <w:sz w:val="24"/>
        </w:rPr>
        <w:t>3</w:t>
      </w:r>
      <w:r>
        <w:rPr>
          <w:rFonts w:ascii="Times New Roman" w:eastAsia="宋体" w:hAnsi="Times New Roman" w:cs="Times New Roman"/>
          <w:bCs/>
          <w:sz w:val="24"/>
        </w:rPr>
        <w:t>.2</w:t>
      </w:r>
      <w:r>
        <w:rPr>
          <w:rFonts w:ascii="Times New Roman" w:eastAsia="宋体" w:hAnsi="Times New Roman" w:cs="Times New Roman"/>
          <w:bCs/>
          <w:sz w:val="24"/>
        </w:rPr>
        <w:t>人员构成及职责</w:t>
      </w:r>
      <w:bookmarkEnd w:id="92"/>
      <w:bookmarkEnd w:id="93"/>
      <w:bookmarkEnd w:id="94"/>
    </w:p>
    <w:p w:rsidR="00071EB9" w:rsidRDefault="005F7B2E">
      <w:pPr>
        <w:pStyle w:val="3"/>
        <w:spacing w:before="0" w:after="0" w:line="560" w:lineRule="exact"/>
        <w:jc w:val="left"/>
        <w:rPr>
          <w:sz w:val="24"/>
          <w:szCs w:val="24"/>
        </w:rPr>
      </w:pPr>
      <w:bookmarkStart w:id="95" w:name="_Toc32753"/>
      <w:bookmarkStart w:id="96" w:name="_Toc10526"/>
      <w:bookmarkStart w:id="97" w:name="_Toc1627"/>
      <w:r>
        <w:rPr>
          <w:rFonts w:hint="eastAsia"/>
          <w:sz w:val="24"/>
          <w:szCs w:val="24"/>
        </w:rPr>
        <w:t>3</w:t>
      </w:r>
      <w:r>
        <w:rPr>
          <w:sz w:val="24"/>
          <w:szCs w:val="24"/>
        </w:rPr>
        <w:t>.2.1</w:t>
      </w:r>
      <w:r>
        <w:rPr>
          <w:rFonts w:hint="eastAsia"/>
          <w:sz w:val="24"/>
          <w:szCs w:val="24"/>
        </w:rPr>
        <w:t>应急领导小组</w:t>
      </w:r>
      <w:r>
        <w:rPr>
          <w:sz w:val="24"/>
          <w:szCs w:val="24"/>
        </w:rPr>
        <w:t>职责</w:t>
      </w:r>
      <w:bookmarkEnd w:id="95"/>
      <w:bookmarkEnd w:id="96"/>
      <w:bookmarkEnd w:id="97"/>
    </w:p>
    <w:p w:rsidR="00071EB9" w:rsidRDefault="005F7B2E">
      <w:pPr>
        <w:spacing w:line="560" w:lineRule="exact"/>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1</w:t>
      </w:r>
      <w:r>
        <w:rPr>
          <w:rFonts w:ascii="Times New Roman" w:eastAsia="宋体" w:hAnsi="Times New Roman" w:cs="Times New Roman"/>
          <w:color w:val="000000"/>
          <w:sz w:val="24"/>
        </w:rPr>
        <w:t>）研究制定、修订本公司应对突发环境事件的政策措施和指导意见。</w:t>
      </w:r>
    </w:p>
    <w:p w:rsidR="00071EB9" w:rsidRDefault="005F7B2E">
      <w:pPr>
        <w:spacing w:line="560" w:lineRule="exact"/>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2</w:t>
      </w:r>
      <w:r>
        <w:rPr>
          <w:rFonts w:ascii="Times New Roman" w:eastAsia="宋体" w:hAnsi="Times New Roman" w:cs="Times New Roman"/>
          <w:color w:val="000000"/>
          <w:sz w:val="24"/>
        </w:rPr>
        <w:t>）负责指挥突发环境事件的具体处理工作。</w:t>
      </w:r>
    </w:p>
    <w:p w:rsidR="00071EB9" w:rsidRDefault="005F7B2E">
      <w:pPr>
        <w:spacing w:line="560" w:lineRule="exact"/>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3</w:t>
      </w:r>
      <w:r>
        <w:rPr>
          <w:rFonts w:ascii="Times New Roman" w:eastAsia="宋体" w:hAnsi="Times New Roman" w:cs="Times New Roman"/>
          <w:color w:val="000000"/>
          <w:sz w:val="24"/>
        </w:rPr>
        <w:t>）分析总结本公司突发环境事件突发事故应对工作，制定工作规划和年度工作计划。</w:t>
      </w:r>
    </w:p>
    <w:p w:rsidR="00071EB9" w:rsidRDefault="005F7B2E">
      <w:pPr>
        <w:spacing w:line="560" w:lineRule="exact"/>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4</w:t>
      </w:r>
      <w:r>
        <w:rPr>
          <w:rFonts w:ascii="Times New Roman" w:eastAsia="宋体" w:hAnsi="Times New Roman" w:cs="Times New Roman"/>
          <w:color w:val="000000"/>
          <w:sz w:val="24"/>
        </w:rPr>
        <w:t>）负责本指挥部所属应急抢险救援队伍的建设管理和指挥。</w:t>
      </w:r>
    </w:p>
    <w:p w:rsidR="00071EB9" w:rsidRDefault="005F7B2E">
      <w:pPr>
        <w:spacing w:line="560" w:lineRule="exact"/>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5</w:t>
      </w:r>
      <w:r>
        <w:rPr>
          <w:rFonts w:ascii="Times New Roman" w:eastAsia="宋体" w:hAnsi="Times New Roman" w:cs="Times New Roman"/>
          <w:color w:val="000000"/>
          <w:sz w:val="24"/>
        </w:rPr>
        <w:t>）承办上级应急组织交办的其他事项。</w:t>
      </w:r>
    </w:p>
    <w:p w:rsidR="00071EB9" w:rsidRDefault="005F7B2E">
      <w:pPr>
        <w:pStyle w:val="3"/>
        <w:spacing w:before="0" w:after="0" w:line="560" w:lineRule="exact"/>
        <w:jc w:val="left"/>
        <w:rPr>
          <w:sz w:val="24"/>
          <w:szCs w:val="24"/>
        </w:rPr>
      </w:pPr>
      <w:bookmarkStart w:id="98" w:name="_Toc22818"/>
      <w:bookmarkStart w:id="99" w:name="_Toc26054"/>
      <w:bookmarkStart w:id="100" w:name="_Toc27659"/>
      <w:r>
        <w:rPr>
          <w:rFonts w:hint="eastAsia"/>
          <w:sz w:val="24"/>
          <w:szCs w:val="24"/>
        </w:rPr>
        <w:t>3</w:t>
      </w:r>
      <w:r>
        <w:rPr>
          <w:sz w:val="24"/>
          <w:szCs w:val="24"/>
        </w:rPr>
        <w:t>.2.2</w:t>
      </w:r>
      <w:r>
        <w:rPr>
          <w:rFonts w:hint="eastAsia"/>
          <w:sz w:val="24"/>
          <w:szCs w:val="24"/>
        </w:rPr>
        <w:t>应急领导小组组长</w:t>
      </w:r>
      <w:r>
        <w:rPr>
          <w:sz w:val="24"/>
          <w:szCs w:val="24"/>
        </w:rPr>
        <w:t>职责</w:t>
      </w:r>
      <w:bookmarkEnd w:id="98"/>
      <w:bookmarkEnd w:id="99"/>
      <w:bookmarkEnd w:id="100"/>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）分析紧急状态确定相应报警级别，根据相关危险类型、潜在后果、现有资源确定紧急情况的行动类型。</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）指挥、协调应急反应行动。</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）与企业外应急反应人员、部门、组织和机构进行联络。</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）直接监督应急操作人员行动。</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5</w:t>
      </w:r>
      <w:r>
        <w:rPr>
          <w:rFonts w:ascii="Times New Roman" w:eastAsia="宋体" w:hAnsi="Times New Roman" w:cs="Times New Roman"/>
          <w:sz w:val="24"/>
        </w:rPr>
        <w:t>）最大限度地保证现场人员、外援人员和相关人员的安全。</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6</w:t>
      </w:r>
      <w:r>
        <w:rPr>
          <w:rFonts w:ascii="Times New Roman" w:eastAsia="宋体" w:hAnsi="Times New Roman" w:cs="Times New Roman"/>
          <w:sz w:val="24"/>
        </w:rPr>
        <w:t>）协调后勤方面支援应急反应组织。</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7</w:t>
      </w:r>
      <w:r>
        <w:rPr>
          <w:rFonts w:ascii="Times New Roman" w:eastAsia="宋体" w:hAnsi="Times New Roman" w:cs="Times New Roman"/>
          <w:sz w:val="24"/>
        </w:rPr>
        <w:t>）应急预案的启动。</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8</w:t>
      </w:r>
      <w:r>
        <w:rPr>
          <w:rFonts w:ascii="Times New Roman" w:eastAsia="宋体" w:hAnsi="Times New Roman" w:cs="Times New Roman"/>
          <w:sz w:val="24"/>
        </w:rPr>
        <w:t>）应急评估、确定升高或降低应急警报级别</w:t>
      </w:r>
      <w:r>
        <w:rPr>
          <w:rFonts w:ascii="Times New Roman" w:eastAsia="宋体" w:hAnsi="Times New Roman" w:cs="Times New Roman"/>
          <w:sz w:val="24"/>
        </w:rPr>
        <w:t>。</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9</w:t>
      </w:r>
      <w:r>
        <w:rPr>
          <w:rFonts w:ascii="Times New Roman" w:eastAsia="宋体" w:hAnsi="Times New Roman" w:cs="Times New Roman"/>
          <w:sz w:val="24"/>
        </w:rPr>
        <w:t>）通报外部机构，决定是否请求外部援助。</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lastRenderedPageBreak/>
        <w:t>（</w:t>
      </w:r>
      <w:r>
        <w:rPr>
          <w:rFonts w:ascii="Times New Roman" w:eastAsia="宋体" w:hAnsi="Times New Roman" w:cs="Times New Roman"/>
          <w:sz w:val="24"/>
        </w:rPr>
        <w:t>10</w:t>
      </w:r>
      <w:r>
        <w:rPr>
          <w:rFonts w:ascii="Times New Roman" w:eastAsia="宋体" w:hAnsi="Times New Roman" w:cs="Times New Roman"/>
          <w:sz w:val="24"/>
        </w:rPr>
        <w:t>）决定应急撤离，决定事故现场外影响区域的安全性。</w:t>
      </w:r>
    </w:p>
    <w:p w:rsidR="00071EB9" w:rsidRDefault="005F7B2E">
      <w:pPr>
        <w:pStyle w:val="3"/>
        <w:spacing w:before="0" w:after="0" w:line="560" w:lineRule="exact"/>
        <w:jc w:val="left"/>
        <w:rPr>
          <w:sz w:val="24"/>
          <w:szCs w:val="24"/>
        </w:rPr>
      </w:pPr>
      <w:bookmarkStart w:id="101" w:name="_Toc12522"/>
      <w:bookmarkStart w:id="102" w:name="_Toc21237"/>
      <w:bookmarkStart w:id="103" w:name="_Toc10173"/>
      <w:r>
        <w:rPr>
          <w:rFonts w:hint="eastAsia"/>
          <w:sz w:val="24"/>
          <w:szCs w:val="24"/>
        </w:rPr>
        <w:t>3</w:t>
      </w:r>
      <w:r>
        <w:rPr>
          <w:sz w:val="24"/>
          <w:szCs w:val="24"/>
        </w:rPr>
        <w:t>.2.3</w:t>
      </w:r>
      <w:r>
        <w:rPr>
          <w:rFonts w:hint="eastAsia"/>
          <w:sz w:val="24"/>
          <w:szCs w:val="24"/>
        </w:rPr>
        <w:t>应急领导小组副组长</w:t>
      </w:r>
      <w:r>
        <w:rPr>
          <w:sz w:val="24"/>
          <w:szCs w:val="24"/>
        </w:rPr>
        <w:t>职责</w:t>
      </w:r>
      <w:bookmarkEnd w:id="101"/>
      <w:bookmarkEnd w:id="102"/>
      <w:bookmarkEnd w:id="103"/>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）协助应急总指挥组织和指挥应急操作任务。</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）向应急总指挥提出采取减缓事故后果行动的应急反应对策和建议。</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）保持与事故现场其他副总指挥的直接联络，在总指挥不在公司时履行总指挥职责。</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）协调、组织和获取应急所需的其它资源、设备以支援现场的应急操作。</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5</w:t>
      </w:r>
      <w:r>
        <w:rPr>
          <w:rFonts w:ascii="Times New Roman" w:eastAsia="宋体" w:hAnsi="Times New Roman" w:cs="Times New Roman"/>
          <w:sz w:val="24"/>
        </w:rPr>
        <w:t>）组织公司各部门对厂区生产过程各危险源进行风险评估。</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6</w:t>
      </w:r>
      <w:r>
        <w:rPr>
          <w:rFonts w:ascii="Times New Roman" w:eastAsia="宋体" w:hAnsi="Times New Roman" w:cs="Times New Roman"/>
          <w:sz w:val="24"/>
        </w:rPr>
        <w:t>）定期检查各应急反应组织和部门的日常工作和应急反应准备状态。</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7</w:t>
      </w:r>
      <w:r>
        <w:rPr>
          <w:rFonts w:ascii="Times New Roman" w:eastAsia="宋体" w:hAnsi="Times New Roman" w:cs="Times New Roman"/>
          <w:sz w:val="24"/>
        </w:rPr>
        <w:t>）根据本公司的实际条件，努力与周边有条件的企业建立共同应急救援网络并签订应急救援协议，以便在事故应急处理中共享资源、相互帮助。</w:t>
      </w:r>
    </w:p>
    <w:p w:rsidR="00071EB9" w:rsidRDefault="005F7B2E">
      <w:pPr>
        <w:pStyle w:val="3"/>
        <w:spacing w:before="0" w:after="0" w:line="560" w:lineRule="exact"/>
        <w:rPr>
          <w:sz w:val="24"/>
          <w:szCs w:val="24"/>
        </w:rPr>
      </w:pPr>
      <w:bookmarkStart w:id="104" w:name="_Toc998"/>
      <w:bookmarkStart w:id="105" w:name="_Toc19063"/>
      <w:bookmarkStart w:id="106" w:name="_Toc5188"/>
      <w:r>
        <w:rPr>
          <w:rFonts w:hint="eastAsia"/>
          <w:sz w:val="24"/>
          <w:szCs w:val="24"/>
        </w:rPr>
        <w:t>3</w:t>
      </w:r>
      <w:r>
        <w:rPr>
          <w:sz w:val="24"/>
          <w:szCs w:val="24"/>
        </w:rPr>
        <w:t>.2.4</w:t>
      </w:r>
      <w:r>
        <w:rPr>
          <w:sz w:val="24"/>
          <w:szCs w:val="24"/>
        </w:rPr>
        <w:t>应急指挥办公室人员组成及职责</w:t>
      </w:r>
      <w:bookmarkEnd w:id="104"/>
      <w:bookmarkEnd w:id="105"/>
      <w:bookmarkEnd w:id="106"/>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应急指挥部下设应急指挥办公室，为应急管理的常设办事机构，负责日常应急管理。办公室设在生产管理部。</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职责：（</w:t>
      </w:r>
      <w:r>
        <w:rPr>
          <w:rFonts w:ascii="Times New Roman" w:eastAsia="宋体" w:hAnsi="Times New Roman" w:cs="Times New Roman"/>
          <w:sz w:val="24"/>
        </w:rPr>
        <w:t>1</w:t>
      </w:r>
      <w:r>
        <w:rPr>
          <w:rFonts w:ascii="Times New Roman" w:eastAsia="宋体" w:hAnsi="Times New Roman" w:cs="Times New Roman"/>
          <w:sz w:val="24"/>
        </w:rPr>
        <w:t>）设专人</w:t>
      </w:r>
      <w:r>
        <w:rPr>
          <w:rFonts w:ascii="Times New Roman" w:eastAsia="宋体" w:hAnsi="Times New Roman" w:cs="Times New Roman"/>
          <w:sz w:val="24"/>
        </w:rPr>
        <w:t>24</w:t>
      </w:r>
      <w:r>
        <w:rPr>
          <w:rFonts w:ascii="Times New Roman" w:eastAsia="宋体" w:hAnsi="Times New Roman" w:cs="Times New Roman"/>
          <w:sz w:val="24"/>
        </w:rPr>
        <w:t>小时值班；</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 xml:space="preserve">      </w:t>
      </w: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）接到事故报警后，及时向应急指挥部总指挥、副总指挥报告；</w:t>
      </w:r>
    </w:p>
    <w:p w:rsidR="00071EB9" w:rsidRDefault="005F7B2E">
      <w:pPr>
        <w:spacing w:line="560" w:lineRule="exact"/>
        <w:ind w:firstLineChars="500" w:firstLine="120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）事故发生时，负责判断并启动相应的应急处置方案。</w:t>
      </w:r>
    </w:p>
    <w:p w:rsidR="00071EB9" w:rsidRDefault="005F7B2E">
      <w:pPr>
        <w:pStyle w:val="3"/>
        <w:spacing w:before="0" w:after="0" w:line="560" w:lineRule="exact"/>
        <w:rPr>
          <w:sz w:val="24"/>
          <w:szCs w:val="24"/>
        </w:rPr>
      </w:pPr>
      <w:bookmarkStart w:id="107" w:name="_Toc11189"/>
      <w:bookmarkStart w:id="108" w:name="_Toc29746"/>
      <w:bookmarkStart w:id="109" w:name="_Toc31303"/>
      <w:r>
        <w:rPr>
          <w:rFonts w:hint="eastAsia"/>
          <w:sz w:val="24"/>
          <w:szCs w:val="24"/>
        </w:rPr>
        <w:t>3</w:t>
      </w:r>
      <w:r>
        <w:rPr>
          <w:sz w:val="24"/>
          <w:szCs w:val="24"/>
        </w:rPr>
        <w:t>.2.5</w:t>
      </w:r>
      <w:r>
        <w:rPr>
          <w:sz w:val="24"/>
          <w:szCs w:val="24"/>
        </w:rPr>
        <w:t>应急救援小组人员组成及职责</w:t>
      </w:r>
      <w:bookmarkEnd w:id="107"/>
      <w:bookmarkEnd w:id="108"/>
      <w:bookmarkEnd w:id="109"/>
    </w:p>
    <w:p w:rsidR="00071EB9" w:rsidRDefault="005F7B2E">
      <w:pPr>
        <w:spacing w:line="560" w:lineRule="exact"/>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听从指挥、服从安排、快速反应、全力做好事故现场抢救、安全保卫、医疗救护、善后处理、事故调查、后勤保障、危险源风险评估、技术支持等应急工作。</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w:t>
      </w:r>
      <w:r>
        <w:rPr>
          <w:rFonts w:asciiTheme="minorEastAsia" w:hAnsiTheme="minorEastAsia" w:cs="Times New Roman" w:hint="eastAsia"/>
          <w:sz w:val="24"/>
        </w:rPr>
        <w:t>1</w:t>
      </w:r>
      <w:r>
        <w:rPr>
          <w:rFonts w:asciiTheme="minorEastAsia" w:hAnsiTheme="minorEastAsia" w:cs="Times New Roman" w:hint="eastAsia"/>
          <w:sz w:val="24"/>
        </w:rPr>
        <w:t>）</w:t>
      </w:r>
      <w:r>
        <w:rPr>
          <w:rFonts w:asciiTheme="minorEastAsia" w:hAnsiTheme="minorEastAsia" w:cs="Times New Roman" w:hint="eastAsia"/>
          <w:sz w:val="24"/>
        </w:rPr>
        <w:t>环保监测组：</w:t>
      </w:r>
    </w:p>
    <w:p w:rsidR="00071EB9" w:rsidRDefault="005F7B2E">
      <w:pPr>
        <w:spacing w:line="560" w:lineRule="exact"/>
        <w:ind w:firstLineChars="225" w:firstLine="540"/>
        <w:jc w:val="left"/>
        <w:rPr>
          <w:rFonts w:asciiTheme="minorEastAsia" w:hAnsiTheme="minorEastAsia" w:cs="Times New Roman"/>
          <w:sz w:val="24"/>
          <w:highlight w:val="yellow"/>
        </w:rPr>
      </w:pPr>
      <w:r>
        <w:rPr>
          <w:rFonts w:asciiTheme="minorEastAsia" w:hAnsiTheme="minorEastAsia" w:cs="Times New Roman" w:hint="eastAsia"/>
          <w:sz w:val="24"/>
        </w:rPr>
        <w:t>①</w:t>
      </w:r>
      <w:r>
        <w:rPr>
          <w:rFonts w:asciiTheme="minorEastAsia" w:hAnsiTheme="minorEastAsia" w:cs="Times New Roman" w:hint="eastAsia"/>
          <w:sz w:val="24"/>
        </w:rPr>
        <w:t>组长：张文彦</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②</w:t>
      </w:r>
      <w:r>
        <w:rPr>
          <w:rFonts w:asciiTheme="minorEastAsia" w:hAnsiTheme="minorEastAsia" w:cs="Times New Roman" w:hint="eastAsia"/>
          <w:sz w:val="24"/>
        </w:rPr>
        <w:t>职责：负责建立健全环境监测的各种规章制度及技术资料、数据建档、存档制度，并监督与管理环境监测工作。并按规定的报表格式定期向环境保护部门填报报表。</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w:t>
      </w:r>
      <w:r>
        <w:rPr>
          <w:rFonts w:asciiTheme="minorEastAsia" w:hAnsiTheme="minorEastAsia" w:cs="Times New Roman" w:hint="eastAsia"/>
          <w:sz w:val="24"/>
        </w:rPr>
        <w:t>2</w:t>
      </w:r>
      <w:r>
        <w:rPr>
          <w:rFonts w:asciiTheme="minorEastAsia" w:hAnsiTheme="minorEastAsia" w:cs="Times New Roman" w:hint="eastAsia"/>
          <w:sz w:val="24"/>
        </w:rPr>
        <w:t>）</w:t>
      </w:r>
      <w:r>
        <w:rPr>
          <w:rFonts w:asciiTheme="minorEastAsia" w:hAnsiTheme="minorEastAsia" w:cs="Times New Roman" w:hint="eastAsia"/>
          <w:sz w:val="24"/>
        </w:rPr>
        <w:t>应急信息组</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lastRenderedPageBreak/>
        <w:t>①</w:t>
      </w:r>
      <w:r>
        <w:rPr>
          <w:rFonts w:asciiTheme="minorEastAsia" w:hAnsiTheme="minorEastAsia" w:cs="Times New Roman" w:hint="eastAsia"/>
          <w:sz w:val="24"/>
        </w:rPr>
        <w:t>组长：周建忠</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②</w:t>
      </w:r>
      <w:r>
        <w:rPr>
          <w:rFonts w:asciiTheme="minorEastAsia" w:hAnsiTheme="minorEastAsia" w:cs="Times New Roman" w:hint="eastAsia"/>
          <w:sz w:val="24"/>
        </w:rPr>
        <w:t>职责：在应急状态下草拟新闻或公告，在突发事件处置会议后一小时内完成对外公布的新闻稿件，报应急领导小组组长审批；根据授权，与呼和浩特市委宣传部、呼和浩特市主要媒体和公司周边单位宣传部门保持联系与沟通，正确引导公众舆论；收集、跟踪舆论信息及时反馈；根据授权在内部网络上发布消息，告知员工突发事件情况，保持沟通联系；负责突发事件应急有线电话和网络的维护。</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w:t>
      </w:r>
      <w:r>
        <w:rPr>
          <w:rFonts w:asciiTheme="minorEastAsia" w:hAnsiTheme="minorEastAsia" w:cs="Times New Roman" w:hint="eastAsia"/>
          <w:sz w:val="24"/>
        </w:rPr>
        <w:t>3</w:t>
      </w:r>
      <w:r>
        <w:rPr>
          <w:rFonts w:asciiTheme="minorEastAsia" w:hAnsiTheme="minorEastAsia" w:cs="Times New Roman" w:hint="eastAsia"/>
          <w:sz w:val="24"/>
        </w:rPr>
        <w:t>）</w:t>
      </w:r>
      <w:r>
        <w:rPr>
          <w:rFonts w:asciiTheme="minorEastAsia" w:hAnsiTheme="minorEastAsia" w:cs="Times New Roman" w:hint="eastAsia"/>
          <w:sz w:val="24"/>
        </w:rPr>
        <w:t>消防保卫组</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①</w:t>
      </w:r>
      <w:r>
        <w:rPr>
          <w:rFonts w:asciiTheme="minorEastAsia" w:hAnsiTheme="minorEastAsia" w:cs="Times New Roman" w:hint="eastAsia"/>
          <w:sz w:val="24"/>
        </w:rPr>
        <w:t>组长：宋刚</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②</w:t>
      </w:r>
      <w:r>
        <w:rPr>
          <w:rFonts w:asciiTheme="minorEastAsia" w:hAnsiTheme="minorEastAsia" w:cs="Times New Roman" w:hint="eastAsia"/>
          <w:sz w:val="24"/>
        </w:rPr>
        <w:t>职责：负责突发事件消防、气防处置，应急救援及监护；负责突发事件应急秩序维护、交通疏导、安全保卫等。</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w:t>
      </w:r>
      <w:r>
        <w:rPr>
          <w:rFonts w:asciiTheme="minorEastAsia" w:hAnsiTheme="minorEastAsia" w:cs="Times New Roman" w:hint="eastAsia"/>
          <w:sz w:val="24"/>
        </w:rPr>
        <w:t>4</w:t>
      </w:r>
      <w:r>
        <w:rPr>
          <w:rFonts w:asciiTheme="minorEastAsia" w:hAnsiTheme="minorEastAsia" w:cs="Times New Roman" w:hint="eastAsia"/>
          <w:sz w:val="24"/>
        </w:rPr>
        <w:t>）</w:t>
      </w:r>
      <w:r>
        <w:rPr>
          <w:rFonts w:asciiTheme="minorEastAsia" w:hAnsiTheme="minorEastAsia" w:cs="Times New Roman" w:hint="eastAsia"/>
          <w:sz w:val="24"/>
        </w:rPr>
        <w:t>设备抢险组：</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①</w:t>
      </w:r>
      <w:r>
        <w:rPr>
          <w:rFonts w:asciiTheme="minorEastAsia" w:hAnsiTheme="minorEastAsia" w:cs="Times New Roman" w:hint="eastAsia"/>
          <w:sz w:val="24"/>
        </w:rPr>
        <w:t>组长：</w:t>
      </w:r>
      <w:r>
        <w:rPr>
          <w:rFonts w:asciiTheme="minorEastAsia" w:hAnsiTheme="minorEastAsia" w:cs="Times New Roman" w:hint="eastAsia"/>
          <w:sz w:val="24"/>
        </w:rPr>
        <w:t>侯跃岭</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②</w:t>
      </w:r>
      <w:r>
        <w:rPr>
          <w:rFonts w:asciiTheme="minorEastAsia" w:hAnsiTheme="minorEastAsia" w:cs="Times New Roman" w:hint="eastAsia"/>
          <w:sz w:val="24"/>
        </w:rPr>
        <w:t>职责：负责突发事件应急电力设备、设施抢修；突发事件应急静设备、动设备抢修；突发事件应急自控设备、仪表抢修。</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w:t>
      </w:r>
      <w:r>
        <w:rPr>
          <w:rFonts w:asciiTheme="minorEastAsia" w:hAnsiTheme="minorEastAsia" w:cs="Times New Roman" w:hint="eastAsia"/>
          <w:sz w:val="24"/>
        </w:rPr>
        <w:t>5</w:t>
      </w:r>
      <w:r>
        <w:rPr>
          <w:rFonts w:asciiTheme="minorEastAsia" w:hAnsiTheme="minorEastAsia" w:cs="Times New Roman" w:hint="eastAsia"/>
          <w:sz w:val="24"/>
        </w:rPr>
        <w:t>）</w:t>
      </w:r>
      <w:r>
        <w:rPr>
          <w:rFonts w:asciiTheme="minorEastAsia" w:hAnsiTheme="minorEastAsia" w:cs="Times New Roman" w:hint="eastAsia"/>
          <w:sz w:val="24"/>
        </w:rPr>
        <w:t>医疗救护组：</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①</w:t>
      </w:r>
      <w:r>
        <w:rPr>
          <w:rFonts w:asciiTheme="minorEastAsia" w:hAnsiTheme="minorEastAsia" w:cs="Times New Roman" w:hint="eastAsia"/>
          <w:sz w:val="24"/>
        </w:rPr>
        <w:t>组长：曹颖超</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②</w:t>
      </w:r>
      <w:r>
        <w:rPr>
          <w:rFonts w:asciiTheme="minorEastAsia" w:hAnsiTheme="minorEastAsia" w:cs="Times New Roman" w:hint="eastAsia"/>
          <w:sz w:val="24"/>
        </w:rPr>
        <w:t>职责：负责伤员生活必需品和抢险物资的供应运输；负责现场医疗急救，联系、通知医疗机构救援，陪送伤者，联络伤者家属。</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w:t>
      </w:r>
      <w:r>
        <w:rPr>
          <w:rFonts w:asciiTheme="minorEastAsia" w:hAnsiTheme="minorEastAsia" w:cs="Times New Roman" w:hint="eastAsia"/>
          <w:sz w:val="24"/>
        </w:rPr>
        <w:t>6</w:t>
      </w:r>
      <w:r>
        <w:rPr>
          <w:rFonts w:asciiTheme="minorEastAsia" w:hAnsiTheme="minorEastAsia" w:cs="Times New Roman" w:hint="eastAsia"/>
          <w:sz w:val="24"/>
        </w:rPr>
        <w:t>）</w:t>
      </w:r>
      <w:r>
        <w:rPr>
          <w:rFonts w:asciiTheme="minorEastAsia" w:hAnsiTheme="minorEastAsia" w:cs="Times New Roman" w:hint="eastAsia"/>
          <w:sz w:val="24"/>
        </w:rPr>
        <w:t>后勤保障组：</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①</w:t>
      </w:r>
      <w:r>
        <w:rPr>
          <w:rFonts w:asciiTheme="minorEastAsia" w:hAnsiTheme="minorEastAsia" w:cs="Times New Roman" w:hint="eastAsia"/>
          <w:sz w:val="24"/>
        </w:rPr>
        <w:t>组长：韦杰</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②</w:t>
      </w:r>
      <w:r>
        <w:rPr>
          <w:rFonts w:asciiTheme="minorEastAsia" w:hAnsiTheme="minorEastAsia" w:cs="Times New Roman" w:hint="eastAsia"/>
          <w:sz w:val="24"/>
        </w:rPr>
        <w:t>职责：负责按照应急救援预案的具体规定采购救援工具、检测仪器、个体防护装备、物资；进行通讯系统的维护；负责接受中心或避难场所的设置、食品提供等，在发生事故的时候可以保证有足够的资金与物资。</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w:t>
      </w:r>
      <w:r>
        <w:rPr>
          <w:rFonts w:asciiTheme="minorEastAsia" w:hAnsiTheme="minorEastAsia" w:cs="Times New Roman" w:hint="eastAsia"/>
          <w:sz w:val="24"/>
        </w:rPr>
        <w:t>7</w:t>
      </w:r>
      <w:r>
        <w:rPr>
          <w:rFonts w:asciiTheme="minorEastAsia" w:hAnsiTheme="minorEastAsia" w:cs="Times New Roman" w:hint="eastAsia"/>
          <w:sz w:val="24"/>
        </w:rPr>
        <w:t>）</w:t>
      </w:r>
      <w:r>
        <w:rPr>
          <w:rFonts w:asciiTheme="minorEastAsia" w:hAnsiTheme="minorEastAsia" w:cs="Times New Roman" w:hint="eastAsia"/>
          <w:sz w:val="24"/>
        </w:rPr>
        <w:t>应急专家组</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①</w:t>
      </w:r>
      <w:r>
        <w:rPr>
          <w:rFonts w:asciiTheme="minorEastAsia" w:hAnsiTheme="minorEastAsia" w:cs="Times New Roman" w:hint="eastAsia"/>
          <w:sz w:val="24"/>
        </w:rPr>
        <w:t>组长：呼石化公司专家库内专家</w:t>
      </w:r>
    </w:p>
    <w:p w:rsidR="00071EB9" w:rsidRDefault="005F7B2E">
      <w:pPr>
        <w:spacing w:line="560" w:lineRule="exact"/>
        <w:ind w:firstLineChars="200" w:firstLine="480"/>
        <w:jc w:val="left"/>
        <w:rPr>
          <w:rFonts w:asciiTheme="minorEastAsia" w:hAnsiTheme="minorEastAsia" w:cs="Times New Roman"/>
          <w:sz w:val="24"/>
        </w:rPr>
      </w:pPr>
      <w:r>
        <w:rPr>
          <w:rFonts w:asciiTheme="minorEastAsia" w:hAnsiTheme="minorEastAsia" w:cs="Times New Roman" w:hint="eastAsia"/>
          <w:sz w:val="24"/>
        </w:rPr>
        <w:lastRenderedPageBreak/>
        <w:t>②</w:t>
      </w:r>
      <w:r>
        <w:rPr>
          <w:rFonts w:asciiTheme="minorEastAsia" w:hAnsiTheme="minorEastAsia" w:cs="Times New Roman" w:hint="eastAsia"/>
          <w:sz w:val="24"/>
        </w:rPr>
        <w:t>职责：呼石化公司建立突发事件应急处置专家库，在应急状态下或应呼和浩特市政府应急联动的要求，调动相关专家组成应急救援专家组，提供技术支持。专家组成员原则上由呼石化公司高级工程师、工程师、技师及有丰富现场工作经验的人员组成。为现场应急工作提出实施应急救援方案的建议和技术支持；根据应急办公室安排，参与制定重特大应急方案和现场处置工作；负责应急办公室交办的其它任务。</w:t>
      </w:r>
    </w:p>
    <w:p w:rsidR="00071EB9" w:rsidRDefault="005F7B2E">
      <w:pPr>
        <w:pStyle w:val="20"/>
        <w:keepLines w:val="0"/>
        <w:spacing w:line="560" w:lineRule="exact"/>
        <w:rPr>
          <w:rFonts w:ascii="Times New Roman" w:eastAsia="宋体" w:hAnsi="Times New Roman" w:cs="Times New Roman"/>
          <w:bCs/>
          <w:sz w:val="24"/>
        </w:rPr>
      </w:pPr>
      <w:bookmarkStart w:id="110" w:name="_Toc5794"/>
      <w:r>
        <w:rPr>
          <w:rFonts w:ascii="Times New Roman" w:eastAsia="宋体" w:hAnsi="Times New Roman" w:cs="Times New Roman" w:hint="eastAsia"/>
          <w:bCs/>
          <w:sz w:val="24"/>
        </w:rPr>
        <w:t>3.3</w:t>
      </w:r>
      <w:r>
        <w:rPr>
          <w:rFonts w:ascii="Times New Roman" w:eastAsia="宋体" w:hAnsi="Times New Roman" w:cs="Times New Roman" w:hint="eastAsia"/>
          <w:bCs/>
          <w:sz w:val="24"/>
        </w:rPr>
        <w:t>应急领导小组主要负责人替补原则</w:t>
      </w:r>
      <w:bookmarkEnd w:id="110"/>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应急领导小组组长不在岗时，由副组长代替组长组织应急救援工作，当组长、副组长均不在时，由应急领导小组办公室主任为总指挥，全权负责应急救援工作。在事故突发的瞬间由专家组临时指挥直到领导小组组长到场为止。</w:t>
      </w:r>
    </w:p>
    <w:p w:rsidR="00071EB9" w:rsidRDefault="005F7B2E">
      <w:pPr>
        <w:spacing w:line="56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其他应急救援小组主要负责人因各种原因缺位时，按领导职务顺序排列予以替补。</w:t>
      </w:r>
      <w:r>
        <w:rPr>
          <w:rFonts w:asciiTheme="minorEastAsia" w:hAnsiTheme="minorEastAsia" w:cs="Times New Roman"/>
          <w:sz w:val="24"/>
        </w:rPr>
        <w:br w:type="page"/>
      </w:r>
    </w:p>
    <w:p w:rsidR="00071EB9" w:rsidRDefault="005F7B2E">
      <w:pPr>
        <w:pStyle w:val="1"/>
        <w:keepLines/>
        <w:spacing w:beforeLines="0" w:line="560" w:lineRule="exact"/>
        <w:jc w:val="left"/>
        <w:rPr>
          <w:rFonts w:ascii="Times New Roman" w:eastAsiaTheme="minorEastAsia" w:hAnsi="Times New Roman" w:cs="Times New Roman"/>
          <w:color w:val="auto"/>
          <w:spacing w:val="0"/>
          <w:kern w:val="44"/>
          <w:sz w:val="24"/>
          <w:szCs w:val="24"/>
        </w:rPr>
      </w:pPr>
      <w:bookmarkStart w:id="111" w:name="_Toc6812"/>
      <w:r>
        <w:rPr>
          <w:rFonts w:ascii="Times New Roman" w:eastAsiaTheme="minorEastAsia" w:hAnsi="Times New Roman" w:cs="Times New Roman" w:hint="eastAsia"/>
          <w:color w:val="auto"/>
          <w:spacing w:val="0"/>
          <w:kern w:val="44"/>
          <w:sz w:val="24"/>
          <w:szCs w:val="24"/>
        </w:rPr>
        <w:lastRenderedPageBreak/>
        <w:t>4</w:t>
      </w:r>
      <w:r>
        <w:rPr>
          <w:rFonts w:ascii="Times New Roman" w:eastAsiaTheme="minorEastAsia" w:hAnsi="Times New Roman" w:cs="Times New Roman" w:hint="eastAsia"/>
          <w:color w:val="auto"/>
          <w:spacing w:val="0"/>
          <w:kern w:val="44"/>
          <w:sz w:val="24"/>
          <w:szCs w:val="24"/>
        </w:rPr>
        <w:t>预防与预警机制</w:t>
      </w:r>
      <w:bookmarkEnd w:id="111"/>
    </w:p>
    <w:p w:rsidR="00071EB9" w:rsidRDefault="005F7B2E">
      <w:pPr>
        <w:pStyle w:val="20"/>
        <w:spacing w:line="560" w:lineRule="exact"/>
        <w:jc w:val="left"/>
        <w:rPr>
          <w:rFonts w:ascii="Times New Roman" w:eastAsiaTheme="minorEastAsia" w:hAnsi="Times New Roman" w:cs="Times New Roman"/>
          <w:kern w:val="44"/>
          <w:sz w:val="24"/>
        </w:rPr>
      </w:pPr>
      <w:bookmarkStart w:id="112" w:name="_Toc14101"/>
      <w:bookmarkStart w:id="113" w:name="_Toc11838"/>
      <w:r>
        <w:rPr>
          <w:rFonts w:ascii="Times New Roman" w:eastAsiaTheme="minorEastAsia" w:hAnsi="Times New Roman" w:cs="Times New Roman" w:hint="eastAsia"/>
          <w:kern w:val="44"/>
          <w:sz w:val="24"/>
        </w:rPr>
        <w:t>4.1</w:t>
      </w:r>
      <w:r>
        <w:rPr>
          <w:rFonts w:ascii="Times New Roman" w:eastAsiaTheme="minorEastAsia" w:hAnsi="Times New Roman" w:cs="Times New Roman" w:hint="eastAsia"/>
          <w:kern w:val="44"/>
          <w:sz w:val="24"/>
        </w:rPr>
        <w:t>风险源监控与预防措施</w:t>
      </w:r>
      <w:bookmarkEnd w:id="112"/>
      <w:bookmarkEnd w:id="113"/>
    </w:p>
    <w:p w:rsidR="00071EB9" w:rsidRDefault="005F7B2E">
      <w:pPr>
        <w:pStyle w:val="p0"/>
        <w:widowControl w:val="0"/>
        <w:spacing w:line="560" w:lineRule="exact"/>
        <w:ind w:firstLineChars="200" w:firstLine="480"/>
        <w:jc w:val="left"/>
        <w:rPr>
          <w:rFonts w:ascii="Times New Roman" w:eastAsia="宋体" w:hAnsi="Times New Roman" w:cs="Times New Roman"/>
          <w:sz w:val="24"/>
        </w:rPr>
      </w:pPr>
      <w:r>
        <w:rPr>
          <w:rFonts w:ascii="Arial" w:hAnsi="Arial" w:cs="Arial" w:hint="eastAsia"/>
          <w:sz w:val="24"/>
        </w:rPr>
        <w:t>为了及时掌握危险源的情况，对危险事故做到早发现早处理，降低或避免危险事故</w:t>
      </w:r>
      <w:r>
        <w:rPr>
          <w:rFonts w:ascii="Times New Roman" w:eastAsia="宋体" w:hAnsi="Times New Roman" w:cs="Times New Roman"/>
          <w:sz w:val="24"/>
        </w:rPr>
        <w:t>造成的危害，</w:t>
      </w:r>
      <w:r>
        <w:rPr>
          <w:rFonts w:ascii="Times New Roman" w:eastAsia="宋体" w:hAnsi="Times New Roman" w:cs="Times New Roman"/>
          <w:sz w:val="24"/>
        </w:rPr>
        <w:t>项目</w:t>
      </w:r>
      <w:r>
        <w:rPr>
          <w:rFonts w:ascii="Times New Roman" w:eastAsia="宋体" w:hAnsi="Times New Roman" w:cs="Times New Roman"/>
          <w:sz w:val="24"/>
        </w:rPr>
        <w:t>必须建立健全危险源监控体系，具体工作内容包括以下两个方面：</w:t>
      </w:r>
    </w:p>
    <w:p w:rsidR="00071EB9" w:rsidRDefault="005F7B2E">
      <w:pPr>
        <w:pStyle w:val="p0"/>
        <w:widowControl w:val="0"/>
        <w:numPr>
          <w:ilvl w:val="0"/>
          <w:numId w:val="2"/>
        </w:num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首先是监控内容：主要包括监控对象、监控部位、监控方式、监控时间以及监控频率</w:t>
      </w:r>
      <w:r>
        <w:rPr>
          <w:rFonts w:ascii="Times New Roman" w:eastAsia="宋体" w:hAnsi="Times New Roman" w:cs="Times New Roman"/>
          <w:sz w:val="24"/>
        </w:rPr>
        <w:t>。</w:t>
      </w:r>
    </w:p>
    <w:p w:rsidR="00071EB9" w:rsidRDefault="005F7B2E">
      <w:pPr>
        <w:pStyle w:val="p0"/>
        <w:widowControl w:val="0"/>
        <w:numPr>
          <w:ilvl w:val="0"/>
          <w:numId w:val="2"/>
        </w:num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其次是</w:t>
      </w:r>
      <w:r>
        <w:rPr>
          <w:rFonts w:ascii="Times New Roman" w:eastAsia="宋体" w:hAnsi="Times New Roman" w:cs="Times New Roman"/>
          <w:sz w:val="24"/>
        </w:rPr>
        <w:t>监控人员、物资配备。</w:t>
      </w:r>
      <w:r>
        <w:rPr>
          <w:rFonts w:ascii="Times New Roman" w:eastAsia="宋体" w:hAnsi="Times New Roman" w:cs="Times New Roman"/>
          <w:sz w:val="24"/>
        </w:rPr>
        <w:t>项目</w:t>
      </w:r>
      <w:r>
        <w:rPr>
          <w:rFonts w:ascii="Times New Roman" w:eastAsia="宋体" w:hAnsi="Times New Roman" w:cs="Times New Roman"/>
          <w:sz w:val="24"/>
        </w:rPr>
        <w:t>各环境突发事件风险源的监控和预防措施详见表</w:t>
      </w:r>
      <w:r>
        <w:rPr>
          <w:rFonts w:ascii="Times New Roman" w:eastAsia="宋体" w:hAnsi="Times New Roman" w:cs="Times New Roman"/>
          <w:sz w:val="24"/>
        </w:rPr>
        <w:t>4.1</w:t>
      </w:r>
      <w:r>
        <w:rPr>
          <w:rFonts w:ascii="Times New Roman" w:eastAsia="宋体" w:hAnsi="Times New Roman" w:cs="Times New Roman"/>
          <w:sz w:val="24"/>
        </w:rPr>
        <w:t>-1</w:t>
      </w:r>
      <w:r>
        <w:rPr>
          <w:rFonts w:ascii="Times New Roman" w:eastAsia="宋体" w:hAnsi="Times New Roman" w:cs="Times New Roman"/>
          <w:sz w:val="24"/>
        </w:rPr>
        <w:t>。</w:t>
      </w:r>
    </w:p>
    <w:p w:rsidR="00071EB9" w:rsidRDefault="005F7B2E">
      <w:pPr>
        <w:pStyle w:val="p0"/>
        <w:widowControl w:val="0"/>
        <w:spacing w:line="560" w:lineRule="exact"/>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b/>
          <w:bCs/>
          <w:sz w:val="24"/>
        </w:rPr>
        <w:t>4</w:t>
      </w:r>
      <w:r>
        <w:rPr>
          <w:rFonts w:ascii="Times New Roman" w:hAnsi="Times New Roman" w:cs="Times New Roman"/>
          <w:b/>
          <w:bCs/>
          <w:sz w:val="24"/>
        </w:rPr>
        <w:t>.</w:t>
      </w:r>
      <w:r>
        <w:rPr>
          <w:rFonts w:cs="Times New Roman" w:hint="eastAsia"/>
          <w:b/>
          <w:bCs/>
          <w:sz w:val="24"/>
        </w:rPr>
        <w:t>1</w:t>
      </w:r>
      <w:r>
        <w:rPr>
          <w:rFonts w:ascii="Times New Roman" w:hAnsi="Times New Roman" w:cs="Times New Roman"/>
          <w:b/>
          <w:bCs/>
          <w:sz w:val="24"/>
        </w:rPr>
        <w:t xml:space="preserve">-1   </w:t>
      </w:r>
      <w:r>
        <w:rPr>
          <w:rFonts w:ascii="Times New Roman" w:hAnsi="Times New Roman" w:cs="Times New Roman"/>
          <w:b/>
          <w:bCs/>
          <w:sz w:val="24"/>
        </w:rPr>
        <w:t>危险源监控和预防措施</w:t>
      </w:r>
    </w:p>
    <w:tbl>
      <w:tblPr>
        <w:tblW w:w="0" w:type="auto"/>
        <w:jc w:val="center"/>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Layout w:type="fixed"/>
        <w:tblLook w:val="04A0"/>
      </w:tblPr>
      <w:tblGrid>
        <w:gridCol w:w="2039"/>
        <w:gridCol w:w="7248"/>
      </w:tblGrid>
      <w:tr w:rsidR="00071EB9">
        <w:trPr>
          <w:trHeight w:val="340"/>
          <w:tblHeader/>
          <w:jc w:val="center"/>
        </w:trPr>
        <w:tc>
          <w:tcPr>
            <w:tcW w:w="2039" w:type="dxa"/>
            <w:noWrap/>
            <w:vAlign w:val="center"/>
          </w:tcPr>
          <w:p w:rsidR="00071EB9" w:rsidRDefault="005F7B2E">
            <w:pPr>
              <w:pStyle w:val="211"/>
              <w:spacing w:line="240" w:lineRule="auto"/>
              <w:ind w:left="627" w:hanging="627"/>
              <w:rPr>
                <w:rFonts w:eastAsia="宋体"/>
                <w:bCs/>
                <w:szCs w:val="21"/>
              </w:rPr>
            </w:pPr>
            <w:r>
              <w:rPr>
                <w:rFonts w:eastAsia="宋体"/>
                <w:bCs/>
                <w:szCs w:val="21"/>
              </w:rPr>
              <w:t>风险源</w:t>
            </w:r>
          </w:p>
        </w:tc>
        <w:tc>
          <w:tcPr>
            <w:tcW w:w="7248" w:type="dxa"/>
            <w:noWrap/>
            <w:vAlign w:val="center"/>
          </w:tcPr>
          <w:p w:rsidR="00071EB9" w:rsidRDefault="005F7B2E">
            <w:pPr>
              <w:pStyle w:val="211"/>
              <w:spacing w:line="240" w:lineRule="auto"/>
              <w:ind w:left="413" w:hanging="413"/>
              <w:rPr>
                <w:rFonts w:eastAsia="宋体"/>
                <w:bCs/>
                <w:szCs w:val="21"/>
              </w:rPr>
            </w:pPr>
            <w:r>
              <w:rPr>
                <w:rFonts w:eastAsia="宋体"/>
                <w:bCs/>
                <w:szCs w:val="21"/>
              </w:rPr>
              <w:t>监控方式与方法</w:t>
            </w:r>
          </w:p>
        </w:tc>
      </w:tr>
      <w:tr w:rsidR="00071EB9">
        <w:trPr>
          <w:cantSplit/>
          <w:trHeight w:val="340"/>
          <w:jc w:val="center"/>
        </w:trPr>
        <w:tc>
          <w:tcPr>
            <w:tcW w:w="2039" w:type="dxa"/>
            <w:noWrap/>
            <w:vAlign w:val="center"/>
          </w:tcPr>
          <w:p w:rsidR="00071EB9" w:rsidRDefault="005F7B2E">
            <w:pPr>
              <w:rPr>
                <w:rFonts w:ascii="Times New Roman" w:eastAsia="宋体" w:hAnsi="Times New Roman" w:cs="Times New Roman"/>
                <w:szCs w:val="21"/>
              </w:rPr>
            </w:pPr>
            <w:r>
              <w:rPr>
                <w:rFonts w:ascii="Times New Roman" w:eastAsia="宋体" w:hAnsi="Times New Roman" w:cs="Times New Roman" w:hint="eastAsia"/>
                <w:szCs w:val="21"/>
              </w:rPr>
              <w:t>工艺系统失控</w:t>
            </w:r>
            <w:r>
              <w:rPr>
                <w:rFonts w:ascii="Times New Roman" w:eastAsia="宋体" w:hAnsi="Times New Roman" w:cs="Times New Roman"/>
                <w:szCs w:val="21"/>
              </w:rPr>
              <w:t>(</w:t>
            </w:r>
            <w:r>
              <w:rPr>
                <w:rFonts w:ascii="Times New Roman" w:eastAsia="宋体" w:hAnsi="Times New Roman" w:cs="Times New Roman"/>
                <w:szCs w:val="21"/>
              </w:rPr>
              <w:t>设备破裂或温控异常</w:t>
            </w:r>
            <w:r>
              <w:rPr>
                <w:rFonts w:ascii="Times New Roman" w:eastAsia="宋体" w:hAnsi="Times New Roman" w:cs="Times New Roman"/>
                <w:szCs w:val="21"/>
              </w:rPr>
              <w:t>)</w:t>
            </w:r>
            <w:r>
              <w:rPr>
                <w:rFonts w:ascii="Times New Roman" w:eastAsia="宋体" w:hAnsi="Times New Roman" w:cs="Times New Roman" w:hint="eastAsia"/>
                <w:szCs w:val="21"/>
              </w:rPr>
              <w:t>导致大量危化品泄漏，引发火灾爆炸事故</w:t>
            </w:r>
          </w:p>
        </w:tc>
        <w:tc>
          <w:tcPr>
            <w:tcW w:w="7248" w:type="dxa"/>
            <w:vMerge w:val="restart"/>
            <w:noWrap/>
            <w:vAlign w:val="center"/>
          </w:tcPr>
          <w:p w:rsidR="00071EB9" w:rsidRDefault="005F7B2E">
            <w:pPr>
              <w:pStyle w:val="211"/>
              <w:spacing w:line="240" w:lineRule="auto"/>
              <w:jc w:val="both"/>
              <w:rPr>
                <w:rFonts w:eastAsia="宋体"/>
                <w:szCs w:val="21"/>
              </w:rPr>
            </w:pPr>
            <w:r>
              <w:rPr>
                <w:rFonts w:eastAsia="宋体" w:hint="eastAsia"/>
                <w:szCs w:val="21"/>
              </w:rPr>
              <w:t>（</w:t>
            </w:r>
            <w:r>
              <w:rPr>
                <w:rFonts w:eastAsia="宋体" w:hint="eastAsia"/>
                <w:szCs w:val="21"/>
              </w:rPr>
              <w:t>1</w:t>
            </w:r>
            <w:r>
              <w:rPr>
                <w:rFonts w:eastAsia="宋体" w:hint="eastAsia"/>
                <w:szCs w:val="21"/>
              </w:rPr>
              <w:t>）自动控制：</w:t>
            </w:r>
          </w:p>
          <w:p w:rsidR="00071EB9" w:rsidRDefault="005F7B2E">
            <w:pPr>
              <w:pStyle w:val="211"/>
              <w:spacing w:line="240" w:lineRule="auto"/>
              <w:jc w:val="both"/>
              <w:rPr>
                <w:rFonts w:eastAsia="宋体"/>
                <w:szCs w:val="21"/>
              </w:rPr>
            </w:pPr>
            <w:r>
              <w:rPr>
                <w:rFonts w:eastAsia="宋体" w:hint="eastAsia"/>
                <w:szCs w:val="21"/>
              </w:rPr>
              <w:t>油品车间目前在用</w:t>
            </w:r>
            <w:r>
              <w:rPr>
                <w:rFonts w:eastAsia="宋体" w:hint="eastAsia"/>
                <w:szCs w:val="21"/>
              </w:rPr>
              <w:t>DCS</w:t>
            </w:r>
            <w:r>
              <w:rPr>
                <w:rFonts w:eastAsia="宋体" w:hint="eastAsia"/>
                <w:szCs w:val="21"/>
              </w:rPr>
              <w:t>控制回路共计</w:t>
            </w:r>
            <w:r>
              <w:rPr>
                <w:rFonts w:eastAsia="宋体" w:hint="eastAsia"/>
                <w:szCs w:val="21"/>
              </w:rPr>
              <w:t>86</w:t>
            </w:r>
            <w:r>
              <w:rPr>
                <w:rFonts w:eastAsia="宋体" w:hint="eastAsia"/>
                <w:szCs w:val="21"/>
              </w:rPr>
              <w:t>个，其中</w:t>
            </w:r>
            <w:r>
              <w:rPr>
                <w:rFonts w:eastAsia="宋体" w:hint="eastAsia"/>
                <w:szCs w:val="21"/>
              </w:rPr>
              <w:t>28</w:t>
            </w:r>
            <w:r>
              <w:rPr>
                <w:rFonts w:eastAsia="宋体" w:hint="eastAsia"/>
                <w:szCs w:val="21"/>
              </w:rPr>
              <w:t>个控制回路由于工艺原因或间歇使用特征不参与统计自动控制率</w:t>
            </w:r>
            <w:r>
              <w:rPr>
                <w:rFonts w:eastAsia="宋体" w:hint="eastAsia"/>
                <w:szCs w:val="21"/>
              </w:rPr>
              <w:t>100%</w:t>
            </w:r>
            <w:r>
              <w:rPr>
                <w:rFonts w:eastAsia="宋体" w:hint="eastAsia"/>
                <w:szCs w:val="21"/>
              </w:rPr>
              <w:t>。</w:t>
            </w:r>
          </w:p>
          <w:p w:rsidR="00071EB9" w:rsidRDefault="005F7B2E">
            <w:pPr>
              <w:pStyle w:val="211"/>
              <w:spacing w:line="240" w:lineRule="auto"/>
              <w:jc w:val="both"/>
              <w:rPr>
                <w:rFonts w:eastAsia="宋体"/>
                <w:szCs w:val="21"/>
              </w:rPr>
            </w:pPr>
            <w:r>
              <w:rPr>
                <w:rFonts w:eastAsia="宋体" w:hint="eastAsia"/>
                <w:szCs w:val="21"/>
              </w:rPr>
              <w:t>（</w:t>
            </w:r>
            <w:r>
              <w:rPr>
                <w:rFonts w:eastAsia="宋体" w:hint="eastAsia"/>
                <w:szCs w:val="21"/>
              </w:rPr>
              <w:t>2</w:t>
            </w:r>
            <w:r>
              <w:rPr>
                <w:rFonts w:eastAsia="宋体" w:hint="eastAsia"/>
                <w:szCs w:val="21"/>
              </w:rPr>
              <w:t>）泄漏检测系统：</w:t>
            </w:r>
          </w:p>
          <w:p w:rsidR="00071EB9" w:rsidRDefault="005F7B2E">
            <w:pPr>
              <w:pStyle w:val="211"/>
              <w:spacing w:line="240" w:lineRule="auto"/>
              <w:jc w:val="both"/>
              <w:rPr>
                <w:rFonts w:eastAsia="宋体"/>
                <w:szCs w:val="21"/>
              </w:rPr>
            </w:pPr>
            <w:r>
              <w:rPr>
                <w:rFonts w:eastAsia="宋体" w:hint="eastAsia"/>
                <w:szCs w:val="21"/>
              </w:rPr>
              <w:t>油品车间现有储罐</w:t>
            </w:r>
            <w:r>
              <w:rPr>
                <w:rFonts w:eastAsia="宋体" w:hint="eastAsia"/>
                <w:szCs w:val="21"/>
              </w:rPr>
              <w:t>102</w:t>
            </w:r>
            <w:r>
              <w:rPr>
                <w:rFonts w:eastAsia="宋体" w:hint="eastAsia"/>
                <w:szCs w:val="21"/>
              </w:rPr>
              <w:t>具，为加强储罐泄漏检测，公司为除液化气球罐（</w:t>
            </w:r>
            <w:r>
              <w:rPr>
                <w:rFonts w:eastAsia="宋体" w:hint="eastAsia"/>
                <w:szCs w:val="21"/>
              </w:rPr>
              <w:t>16</w:t>
            </w:r>
            <w:r>
              <w:rPr>
                <w:rFonts w:eastAsia="宋体" w:hint="eastAsia"/>
                <w:szCs w:val="21"/>
              </w:rPr>
              <w:t>具），新三万立（</w:t>
            </w:r>
            <w:r>
              <w:rPr>
                <w:rFonts w:eastAsia="宋体" w:hint="eastAsia"/>
                <w:szCs w:val="21"/>
              </w:rPr>
              <w:t>4</w:t>
            </w:r>
            <w:r>
              <w:rPr>
                <w:rFonts w:eastAsia="宋体" w:hint="eastAsia"/>
                <w:szCs w:val="21"/>
              </w:rPr>
              <w:t>具），十万立（</w:t>
            </w:r>
            <w:r>
              <w:rPr>
                <w:rFonts w:eastAsia="宋体" w:hint="eastAsia"/>
                <w:szCs w:val="21"/>
              </w:rPr>
              <w:t>4</w:t>
            </w:r>
            <w:r>
              <w:rPr>
                <w:rFonts w:eastAsia="宋体" w:hint="eastAsia"/>
                <w:szCs w:val="21"/>
              </w:rPr>
              <w:t>具）外的</w:t>
            </w:r>
            <w:r>
              <w:rPr>
                <w:rFonts w:eastAsia="宋体" w:hint="eastAsia"/>
                <w:szCs w:val="21"/>
              </w:rPr>
              <w:t>78</w:t>
            </w:r>
            <w:r>
              <w:rPr>
                <w:rFonts w:eastAsia="宋体" w:hint="eastAsia"/>
                <w:szCs w:val="21"/>
              </w:rPr>
              <w:t>具储罐安装了感应式罐底泄漏检测设施，并将监测数据传送至</w:t>
            </w:r>
            <w:r>
              <w:rPr>
                <w:rFonts w:eastAsia="宋体" w:hint="eastAsia"/>
                <w:szCs w:val="21"/>
              </w:rPr>
              <w:t>DCS</w:t>
            </w:r>
            <w:r>
              <w:rPr>
                <w:rFonts w:eastAsia="宋体" w:hint="eastAsia"/>
                <w:szCs w:val="21"/>
              </w:rPr>
              <w:t>监控画面，实现了实时监控。</w:t>
            </w:r>
          </w:p>
          <w:p w:rsidR="00071EB9" w:rsidRDefault="005F7B2E">
            <w:pPr>
              <w:pStyle w:val="211"/>
              <w:spacing w:line="240" w:lineRule="auto"/>
              <w:jc w:val="both"/>
              <w:rPr>
                <w:rFonts w:eastAsia="宋体"/>
                <w:szCs w:val="21"/>
              </w:rPr>
            </w:pPr>
            <w:r>
              <w:rPr>
                <w:rFonts w:eastAsia="宋体" w:hint="eastAsia"/>
                <w:szCs w:val="21"/>
              </w:rPr>
              <w:t>（</w:t>
            </w:r>
            <w:r>
              <w:rPr>
                <w:rFonts w:eastAsia="宋体" w:hint="eastAsia"/>
                <w:szCs w:val="21"/>
              </w:rPr>
              <w:t>3</w:t>
            </w:r>
            <w:r>
              <w:rPr>
                <w:rFonts w:eastAsia="宋体" w:hint="eastAsia"/>
                <w:szCs w:val="21"/>
              </w:rPr>
              <w:t>）事故紧急截断措施</w:t>
            </w:r>
            <w:r>
              <w:rPr>
                <w:rFonts w:eastAsia="宋体" w:hint="eastAsia"/>
                <w:szCs w:val="21"/>
              </w:rPr>
              <w:t>：</w:t>
            </w:r>
          </w:p>
          <w:p w:rsidR="00071EB9" w:rsidRDefault="005F7B2E">
            <w:pPr>
              <w:pStyle w:val="211"/>
              <w:spacing w:line="240" w:lineRule="auto"/>
              <w:jc w:val="both"/>
              <w:rPr>
                <w:rFonts w:eastAsia="宋体"/>
                <w:szCs w:val="21"/>
              </w:rPr>
            </w:pPr>
            <w:r>
              <w:rPr>
                <w:rFonts w:eastAsia="宋体" w:hint="eastAsia"/>
                <w:szCs w:val="21"/>
              </w:rPr>
              <w:t>组分三罐区（</w:t>
            </w:r>
            <w:r>
              <w:rPr>
                <w:rFonts w:eastAsia="宋体" w:hint="eastAsia"/>
                <w:szCs w:val="21"/>
              </w:rPr>
              <w:t>5</w:t>
            </w:r>
            <w:r>
              <w:rPr>
                <w:rFonts w:eastAsia="宋体" w:hint="eastAsia"/>
                <w:szCs w:val="21"/>
              </w:rPr>
              <w:t>具储罐已完成进、出口管线阀门紧急切断阀改造），新三万立罐区（</w:t>
            </w:r>
            <w:r>
              <w:rPr>
                <w:rFonts w:eastAsia="宋体" w:hint="eastAsia"/>
                <w:szCs w:val="21"/>
              </w:rPr>
              <w:t>4</w:t>
            </w:r>
            <w:r>
              <w:rPr>
                <w:rFonts w:eastAsia="宋体" w:hint="eastAsia"/>
                <w:szCs w:val="21"/>
              </w:rPr>
              <w:t>具储罐进出口阀门具备紧急切断阀门功能），除</w:t>
            </w:r>
            <w:r>
              <w:rPr>
                <w:rFonts w:eastAsia="宋体" w:hint="eastAsia"/>
                <w:szCs w:val="21"/>
              </w:rPr>
              <w:t>10</w:t>
            </w:r>
            <w:r>
              <w:rPr>
                <w:rFonts w:eastAsia="宋体" w:hint="eastAsia"/>
                <w:szCs w:val="21"/>
              </w:rPr>
              <w:t>万立原油储罐（</w:t>
            </w:r>
            <w:r>
              <w:rPr>
                <w:rFonts w:eastAsia="宋体" w:hint="eastAsia"/>
                <w:szCs w:val="21"/>
              </w:rPr>
              <w:t>4</w:t>
            </w:r>
            <w:r>
              <w:rPr>
                <w:rFonts w:eastAsia="宋体" w:hint="eastAsia"/>
                <w:szCs w:val="21"/>
              </w:rPr>
              <w:t>具）外的</w:t>
            </w:r>
            <w:r>
              <w:rPr>
                <w:rFonts w:eastAsia="宋体" w:hint="eastAsia"/>
                <w:szCs w:val="21"/>
              </w:rPr>
              <w:t>96</w:t>
            </w:r>
            <w:r>
              <w:rPr>
                <w:rFonts w:eastAsia="宋体" w:hint="eastAsia"/>
                <w:szCs w:val="21"/>
              </w:rPr>
              <w:t>具储罐，进罐管道采用气动阀控制，可实现事故状态紧急切断。除液化气球罐（</w:t>
            </w:r>
            <w:r>
              <w:rPr>
                <w:rFonts w:eastAsia="宋体" w:hint="eastAsia"/>
                <w:szCs w:val="21"/>
              </w:rPr>
              <w:t>16</w:t>
            </w:r>
            <w:r>
              <w:rPr>
                <w:rFonts w:eastAsia="宋体" w:hint="eastAsia"/>
                <w:szCs w:val="21"/>
              </w:rPr>
              <w:t>具）外的</w:t>
            </w:r>
            <w:r>
              <w:rPr>
                <w:rFonts w:eastAsia="宋体" w:hint="eastAsia"/>
                <w:szCs w:val="21"/>
              </w:rPr>
              <w:t>86</w:t>
            </w:r>
            <w:r>
              <w:rPr>
                <w:rFonts w:eastAsia="宋体" w:hint="eastAsia"/>
                <w:szCs w:val="21"/>
              </w:rPr>
              <w:t>具储罐出油管道采用电动阀控制，可实现事故状态快</w:t>
            </w:r>
            <w:r>
              <w:rPr>
                <w:rFonts w:eastAsia="宋体" w:hint="eastAsia"/>
                <w:szCs w:val="21"/>
              </w:rPr>
              <w:t>速切断。</w:t>
            </w:r>
          </w:p>
        </w:tc>
      </w:tr>
      <w:tr w:rsidR="00071EB9">
        <w:trPr>
          <w:cantSplit/>
          <w:trHeight w:val="340"/>
          <w:jc w:val="center"/>
        </w:trPr>
        <w:tc>
          <w:tcPr>
            <w:tcW w:w="2039" w:type="dxa"/>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hint="eastAsia"/>
                <w:szCs w:val="21"/>
              </w:rPr>
              <w:t>原油储罐大量泄露</w:t>
            </w:r>
            <w:r>
              <w:rPr>
                <w:rFonts w:ascii="Times New Roman" w:eastAsia="宋体" w:hAnsi="Times New Roman" w:cs="Times New Roman"/>
                <w:szCs w:val="21"/>
              </w:rPr>
              <w:t>泄漏</w:t>
            </w:r>
            <w:r>
              <w:rPr>
                <w:rFonts w:ascii="Times New Roman" w:eastAsia="宋体" w:hAnsi="Times New Roman" w:cs="Times New Roman" w:hint="eastAsia"/>
                <w:szCs w:val="21"/>
              </w:rPr>
              <w:t>，引发火灾爆炸事故</w:t>
            </w:r>
          </w:p>
        </w:tc>
        <w:tc>
          <w:tcPr>
            <w:tcW w:w="7248" w:type="dxa"/>
            <w:vMerge/>
            <w:noWrap/>
            <w:vAlign w:val="center"/>
          </w:tcPr>
          <w:p w:rsidR="00071EB9" w:rsidRDefault="00071EB9">
            <w:pPr>
              <w:pStyle w:val="211"/>
              <w:spacing w:line="240" w:lineRule="auto"/>
              <w:jc w:val="both"/>
              <w:rPr>
                <w:rFonts w:eastAsia="宋体"/>
                <w:szCs w:val="21"/>
              </w:rPr>
            </w:pPr>
          </w:p>
        </w:tc>
      </w:tr>
      <w:tr w:rsidR="00071EB9">
        <w:trPr>
          <w:cantSplit/>
          <w:trHeight w:val="340"/>
          <w:jc w:val="center"/>
        </w:trPr>
        <w:tc>
          <w:tcPr>
            <w:tcW w:w="2039" w:type="dxa"/>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hint="eastAsia"/>
                <w:szCs w:val="21"/>
              </w:rPr>
              <w:t>液氨、苯、甲醇等危化品大量泄漏，发生火灾爆炸事故。</w:t>
            </w:r>
          </w:p>
        </w:tc>
        <w:tc>
          <w:tcPr>
            <w:tcW w:w="7248" w:type="dxa"/>
            <w:vMerge/>
            <w:noWrap/>
            <w:vAlign w:val="center"/>
          </w:tcPr>
          <w:p w:rsidR="00071EB9" w:rsidRDefault="00071EB9">
            <w:pPr>
              <w:pStyle w:val="211"/>
              <w:spacing w:line="240" w:lineRule="auto"/>
              <w:jc w:val="both"/>
              <w:rPr>
                <w:rFonts w:eastAsia="宋体"/>
                <w:szCs w:val="21"/>
              </w:rPr>
            </w:pPr>
          </w:p>
        </w:tc>
      </w:tr>
      <w:tr w:rsidR="00071EB9">
        <w:trPr>
          <w:cantSplit/>
          <w:trHeight w:val="340"/>
          <w:jc w:val="center"/>
        </w:trPr>
        <w:tc>
          <w:tcPr>
            <w:tcW w:w="2039" w:type="dxa"/>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hint="eastAsia"/>
                <w:szCs w:val="21"/>
              </w:rPr>
              <w:t>污水处理站运行不正常导致超标污水外排或污水处理站泄露</w:t>
            </w:r>
          </w:p>
        </w:tc>
        <w:tc>
          <w:tcPr>
            <w:tcW w:w="7248" w:type="dxa"/>
            <w:noWrap/>
            <w:vAlign w:val="center"/>
          </w:tcPr>
          <w:p w:rsidR="00071EB9" w:rsidRDefault="005F7B2E">
            <w:pPr>
              <w:pStyle w:val="211"/>
              <w:spacing w:line="240" w:lineRule="auto"/>
              <w:jc w:val="both"/>
              <w:rPr>
                <w:rFonts w:eastAsia="宋体"/>
                <w:szCs w:val="21"/>
              </w:rPr>
            </w:pPr>
            <w:r>
              <w:rPr>
                <w:rFonts w:eastAsia="宋体" w:hint="eastAsia"/>
                <w:szCs w:val="21"/>
              </w:rPr>
              <w:t>（</w:t>
            </w:r>
            <w:r>
              <w:rPr>
                <w:rFonts w:eastAsia="宋体" w:hint="eastAsia"/>
                <w:szCs w:val="21"/>
              </w:rPr>
              <w:t>1</w:t>
            </w:r>
            <w:r>
              <w:rPr>
                <w:rFonts w:eastAsia="宋体" w:hint="eastAsia"/>
                <w:szCs w:val="21"/>
              </w:rPr>
              <w:t>）</w:t>
            </w:r>
            <w:r>
              <w:rPr>
                <w:rFonts w:eastAsia="宋体" w:hint="eastAsia"/>
                <w:szCs w:val="21"/>
              </w:rPr>
              <w:t>污水处理站安装在线监测设备，并与环保局联网；</w:t>
            </w:r>
          </w:p>
          <w:p w:rsidR="00071EB9" w:rsidRDefault="005F7B2E">
            <w:pPr>
              <w:pStyle w:val="211"/>
              <w:spacing w:line="240" w:lineRule="auto"/>
              <w:jc w:val="both"/>
              <w:rPr>
                <w:rFonts w:eastAsia="宋体"/>
                <w:szCs w:val="21"/>
              </w:rPr>
            </w:pPr>
            <w:r>
              <w:rPr>
                <w:rFonts w:eastAsia="宋体" w:hint="eastAsia"/>
                <w:szCs w:val="21"/>
              </w:rPr>
              <w:t>（</w:t>
            </w:r>
            <w:r>
              <w:rPr>
                <w:rFonts w:eastAsia="宋体" w:hint="eastAsia"/>
                <w:szCs w:val="21"/>
              </w:rPr>
              <w:t>2</w:t>
            </w:r>
            <w:r>
              <w:rPr>
                <w:rFonts w:eastAsia="宋体" w:hint="eastAsia"/>
                <w:szCs w:val="21"/>
              </w:rPr>
              <w:t>）</w:t>
            </w:r>
            <w:r>
              <w:rPr>
                <w:rFonts w:eastAsia="宋体" w:hint="eastAsia"/>
                <w:szCs w:val="21"/>
              </w:rPr>
              <w:t>污水处理站工作人员定期巡查污水处理站</w:t>
            </w:r>
            <w:r>
              <w:rPr>
                <w:rFonts w:eastAsia="宋体" w:hint="eastAsia"/>
                <w:szCs w:val="21"/>
              </w:rPr>
              <w:t>4</w:t>
            </w:r>
            <w:r>
              <w:rPr>
                <w:rFonts w:eastAsia="宋体" w:hint="eastAsia"/>
                <w:szCs w:val="21"/>
              </w:rPr>
              <w:t>次</w:t>
            </w:r>
            <w:r>
              <w:rPr>
                <w:rFonts w:eastAsia="宋体" w:hint="eastAsia"/>
                <w:szCs w:val="21"/>
              </w:rPr>
              <w:t>/</w:t>
            </w:r>
            <w:r>
              <w:rPr>
                <w:rFonts w:eastAsia="宋体" w:hint="eastAsia"/>
                <w:szCs w:val="21"/>
              </w:rPr>
              <w:t>天。</w:t>
            </w:r>
          </w:p>
        </w:tc>
      </w:tr>
      <w:tr w:rsidR="00071EB9">
        <w:trPr>
          <w:cantSplit/>
          <w:trHeight w:val="340"/>
          <w:jc w:val="center"/>
        </w:trPr>
        <w:tc>
          <w:tcPr>
            <w:tcW w:w="2039" w:type="dxa"/>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hint="eastAsia"/>
                <w:szCs w:val="21"/>
              </w:rPr>
              <w:t>废气处理设施运行不正常，导致废气超标排放</w:t>
            </w:r>
          </w:p>
        </w:tc>
        <w:tc>
          <w:tcPr>
            <w:tcW w:w="7248" w:type="dxa"/>
            <w:noWrap/>
            <w:vAlign w:val="center"/>
          </w:tcPr>
          <w:p w:rsidR="00071EB9" w:rsidRDefault="005F7B2E">
            <w:pPr>
              <w:pStyle w:val="211"/>
              <w:spacing w:line="240" w:lineRule="auto"/>
              <w:jc w:val="both"/>
              <w:rPr>
                <w:rFonts w:eastAsia="宋体"/>
                <w:szCs w:val="21"/>
              </w:rPr>
            </w:pPr>
            <w:r>
              <w:rPr>
                <w:rFonts w:eastAsia="宋体" w:hint="eastAsia"/>
                <w:szCs w:val="21"/>
              </w:rPr>
              <w:t>（</w:t>
            </w:r>
            <w:r>
              <w:rPr>
                <w:rFonts w:eastAsia="宋体" w:hint="eastAsia"/>
                <w:szCs w:val="21"/>
              </w:rPr>
              <w:t>1</w:t>
            </w:r>
            <w:r>
              <w:rPr>
                <w:rFonts w:eastAsia="宋体" w:hint="eastAsia"/>
                <w:szCs w:val="21"/>
              </w:rPr>
              <w:t>）废气主要排放口均设置在线监测设备</w:t>
            </w:r>
            <w:r>
              <w:rPr>
                <w:rFonts w:eastAsia="宋体" w:hint="eastAsia"/>
                <w:szCs w:val="21"/>
              </w:rPr>
              <w:t>，并与环保局联网；</w:t>
            </w:r>
          </w:p>
          <w:p w:rsidR="00071EB9" w:rsidRDefault="005F7B2E">
            <w:pPr>
              <w:pStyle w:val="211"/>
              <w:spacing w:line="240" w:lineRule="auto"/>
              <w:jc w:val="both"/>
              <w:rPr>
                <w:rFonts w:eastAsia="宋体"/>
                <w:szCs w:val="21"/>
              </w:rPr>
            </w:pPr>
            <w:r>
              <w:rPr>
                <w:rFonts w:eastAsia="宋体" w:hint="eastAsia"/>
                <w:szCs w:val="21"/>
              </w:rPr>
              <w:t>（</w:t>
            </w:r>
            <w:r>
              <w:rPr>
                <w:rFonts w:eastAsia="宋体" w:hint="eastAsia"/>
                <w:szCs w:val="21"/>
              </w:rPr>
              <w:t>2</w:t>
            </w:r>
            <w:r>
              <w:rPr>
                <w:rFonts w:eastAsia="宋体" w:hint="eastAsia"/>
                <w:szCs w:val="21"/>
              </w:rPr>
              <w:t>）</w:t>
            </w:r>
            <w:r>
              <w:rPr>
                <w:rFonts w:eastAsia="宋体" w:hint="eastAsia"/>
                <w:szCs w:val="21"/>
              </w:rPr>
              <w:t>场内安装有毒气体检测器。</w:t>
            </w:r>
          </w:p>
        </w:tc>
      </w:tr>
      <w:tr w:rsidR="00071EB9">
        <w:trPr>
          <w:cantSplit/>
          <w:trHeight w:val="340"/>
          <w:jc w:val="center"/>
        </w:trPr>
        <w:tc>
          <w:tcPr>
            <w:tcW w:w="2039" w:type="dxa"/>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hint="eastAsia"/>
                <w:szCs w:val="21"/>
              </w:rPr>
              <w:t>危险废物厂内运输、储存过程中导致危险废物泄露</w:t>
            </w:r>
          </w:p>
        </w:tc>
        <w:tc>
          <w:tcPr>
            <w:tcW w:w="7248" w:type="dxa"/>
            <w:noWrap/>
            <w:vAlign w:val="center"/>
          </w:tcPr>
          <w:p w:rsidR="00071EB9" w:rsidRDefault="005F7B2E">
            <w:pPr>
              <w:pStyle w:val="211"/>
              <w:spacing w:line="240" w:lineRule="auto"/>
              <w:jc w:val="both"/>
              <w:rPr>
                <w:rFonts w:eastAsia="宋体"/>
                <w:szCs w:val="21"/>
              </w:rPr>
            </w:pPr>
            <w:r>
              <w:rPr>
                <w:rFonts w:eastAsia="宋体" w:hint="eastAsia"/>
                <w:szCs w:val="21"/>
              </w:rPr>
              <w:t>（</w:t>
            </w:r>
            <w:r>
              <w:rPr>
                <w:rFonts w:eastAsia="宋体" w:hint="eastAsia"/>
                <w:szCs w:val="21"/>
              </w:rPr>
              <w:t>1</w:t>
            </w:r>
            <w:r>
              <w:rPr>
                <w:rFonts w:eastAsia="宋体" w:hint="eastAsia"/>
                <w:szCs w:val="21"/>
              </w:rPr>
              <w:t>）</w:t>
            </w:r>
            <w:r>
              <w:rPr>
                <w:rFonts w:eastAsia="宋体" w:hint="eastAsia"/>
                <w:szCs w:val="21"/>
              </w:rPr>
              <w:t>制定危险废物管理办法，并严格按照管理办法处置危险废物</w:t>
            </w:r>
            <w:r>
              <w:rPr>
                <w:rFonts w:eastAsia="宋体" w:hint="eastAsia"/>
                <w:szCs w:val="21"/>
              </w:rPr>
              <w:t>；</w:t>
            </w:r>
          </w:p>
          <w:p w:rsidR="00071EB9" w:rsidRDefault="005F7B2E">
            <w:pPr>
              <w:pStyle w:val="211"/>
              <w:spacing w:line="240" w:lineRule="auto"/>
              <w:jc w:val="both"/>
              <w:rPr>
                <w:rFonts w:eastAsia="宋体"/>
                <w:szCs w:val="21"/>
              </w:rPr>
            </w:pPr>
            <w:r>
              <w:rPr>
                <w:rFonts w:eastAsia="宋体" w:hint="eastAsia"/>
                <w:szCs w:val="21"/>
              </w:rPr>
              <w:t>（</w:t>
            </w:r>
            <w:r>
              <w:rPr>
                <w:rFonts w:eastAsia="宋体" w:hint="eastAsia"/>
                <w:szCs w:val="21"/>
              </w:rPr>
              <w:t>2</w:t>
            </w:r>
            <w:r>
              <w:rPr>
                <w:rFonts w:eastAsia="宋体" w:hint="eastAsia"/>
                <w:szCs w:val="21"/>
              </w:rPr>
              <w:t>）危废库设置了监控设备，实时进行监控。</w:t>
            </w:r>
          </w:p>
        </w:tc>
      </w:tr>
      <w:tr w:rsidR="00071EB9">
        <w:trPr>
          <w:cantSplit/>
          <w:trHeight w:val="340"/>
          <w:jc w:val="center"/>
        </w:trPr>
        <w:tc>
          <w:tcPr>
            <w:tcW w:w="2039" w:type="dxa"/>
            <w:noWrap/>
            <w:vAlign w:val="center"/>
          </w:tcPr>
          <w:p w:rsidR="00071EB9" w:rsidRDefault="005F7B2E">
            <w:pPr>
              <w:jc w:val="center"/>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放射性源泄漏或者丢失</w:t>
            </w:r>
          </w:p>
        </w:tc>
        <w:tc>
          <w:tcPr>
            <w:tcW w:w="7248" w:type="dxa"/>
            <w:noWrap/>
            <w:vAlign w:val="center"/>
          </w:tcPr>
          <w:p w:rsidR="00071EB9" w:rsidRDefault="005F7B2E">
            <w:pPr>
              <w:pStyle w:val="211"/>
              <w:spacing w:line="240" w:lineRule="auto"/>
              <w:jc w:val="both"/>
              <w:rPr>
                <w:rFonts w:eastAsia="宋体"/>
                <w:color w:val="000000"/>
                <w:szCs w:val="21"/>
              </w:rPr>
            </w:pPr>
            <w:r>
              <w:rPr>
                <w:rFonts w:eastAsia="宋体" w:hint="eastAsia"/>
                <w:color w:val="000000"/>
                <w:szCs w:val="21"/>
              </w:rPr>
              <w:t>（</w:t>
            </w:r>
            <w:r>
              <w:rPr>
                <w:rFonts w:eastAsia="宋体" w:hint="eastAsia"/>
                <w:color w:val="000000"/>
                <w:szCs w:val="21"/>
              </w:rPr>
              <w:t>1</w:t>
            </w:r>
            <w:r>
              <w:rPr>
                <w:rFonts w:eastAsia="宋体" w:hint="eastAsia"/>
                <w:color w:val="000000"/>
                <w:szCs w:val="21"/>
              </w:rPr>
              <w:t>）</w:t>
            </w:r>
            <w:r>
              <w:rPr>
                <w:rFonts w:eastAsia="宋体" w:hint="eastAsia"/>
                <w:color w:val="000000"/>
                <w:szCs w:val="21"/>
              </w:rPr>
              <w:t>制定</w:t>
            </w:r>
            <w:r>
              <w:rPr>
                <w:rFonts w:eastAsia="宋体" w:hint="eastAsia"/>
                <w:color w:val="000000"/>
                <w:szCs w:val="21"/>
              </w:rPr>
              <w:t>放射源</w:t>
            </w:r>
            <w:r>
              <w:rPr>
                <w:rFonts w:eastAsia="宋体" w:hint="eastAsia"/>
                <w:color w:val="000000"/>
                <w:szCs w:val="21"/>
              </w:rPr>
              <w:t>管理办法，并严格按照管理办法</w:t>
            </w:r>
            <w:r>
              <w:rPr>
                <w:rFonts w:eastAsia="宋体" w:hint="eastAsia"/>
                <w:color w:val="000000"/>
                <w:szCs w:val="21"/>
              </w:rPr>
              <w:t>使用放射源；</w:t>
            </w:r>
          </w:p>
        </w:tc>
      </w:tr>
    </w:tbl>
    <w:p w:rsidR="00071EB9" w:rsidRDefault="005F7B2E">
      <w:pPr>
        <w:pStyle w:val="20"/>
        <w:spacing w:line="560" w:lineRule="exact"/>
        <w:jc w:val="left"/>
        <w:rPr>
          <w:rFonts w:ascii="Times New Roman" w:hAnsi="Times New Roman"/>
          <w:sz w:val="24"/>
        </w:rPr>
      </w:pPr>
      <w:bookmarkStart w:id="114" w:name="_Toc21658"/>
      <w:bookmarkStart w:id="115" w:name="_Toc22490"/>
      <w:r>
        <w:rPr>
          <w:rFonts w:ascii="Times New Roman" w:hAnsi="Times New Roman"/>
          <w:sz w:val="24"/>
        </w:rPr>
        <w:lastRenderedPageBreak/>
        <w:t>4.2</w:t>
      </w:r>
      <w:r>
        <w:rPr>
          <w:rFonts w:ascii="Times New Roman" w:hAnsi="Times New Roman"/>
          <w:sz w:val="24"/>
        </w:rPr>
        <w:t>预警行动</w:t>
      </w:r>
      <w:bookmarkEnd w:id="114"/>
      <w:bookmarkEnd w:id="115"/>
    </w:p>
    <w:p w:rsidR="00071EB9" w:rsidRDefault="005F7B2E">
      <w:pPr>
        <w:pStyle w:val="3"/>
        <w:spacing w:before="0" w:after="0" w:line="560" w:lineRule="exact"/>
        <w:rPr>
          <w:sz w:val="24"/>
          <w:szCs w:val="24"/>
        </w:rPr>
      </w:pPr>
      <w:bookmarkStart w:id="116" w:name="_Toc15854"/>
      <w:bookmarkStart w:id="117" w:name="_Toc405452357"/>
      <w:bookmarkStart w:id="118" w:name="_Toc22703"/>
      <w:r>
        <w:rPr>
          <w:sz w:val="24"/>
          <w:szCs w:val="24"/>
        </w:rPr>
        <w:t>4.2.1</w:t>
      </w:r>
      <w:r>
        <w:rPr>
          <w:sz w:val="24"/>
          <w:szCs w:val="24"/>
        </w:rPr>
        <w:t>预警条件</w:t>
      </w:r>
      <w:bookmarkEnd w:id="116"/>
      <w:bookmarkEnd w:id="117"/>
      <w:bookmarkEnd w:id="118"/>
    </w:p>
    <w:p w:rsidR="00071EB9" w:rsidRDefault="005F7B2E">
      <w:pPr>
        <w:spacing w:line="560" w:lineRule="exact"/>
        <w:ind w:firstLineChars="200" w:firstLine="480"/>
        <w:rPr>
          <w:kern w:val="0"/>
          <w:sz w:val="24"/>
          <w:lang w:val="zh-CN"/>
        </w:rPr>
      </w:pPr>
      <w:r>
        <w:rPr>
          <w:sz w:val="24"/>
        </w:rPr>
        <w:t>若收集到的巡查人员等有关信息证明突发环境事件即将发生、发生的可能性增大或已经发生，发现险情的接警人或当班操作人员应立即向应急办公室通报相关情况，</w:t>
      </w:r>
      <w:r>
        <w:rPr>
          <w:kern w:val="0"/>
          <w:sz w:val="24"/>
          <w:lang w:val="zh-CN"/>
        </w:rPr>
        <w:t>应急办公室主任在搜集相关信息的基础上（包括接警人先行处置的结果），判断警情、确定预警级别，根据判断结果确定应急响应的等级，并提出启动突发环境事件应急预案。</w:t>
      </w:r>
    </w:p>
    <w:p w:rsidR="00071EB9" w:rsidRDefault="005F7B2E">
      <w:pPr>
        <w:pStyle w:val="3"/>
        <w:spacing w:before="0" w:after="0" w:line="560" w:lineRule="exact"/>
        <w:rPr>
          <w:kern w:val="0"/>
          <w:sz w:val="24"/>
          <w:szCs w:val="24"/>
          <w:lang w:val="zh-CN"/>
        </w:rPr>
      </w:pPr>
      <w:bookmarkStart w:id="119" w:name="_Toc13555"/>
      <w:bookmarkStart w:id="120" w:name="_Toc405452358"/>
      <w:bookmarkStart w:id="121" w:name="_Toc11303"/>
      <w:r>
        <w:rPr>
          <w:kern w:val="0"/>
          <w:sz w:val="24"/>
          <w:szCs w:val="24"/>
        </w:rPr>
        <w:t>4</w:t>
      </w:r>
      <w:r>
        <w:rPr>
          <w:kern w:val="0"/>
          <w:sz w:val="24"/>
          <w:szCs w:val="24"/>
          <w:lang w:val="zh-CN"/>
        </w:rPr>
        <w:t>.2.2</w:t>
      </w:r>
      <w:r>
        <w:rPr>
          <w:kern w:val="0"/>
          <w:sz w:val="24"/>
          <w:szCs w:val="24"/>
          <w:lang w:val="zh-CN"/>
        </w:rPr>
        <w:t>预警分级</w:t>
      </w:r>
      <w:bookmarkEnd w:id="119"/>
      <w:bookmarkEnd w:id="120"/>
      <w:bookmarkEnd w:id="121"/>
    </w:p>
    <w:p w:rsidR="00071EB9" w:rsidRDefault="005F7B2E">
      <w:pPr>
        <w:spacing w:line="560" w:lineRule="exact"/>
        <w:ind w:firstLineChars="200" w:firstLine="480"/>
        <w:rPr>
          <w:rFonts w:ascii="Times New Roman" w:hAnsi="Times New Roman" w:cs="Times New Roman"/>
          <w:sz w:val="24"/>
        </w:rPr>
      </w:pPr>
      <w:r>
        <w:rPr>
          <w:rFonts w:ascii="Times New Roman" w:hAnsi="Times New Roman" w:cs="Times New Roman"/>
          <w:sz w:val="24"/>
        </w:rPr>
        <w:t>根据该企业突发环境事件可能发生的部位、事故的严重性、紧急程度和可能波及的范围，对应危险源分级内容，将企业突发环境事件的预警分为</w:t>
      </w:r>
      <w:r>
        <w:rPr>
          <w:rFonts w:ascii="Times New Roman" w:hAnsi="Times New Roman" w:cs="Times New Roman"/>
          <w:sz w:val="24"/>
        </w:rPr>
        <w:t>四</w:t>
      </w:r>
      <w:r>
        <w:rPr>
          <w:rFonts w:ascii="Times New Roman" w:hAnsi="Times New Roman" w:cs="Times New Roman"/>
          <w:sz w:val="24"/>
        </w:rPr>
        <w:t>级。预警级别由高到低，依次为</w:t>
      </w:r>
      <w:r>
        <w:rPr>
          <w:rFonts w:ascii="Times New Roman" w:hAnsi="Times New Roman" w:cs="Times New Roman"/>
          <w:sz w:val="24"/>
        </w:rPr>
        <w:t>蓝色</w:t>
      </w:r>
      <w:r>
        <w:rPr>
          <w:rFonts w:ascii="Times New Roman" w:hAnsi="Times New Roman" w:cs="Times New Roman"/>
          <w:sz w:val="24"/>
        </w:rPr>
        <w:t>（</w:t>
      </w:r>
      <w:r>
        <w:rPr>
          <w:rFonts w:ascii="Times New Roman" w:hAnsi="Times New Roman" w:cs="Times New Roman"/>
          <w:sz w:val="24"/>
        </w:rPr>
        <w:t>工位级</w:t>
      </w:r>
      <w:r>
        <w:rPr>
          <w:rFonts w:ascii="Times New Roman" w:hAnsi="Times New Roman" w:cs="Times New Roman"/>
          <w:sz w:val="24"/>
        </w:rPr>
        <w:t>）、</w:t>
      </w:r>
      <w:r>
        <w:rPr>
          <w:rFonts w:ascii="Times New Roman" w:hAnsi="Times New Roman" w:cs="Times New Roman"/>
          <w:sz w:val="24"/>
        </w:rPr>
        <w:t>黄色</w:t>
      </w:r>
      <w:r>
        <w:rPr>
          <w:rFonts w:ascii="Times New Roman" w:hAnsi="Times New Roman" w:cs="Times New Roman"/>
          <w:sz w:val="24"/>
        </w:rPr>
        <w:t>（</w:t>
      </w:r>
      <w:r>
        <w:rPr>
          <w:rFonts w:ascii="Times New Roman" w:hAnsi="Times New Roman" w:cs="Times New Roman"/>
          <w:sz w:val="24"/>
        </w:rPr>
        <w:t>车间级</w:t>
      </w:r>
      <w:r>
        <w:rPr>
          <w:rFonts w:ascii="Times New Roman" w:hAnsi="Times New Roman" w:cs="Times New Roman"/>
          <w:sz w:val="24"/>
        </w:rPr>
        <w:t>）</w:t>
      </w:r>
      <w:r>
        <w:rPr>
          <w:rFonts w:ascii="Times New Roman" w:hAnsi="Times New Roman" w:cs="Times New Roman"/>
          <w:sz w:val="24"/>
        </w:rPr>
        <w:t>、</w:t>
      </w:r>
      <w:r>
        <w:rPr>
          <w:rFonts w:ascii="Times New Roman" w:hAnsi="Times New Roman" w:cs="Times New Roman"/>
          <w:sz w:val="24"/>
        </w:rPr>
        <w:t>红色（企业级）</w:t>
      </w:r>
      <w:r>
        <w:rPr>
          <w:rFonts w:ascii="Times New Roman" w:hAnsi="Times New Roman" w:cs="Times New Roman"/>
          <w:sz w:val="24"/>
        </w:rPr>
        <w:t>。每级预警方式主要通过固定电话、手机、及扩音器迅速进行通知，然后随事态的发展情况和采取措施的效果预警会升级、降级或解除。</w:t>
      </w:r>
    </w:p>
    <w:p w:rsidR="00071EB9" w:rsidRDefault="005F7B2E">
      <w:pPr>
        <w:spacing w:line="560" w:lineRule="exact"/>
        <w:ind w:firstLineChars="200" w:firstLine="480"/>
        <w:rPr>
          <w:rFonts w:ascii="Times New Roman" w:hAnsi="Times New Roman" w:cs="Times New Roman"/>
          <w:sz w:val="24"/>
        </w:rPr>
      </w:pPr>
      <w:r>
        <w:rPr>
          <w:rFonts w:ascii="Times New Roman" w:hAnsi="Times New Roman" w:cs="Times New Roman"/>
          <w:sz w:val="24"/>
        </w:rPr>
        <w:t>按照可能发生的突发事件的紧急性、严重性和可能波及的范围，突发环境事件预警级别分为</w:t>
      </w:r>
      <w:r>
        <w:rPr>
          <w:rFonts w:ascii="Times New Roman" w:hAnsi="Times New Roman" w:cs="Times New Roman"/>
          <w:sz w:val="24"/>
        </w:rPr>
        <w:t>红色</w:t>
      </w:r>
      <w:r>
        <w:rPr>
          <w:rFonts w:ascii="Times New Roman" w:hAnsi="Times New Roman" w:cs="Times New Roman"/>
          <w:sz w:val="24"/>
        </w:rPr>
        <w:t>预警、</w:t>
      </w:r>
      <w:r>
        <w:rPr>
          <w:rFonts w:ascii="Times New Roman" w:hAnsi="Times New Roman" w:cs="Times New Roman"/>
          <w:sz w:val="24"/>
        </w:rPr>
        <w:t>黄色</w:t>
      </w:r>
      <w:r>
        <w:rPr>
          <w:rFonts w:ascii="Times New Roman" w:hAnsi="Times New Roman" w:cs="Times New Roman"/>
          <w:sz w:val="24"/>
        </w:rPr>
        <w:t>预警、</w:t>
      </w:r>
      <w:r>
        <w:rPr>
          <w:rFonts w:ascii="Times New Roman" w:hAnsi="Times New Roman" w:cs="Times New Roman"/>
          <w:sz w:val="24"/>
        </w:rPr>
        <w:t>蓝色</w:t>
      </w:r>
      <w:r>
        <w:rPr>
          <w:rFonts w:ascii="Times New Roman" w:hAnsi="Times New Roman" w:cs="Times New Roman"/>
          <w:sz w:val="24"/>
        </w:rPr>
        <w:t>预警，预警级别与可能发生的突发环境事件等级对应，见表</w:t>
      </w:r>
      <w:r>
        <w:rPr>
          <w:rFonts w:ascii="Times New Roman" w:hAnsi="Times New Roman" w:cs="Times New Roman"/>
          <w:sz w:val="24"/>
        </w:rPr>
        <w:t>4.2-1</w:t>
      </w:r>
      <w:r>
        <w:rPr>
          <w:rFonts w:ascii="Times New Roman" w:hAnsi="Times New Roman" w:cs="Times New Roman"/>
          <w:sz w:val="24"/>
        </w:rPr>
        <w:t>所示。</w:t>
      </w:r>
    </w:p>
    <w:p w:rsidR="00071EB9" w:rsidRDefault="005F7B2E">
      <w:pPr>
        <w:pStyle w:val="aff3"/>
        <w:spacing w:beforeLines="0" w:line="560" w:lineRule="exact"/>
        <w:rPr>
          <w:rFonts w:ascii="Times New Roman" w:eastAsia="宋体" w:hAnsi="Times New Roman"/>
          <w:b/>
          <w:bCs/>
          <w:color w:val="auto"/>
          <w:lang w:val="en-US" w:eastAsia="zh-CN"/>
        </w:rPr>
      </w:pPr>
      <w:r>
        <w:rPr>
          <w:rFonts w:ascii="Times New Roman" w:eastAsia="宋体" w:hAnsi="Times New Roman"/>
          <w:b/>
          <w:bCs/>
          <w:color w:val="auto"/>
          <w:lang w:eastAsia="zh-CN"/>
        </w:rPr>
        <w:t>表</w:t>
      </w:r>
      <w:r>
        <w:rPr>
          <w:rFonts w:ascii="Times New Roman" w:eastAsia="宋体" w:hAnsi="Times New Roman"/>
          <w:b/>
          <w:bCs/>
          <w:color w:val="auto"/>
          <w:lang w:val="en-US" w:eastAsia="zh-CN"/>
        </w:rPr>
        <w:t>4</w:t>
      </w:r>
      <w:r>
        <w:rPr>
          <w:rFonts w:ascii="Times New Roman" w:eastAsia="宋体" w:hAnsi="Times New Roman"/>
          <w:b/>
          <w:bCs/>
          <w:color w:val="auto"/>
          <w:lang w:eastAsia="zh-CN"/>
        </w:rPr>
        <w:t xml:space="preserve">.2-1 </w:t>
      </w:r>
      <w:r>
        <w:rPr>
          <w:rFonts w:ascii="Times New Roman" w:eastAsia="宋体" w:hAnsi="Times New Roman" w:hint="eastAsia"/>
          <w:b/>
          <w:bCs/>
          <w:color w:val="auto"/>
          <w:lang w:val="en-US" w:eastAsia="zh-CN"/>
        </w:rPr>
        <w:t xml:space="preserve"> </w:t>
      </w:r>
      <w:r>
        <w:rPr>
          <w:rFonts w:ascii="Times New Roman" w:eastAsia="宋体" w:hAnsi="Times New Roman"/>
          <w:b/>
          <w:bCs/>
          <w:color w:val="auto"/>
          <w:lang w:eastAsia="zh-CN"/>
        </w:rPr>
        <w:t xml:space="preserve"> </w:t>
      </w:r>
      <w:r>
        <w:rPr>
          <w:rFonts w:ascii="Times New Roman" w:eastAsia="宋体" w:hAnsi="Times New Roman"/>
          <w:b/>
          <w:bCs/>
          <w:color w:val="auto"/>
          <w:lang w:val="en-US" w:eastAsia="zh-CN"/>
        </w:rPr>
        <w:t>预警分级条件</w:t>
      </w:r>
    </w:p>
    <w:tbl>
      <w:tblPr>
        <w:tblW w:w="49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59"/>
        <w:gridCol w:w="7721"/>
      </w:tblGrid>
      <w:tr w:rsidR="00071EB9">
        <w:trPr>
          <w:trHeight w:val="227"/>
        </w:trPr>
        <w:tc>
          <w:tcPr>
            <w:tcW w:w="840" w:type="pct"/>
          </w:tcPr>
          <w:p w:rsidR="00071EB9" w:rsidRDefault="005F7B2E">
            <w:pPr>
              <w:pStyle w:val="ae"/>
              <w:spacing w:beforeAutospacing="0" w:after="100"/>
              <w:jc w:val="center"/>
              <w:rPr>
                <w:rFonts w:asciiTheme="minorEastAsia" w:hAnsiTheme="minorEastAsia" w:cs="Times New Roman"/>
                <w:b/>
                <w:bCs/>
                <w:sz w:val="21"/>
              </w:rPr>
            </w:pPr>
            <w:r>
              <w:rPr>
                <w:rFonts w:asciiTheme="minorEastAsia" w:hAnsiTheme="minorEastAsia" w:cs="Times New Roman" w:hint="eastAsia"/>
                <w:b/>
                <w:bCs/>
                <w:sz w:val="21"/>
              </w:rPr>
              <w:t>预警级别</w:t>
            </w:r>
          </w:p>
        </w:tc>
        <w:tc>
          <w:tcPr>
            <w:tcW w:w="4159" w:type="pct"/>
          </w:tcPr>
          <w:p w:rsidR="00071EB9" w:rsidRDefault="005F7B2E">
            <w:pPr>
              <w:pStyle w:val="ae"/>
              <w:spacing w:beforeAutospacing="0" w:after="100"/>
              <w:jc w:val="center"/>
              <w:rPr>
                <w:rFonts w:asciiTheme="minorEastAsia" w:hAnsiTheme="minorEastAsia" w:cs="Times New Roman"/>
                <w:b/>
                <w:bCs/>
                <w:sz w:val="21"/>
              </w:rPr>
            </w:pPr>
            <w:r>
              <w:rPr>
                <w:rFonts w:asciiTheme="minorEastAsia" w:hAnsiTheme="minorEastAsia" w:cs="Times New Roman" w:hint="eastAsia"/>
                <w:b/>
                <w:bCs/>
                <w:sz w:val="21"/>
              </w:rPr>
              <w:t>分类依据</w:t>
            </w:r>
          </w:p>
        </w:tc>
      </w:tr>
      <w:tr w:rsidR="00071EB9">
        <w:trPr>
          <w:trHeight w:val="227"/>
        </w:trPr>
        <w:tc>
          <w:tcPr>
            <w:tcW w:w="840" w:type="pct"/>
            <w:vAlign w:val="center"/>
          </w:tcPr>
          <w:p w:rsidR="00071EB9" w:rsidRDefault="005F7B2E">
            <w:pPr>
              <w:pStyle w:val="ae"/>
              <w:spacing w:beforeAutospacing="0" w:after="100"/>
              <w:jc w:val="center"/>
              <w:rPr>
                <w:rFonts w:asciiTheme="minorEastAsia" w:hAnsiTheme="minorEastAsia" w:cs="Times New Roman"/>
                <w:bCs/>
                <w:sz w:val="21"/>
              </w:rPr>
            </w:pPr>
            <w:r>
              <w:rPr>
                <w:rFonts w:asciiTheme="minorEastAsia" w:hAnsiTheme="minorEastAsia" w:cs="Times New Roman" w:hint="eastAsia"/>
                <w:bCs/>
                <w:color w:val="auto"/>
                <w:sz w:val="21"/>
              </w:rPr>
              <w:t>蓝色</w:t>
            </w:r>
          </w:p>
        </w:tc>
        <w:tc>
          <w:tcPr>
            <w:tcW w:w="4159" w:type="pct"/>
          </w:tcPr>
          <w:p w:rsidR="00071EB9" w:rsidRDefault="005F7B2E">
            <w:pPr>
              <w:pStyle w:val="ae"/>
              <w:spacing w:beforeAutospacing="0" w:after="100"/>
              <w:rPr>
                <w:rFonts w:asciiTheme="minorEastAsia" w:hAnsiTheme="minorEastAsia" w:cs="Times New Roman"/>
                <w:bCs/>
                <w:sz w:val="21"/>
              </w:rPr>
            </w:pPr>
            <w:r>
              <w:rPr>
                <w:rFonts w:asciiTheme="minorEastAsia" w:hAnsiTheme="minorEastAsia" w:cs="Times New Roman" w:hint="eastAsia"/>
                <w:bCs/>
                <w:sz w:val="21"/>
              </w:rPr>
              <w:t>污水处理站故障、危险废物厂内泄漏</w:t>
            </w:r>
          </w:p>
        </w:tc>
      </w:tr>
      <w:tr w:rsidR="00071EB9">
        <w:trPr>
          <w:trHeight w:val="346"/>
        </w:trPr>
        <w:tc>
          <w:tcPr>
            <w:tcW w:w="840" w:type="pct"/>
            <w:vAlign w:val="center"/>
          </w:tcPr>
          <w:p w:rsidR="00071EB9" w:rsidRDefault="005F7B2E">
            <w:pPr>
              <w:pStyle w:val="ae"/>
              <w:spacing w:beforeAutospacing="0" w:after="100"/>
              <w:jc w:val="center"/>
              <w:rPr>
                <w:rFonts w:asciiTheme="minorEastAsia" w:hAnsiTheme="minorEastAsia" w:cs="Times New Roman"/>
                <w:bCs/>
                <w:sz w:val="21"/>
              </w:rPr>
            </w:pPr>
            <w:r>
              <w:rPr>
                <w:rFonts w:asciiTheme="minorEastAsia" w:hAnsiTheme="minorEastAsia" w:cs="Times New Roman" w:hint="eastAsia"/>
                <w:bCs/>
                <w:color w:val="auto"/>
                <w:sz w:val="21"/>
              </w:rPr>
              <w:t>黄色</w:t>
            </w:r>
          </w:p>
        </w:tc>
        <w:tc>
          <w:tcPr>
            <w:tcW w:w="4159" w:type="pct"/>
          </w:tcPr>
          <w:p w:rsidR="00071EB9" w:rsidRDefault="005F7B2E">
            <w:pPr>
              <w:pStyle w:val="ae"/>
              <w:spacing w:beforeAutospacing="0" w:after="100"/>
              <w:rPr>
                <w:rFonts w:asciiTheme="minorEastAsia" w:hAnsiTheme="minorEastAsia" w:cs="Times New Roman"/>
                <w:bCs/>
                <w:sz w:val="21"/>
              </w:rPr>
            </w:pPr>
            <w:r>
              <w:rPr>
                <w:rFonts w:asciiTheme="minorEastAsia" w:hAnsiTheme="minorEastAsia" w:cs="Times New Roman" w:hint="eastAsia"/>
                <w:bCs/>
                <w:sz w:val="21"/>
              </w:rPr>
              <w:t>放射源泄漏、</w:t>
            </w:r>
          </w:p>
        </w:tc>
      </w:tr>
      <w:tr w:rsidR="00071EB9">
        <w:trPr>
          <w:trHeight w:val="227"/>
        </w:trPr>
        <w:tc>
          <w:tcPr>
            <w:tcW w:w="840" w:type="pct"/>
            <w:vAlign w:val="center"/>
          </w:tcPr>
          <w:p w:rsidR="00071EB9" w:rsidRDefault="005F7B2E">
            <w:pPr>
              <w:pStyle w:val="ae"/>
              <w:spacing w:beforeAutospacing="0" w:after="100"/>
              <w:jc w:val="center"/>
              <w:rPr>
                <w:rFonts w:asciiTheme="minorEastAsia" w:hAnsiTheme="minorEastAsia" w:cs="Times New Roman"/>
                <w:bCs/>
                <w:sz w:val="21"/>
              </w:rPr>
            </w:pPr>
            <w:r>
              <w:rPr>
                <w:rFonts w:asciiTheme="minorEastAsia" w:hAnsiTheme="minorEastAsia" w:cs="Times New Roman" w:hint="eastAsia"/>
                <w:bCs/>
                <w:color w:val="auto"/>
                <w:sz w:val="21"/>
              </w:rPr>
              <w:t>红色</w:t>
            </w:r>
          </w:p>
        </w:tc>
        <w:tc>
          <w:tcPr>
            <w:tcW w:w="4159" w:type="pct"/>
          </w:tcPr>
          <w:p w:rsidR="00071EB9" w:rsidRDefault="005F7B2E">
            <w:pPr>
              <w:pStyle w:val="ae"/>
              <w:spacing w:beforeAutospacing="0" w:after="100"/>
              <w:rPr>
                <w:rFonts w:asciiTheme="minorEastAsia" w:hAnsiTheme="minorEastAsia" w:cs="Times New Roman"/>
                <w:bCs/>
                <w:sz w:val="21"/>
              </w:rPr>
            </w:pPr>
            <w:r>
              <w:rPr>
                <w:rFonts w:asciiTheme="minorEastAsia" w:hAnsiTheme="minorEastAsia" w:cs="Times New Roman" w:hint="eastAsia"/>
                <w:bCs/>
                <w:sz w:val="21"/>
              </w:rPr>
              <w:t>原油、苯罐、液氨、甲醇大量泄露；硫磺回收装置酸性气体大量泄漏</w:t>
            </w:r>
          </w:p>
        </w:tc>
      </w:tr>
    </w:tbl>
    <w:p w:rsidR="00071EB9" w:rsidRDefault="005F7B2E">
      <w:pPr>
        <w:pStyle w:val="3"/>
        <w:spacing w:before="0" w:after="0" w:line="560" w:lineRule="exact"/>
        <w:rPr>
          <w:kern w:val="0"/>
          <w:sz w:val="24"/>
          <w:szCs w:val="24"/>
        </w:rPr>
      </w:pPr>
      <w:bookmarkStart w:id="122" w:name="_Toc405452359"/>
      <w:bookmarkStart w:id="123" w:name="_Toc25741"/>
      <w:bookmarkStart w:id="124" w:name="_Toc11087"/>
      <w:r>
        <w:rPr>
          <w:kern w:val="0"/>
          <w:sz w:val="24"/>
          <w:szCs w:val="24"/>
        </w:rPr>
        <w:t>4.2.3</w:t>
      </w:r>
      <w:r>
        <w:rPr>
          <w:kern w:val="0"/>
          <w:sz w:val="24"/>
          <w:szCs w:val="24"/>
        </w:rPr>
        <w:t>预警发布</w:t>
      </w:r>
      <w:bookmarkEnd w:id="122"/>
      <w:bookmarkEnd w:id="123"/>
      <w:bookmarkEnd w:id="124"/>
    </w:p>
    <w:p w:rsidR="00071EB9" w:rsidRDefault="005F7B2E">
      <w:pPr>
        <w:pStyle w:val="ae"/>
        <w:spacing w:beforeAutospacing="0" w:afterAutospacing="0" w:line="560" w:lineRule="exact"/>
        <w:ind w:firstLineChars="200" w:firstLine="480"/>
        <w:rPr>
          <w:rFonts w:asciiTheme="minorEastAsia" w:hAnsiTheme="minorEastAsia" w:cs="Times New Roman"/>
          <w:bCs/>
          <w:color w:val="auto"/>
        </w:rPr>
      </w:pPr>
      <w:r>
        <w:rPr>
          <w:rFonts w:asciiTheme="minorEastAsia" w:hAnsiTheme="minorEastAsia" w:cs="Times New Roman" w:hint="eastAsia"/>
          <w:bCs/>
          <w:color w:val="auto"/>
        </w:rPr>
        <w:t>事故发生时，事故发现事件第一人对事故现场及时报告和确认，报告值班班长，同时并立即采取现场处置措施，以控制事态发展。</w:t>
      </w:r>
    </w:p>
    <w:p w:rsidR="00071EB9" w:rsidRDefault="005F7B2E">
      <w:pPr>
        <w:pStyle w:val="ae"/>
        <w:spacing w:beforeAutospacing="0" w:afterAutospacing="0" w:line="560" w:lineRule="exact"/>
        <w:ind w:firstLineChars="200" w:firstLine="480"/>
        <w:rPr>
          <w:rFonts w:asciiTheme="minorEastAsia" w:hAnsiTheme="minorEastAsia" w:cs="Times New Roman"/>
          <w:bCs/>
          <w:color w:val="auto"/>
        </w:rPr>
      </w:pPr>
      <w:r>
        <w:rPr>
          <w:rFonts w:asciiTheme="minorEastAsia" w:hAnsiTheme="minorEastAsia" w:cs="Times New Roman" w:hint="eastAsia"/>
          <w:bCs/>
          <w:color w:val="auto"/>
        </w:rPr>
        <w:t>值班班长接到报告后立即向应急领导小组办公室报告现场事故状态、所采取的应急措施以及事态控制状况，同时组织本班人员进行应急救援处置。</w:t>
      </w:r>
    </w:p>
    <w:p w:rsidR="00071EB9" w:rsidRDefault="005F7B2E">
      <w:pPr>
        <w:pStyle w:val="ae"/>
        <w:spacing w:beforeAutospacing="0" w:afterAutospacing="0" w:line="560" w:lineRule="exact"/>
        <w:ind w:firstLineChars="200" w:firstLine="480"/>
        <w:rPr>
          <w:rFonts w:asciiTheme="minorEastAsia" w:hAnsiTheme="minorEastAsia" w:cs="Times New Roman"/>
          <w:bCs/>
          <w:color w:val="auto"/>
        </w:rPr>
      </w:pPr>
      <w:r>
        <w:rPr>
          <w:rFonts w:asciiTheme="minorEastAsia" w:hAnsiTheme="minorEastAsia" w:cs="Times New Roman" w:hint="eastAsia"/>
          <w:bCs/>
          <w:color w:val="auto"/>
        </w:rPr>
        <w:t>应急领导小组办公室接到报告后应记录报告的详细内容；立即报告应急领导小组的组长（副组长），判定是否启动企业应急预案，组织现场处置进行应急救援处置；根据</w:t>
      </w:r>
      <w:r>
        <w:rPr>
          <w:rFonts w:asciiTheme="minorEastAsia" w:hAnsiTheme="minorEastAsia" w:cs="Times New Roman" w:hint="eastAsia"/>
          <w:bCs/>
          <w:color w:val="auto"/>
        </w:rPr>
        <w:lastRenderedPageBreak/>
        <w:t>现场事故状态以及事态控制状况，通知应急救援各组成部门负责人采取必要的应急响应措施。</w:t>
      </w:r>
    </w:p>
    <w:p w:rsidR="00071EB9" w:rsidRDefault="005F7B2E">
      <w:pPr>
        <w:pStyle w:val="ae"/>
        <w:spacing w:beforeAutospacing="0" w:afterAutospacing="0" w:line="560" w:lineRule="exact"/>
        <w:ind w:firstLineChars="200" w:firstLine="480"/>
        <w:rPr>
          <w:rFonts w:asciiTheme="minorEastAsia" w:hAnsiTheme="minorEastAsia" w:cs="Times New Roman"/>
          <w:bCs/>
          <w:color w:val="auto"/>
        </w:rPr>
      </w:pPr>
      <w:r>
        <w:rPr>
          <w:rFonts w:asciiTheme="minorEastAsia" w:hAnsiTheme="minorEastAsia" w:cs="Times New Roman" w:hint="eastAsia"/>
          <w:bCs/>
          <w:color w:val="auto"/>
        </w:rPr>
        <w:t>应急救援各组成部门负责人接到报告后，立即组织本部门人员启动应急响应，分工协作，对现场事故进行处置；需要时，有相关部门向当地消防大队、急救部门报警；对环境造成污染，立即报告</w:t>
      </w:r>
      <w:r>
        <w:rPr>
          <w:rFonts w:asciiTheme="minorEastAsia" w:hAnsiTheme="minorEastAsia" w:cs="Times New Roman" w:hint="eastAsia"/>
          <w:bCs/>
          <w:color w:val="auto"/>
        </w:rPr>
        <w:t>呼和浩特市生态环境局</w:t>
      </w:r>
      <w:r>
        <w:rPr>
          <w:rFonts w:asciiTheme="minorEastAsia" w:hAnsiTheme="minorEastAsia" w:cs="Times New Roman" w:hint="eastAsia"/>
          <w:bCs/>
          <w:color w:val="auto"/>
        </w:rPr>
        <w:t>，对环境污染进行监测和评估。</w:t>
      </w:r>
    </w:p>
    <w:p w:rsidR="00071EB9" w:rsidRDefault="005F7B2E">
      <w:pPr>
        <w:pStyle w:val="ae"/>
        <w:spacing w:beforeAutospacing="0" w:afterAutospacing="0" w:line="560" w:lineRule="exact"/>
        <w:ind w:firstLineChars="200" w:firstLine="480"/>
        <w:rPr>
          <w:rFonts w:asciiTheme="minorEastAsia" w:hAnsiTheme="minorEastAsia" w:cs="Times New Roman"/>
          <w:bCs/>
          <w:color w:val="auto"/>
        </w:rPr>
      </w:pPr>
      <w:r>
        <w:rPr>
          <w:rFonts w:asciiTheme="minorEastAsia" w:hAnsiTheme="minorEastAsia" w:cs="Times New Roman" w:hint="eastAsia"/>
          <w:bCs/>
          <w:color w:val="auto"/>
        </w:rPr>
        <w:t>应急领导小组组长（副组长）全面负责对发生的突发环境事件进行处</w:t>
      </w:r>
      <w:r>
        <w:rPr>
          <w:rFonts w:asciiTheme="minorEastAsia" w:hAnsiTheme="minorEastAsia" w:cs="Times New Roman" w:hint="eastAsia"/>
          <w:bCs/>
          <w:color w:val="auto"/>
        </w:rPr>
        <w:t>置和救援；组织对事故造成的后果进行评估；判定是否是橙色预警以上的事故，如是应提前启动与事件等级相关的应急预案。</w:t>
      </w:r>
    </w:p>
    <w:p w:rsidR="00071EB9" w:rsidRDefault="005F7B2E">
      <w:pPr>
        <w:pStyle w:val="ae"/>
        <w:spacing w:beforeAutospacing="0" w:afterAutospacing="0" w:line="560" w:lineRule="exact"/>
        <w:ind w:firstLineChars="200" w:firstLine="480"/>
        <w:rPr>
          <w:rFonts w:asciiTheme="minorEastAsia" w:hAnsiTheme="minorEastAsia" w:cs="Times New Roman"/>
          <w:bCs/>
          <w:color w:val="auto"/>
        </w:rPr>
      </w:pPr>
      <w:r>
        <w:rPr>
          <w:rFonts w:asciiTheme="minorEastAsia" w:hAnsiTheme="minorEastAsia" w:cs="Times New Roman" w:hint="eastAsia"/>
          <w:bCs/>
          <w:color w:val="auto"/>
        </w:rPr>
        <w:t>特别紧急情况下，以下人员可越级报警：</w:t>
      </w:r>
    </w:p>
    <w:p w:rsidR="00071EB9" w:rsidRDefault="005F7B2E">
      <w:pPr>
        <w:pStyle w:val="ae"/>
        <w:spacing w:beforeAutospacing="0" w:afterAutospacing="0" w:line="560" w:lineRule="exact"/>
        <w:ind w:firstLineChars="200" w:firstLine="480"/>
        <w:rPr>
          <w:rFonts w:asciiTheme="minorEastAsia" w:hAnsiTheme="minorEastAsia" w:cs="Times New Roman"/>
          <w:bCs/>
          <w:color w:val="auto"/>
        </w:rPr>
      </w:pPr>
      <w:r>
        <w:rPr>
          <w:rFonts w:asciiTheme="minorEastAsia" w:hAnsiTheme="minorEastAsia" w:cs="Times New Roman" w:hint="eastAsia"/>
          <w:bCs/>
          <w:color w:val="auto"/>
        </w:rPr>
        <w:t>（</w:t>
      </w:r>
      <w:r>
        <w:rPr>
          <w:rFonts w:asciiTheme="minorEastAsia" w:hAnsiTheme="minorEastAsia" w:cs="Times New Roman" w:hint="eastAsia"/>
          <w:bCs/>
          <w:color w:val="auto"/>
        </w:rPr>
        <w:t>1</w:t>
      </w:r>
      <w:r>
        <w:rPr>
          <w:rFonts w:asciiTheme="minorEastAsia" w:hAnsiTheme="minorEastAsia" w:cs="Times New Roman" w:hint="eastAsia"/>
          <w:bCs/>
          <w:color w:val="auto"/>
        </w:rPr>
        <w:t>）</w:t>
      </w:r>
      <w:r>
        <w:rPr>
          <w:rFonts w:asciiTheme="minorEastAsia" w:hAnsiTheme="minorEastAsia" w:cs="Times New Roman" w:hint="eastAsia"/>
          <w:bCs/>
          <w:color w:val="auto"/>
        </w:rPr>
        <w:t>事故现场当事人或目击者可越级向企业应急领导小组组长、当地消防大队中心值班室、医院急救站报警。</w:t>
      </w:r>
    </w:p>
    <w:p w:rsidR="00071EB9" w:rsidRDefault="005F7B2E">
      <w:pPr>
        <w:pStyle w:val="ae"/>
        <w:spacing w:beforeAutospacing="0" w:afterAutospacing="0" w:line="560" w:lineRule="exact"/>
        <w:ind w:firstLineChars="200" w:firstLine="480"/>
        <w:rPr>
          <w:rFonts w:asciiTheme="minorEastAsia" w:hAnsiTheme="minorEastAsia" w:cs="Times New Roman"/>
          <w:bCs/>
          <w:color w:val="auto"/>
        </w:rPr>
      </w:pPr>
      <w:r>
        <w:rPr>
          <w:rFonts w:asciiTheme="minorEastAsia" w:hAnsiTheme="minorEastAsia" w:cs="Times New Roman" w:hint="eastAsia"/>
          <w:bCs/>
          <w:color w:val="auto"/>
        </w:rPr>
        <w:t>（</w:t>
      </w:r>
      <w:r>
        <w:rPr>
          <w:rFonts w:asciiTheme="minorEastAsia" w:hAnsiTheme="minorEastAsia" w:cs="Times New Roman" w:hint="eastAsia"/>
          <w:bCs/>
          <w:color w:val="auto"/>
        </w:rPr>
        <w:t>2</w:t>
      </w:r>
      <w:r>
        <w:rPr>
          <w:rFonts w:asciiTheme="minorEastAsia" w:hAnsiTheme="minorEastAsia" w:cs="Times New Roman" w:hint="eastAsia"/>
          <w:bCs/>
          <w:color w:val="auto"/>
        </w:rPr>
        <w:t>）</w:t>
      </w:r>
      <w:r>
        <w:rPr>
          <w:rFonts w:asciiTheme="minorEastAsia" w:hAnsiTheme="minorEastAsia" w:cs="Times New Roman" w:hint="eastAsia"/>
          <w:bCs/>
          <w:color w:val="auto"/>
        </w:rPr>
        <w:t>接到报告的中心负责人接警后，可越级向企业应急领导小组组长报告。</w:t>
      </w:r>
    </w:p>
    <w:p w:rsidR="00071EB9" w:rsidRDefault="005F7B2E">
      <w:pPr>
        <w:pStyle w:val="ae"/>
        <w:spacing w:beforeAutospacing="0" w:afterAutospacing="0" w:line="560" w:lineRule="exact"/>
        <w:ind w:firstLineChars="200" w:firstLine="480"/>
        <w:rPr>
          <w:rFonts w:asciiTheme="minorEastAsia" w:hAnsiTheme="minorEastAsia" w:cs="Times New Roman"/>
          <w:bCs/>
          <w:color w:val="auto"/>
        </w:rPr>
      </w:pPr>
      <w:r>
        <w:rPr>
          <w:rFonts w:asciiTheme="minorEastAsia" w:hAnsiTheme="minorEastAsia" w:cs="Times New Roman" w:hint="eastAsia"/>
          <w:bCs/>
          <w:color w:val="auto"/>
        </w:rPr>
        <w:t>（</w:t>
      </w:r>
      <w:r>
        <w:rPr>
          <w:rFonts w:asciiTheme="minorEastAsia" w:hAnsiTheme="minorEastAsia" w:cs="Times New Roman" w:hint="eastAsia"/>
          <w:bCs/>
          <w:color w:val="auto"/>
        </w:rPr>
        <w:t>3</w:t>
      </w:r>
      <w:r>
        <w:rPr>
          <w:rFonts w:asciiTheme="minorEastAsia" w:hAnsiTheme="minorEastAsia" w:cs="Times New Roman" w:hint="eastAsia"/>
          <w:bCs/>
          <w:color w:val="auto"/>
        </w:rPr>
        <w:t>）</w:t>
      </w:r>
      <w:r>
        <w:rPr>
          <w:rFonts w:asciiTheme="minorEastAsia" w:hAnsiTheme="minorEastAsia" w:cs="Times New Roman" w:hint="eastAsia"/>
          <w:bCs/>
          <w:color w:val="auto"/>
        </w:rPr>
        <w:t>当发生大量泄漏、火灾、爆炸时，现场发现者应立即向当地消防大队报警，出现人员中毒或其他伤害时应及时向所属地医院的急救站报警。</w:t>
      </w:r>
    </w:p>
    <w:p w:rsidR="00071EB9" w:rsidRDefault="00071EB9">
      <w:r w:rsidRPr="00071EB9">
        <w:object w:dxaOrig="5285" w:dyaOrig="3106">
          <v:shape id="_x0000_i1027" type="#_x0000_t75" style="width:445.65pt;height:218.2pt" o:ole="">
            <v:imagedata r:id="rId19" o:title=""/>
            <o:lock v:ext="edit" aspectratio="f"/>
          </v:shape>
          <o:OLEObject Type="Embed" ProgID="Visio.Drawing.11" ShapeID="_x0000_i1027" DrawAspect="Content" ObjectID="_1742046123" r:id="rId20"/>
        </w:object>
      </w:r>
    </w:p>
    <w:p w:rsidR="00071EB9" w:rsidRDefault="005F7B2E">
      <w:pPr>
        <w:pStyle w:val="aff3"/>
        <w:spacing w:beforeLines="0" w:line="560" w:lineRule="exact"/>
        <w:rPr>
          <w:rFonts w:ascii="Times New Roman" w:eastAsia="宋体" w:hAnsi="Times New Roman"/>
          <w:b/>
          <w:bCs/>
          <w:color w:val="auto"/>
          <w:szCs w:val="24"/>
          <w:lang w:eastAsia="zh-CN"/>
        </w:rPr>
      </w:pPr>
      <w:r>
        <w:rPr>
          <w:rFonts w:ascii="Times New Roman" w:eastAsia="宋体" w:hAnsi="Times New Roman"/>
          <w:b/>
          <w:bCs/>
          <w:color w:val="auto"/>
          <w:szCs w:val="24"/>
          <w:lang w:eastAsia="zh-CN"/>
        </w:rPr>
        <w:t>图</w:t>
      </w:r>
      <w:r>
        <w:rPr>
          <w:rFonts w:ascii="Times New Roman" w:eastAsia="宋体" w:hAnsi="Times New Roman"/>
          <w:b/>
          <w:bCs/>
          <w:color w:val="auto"/>
          <w:szCs w:val="24"/>
          <w:lang w:val="en-US" w:eastAsia="zh-CN"/>
        </w:rPr>
        <w:t>4</w:t>
      </w:r>
      <w:r>
        <w:rPr>
          <w:rFonts w:ascii="Times New Roman" w:eastAsia="宋体" w:hAnsi="Times New Roman"/>
          <w:b/>
          <w:bCs/>
          <w:color w:val="auto"/>
          <w:szCs w:val="24"/>
          <w:lang w:eastAsia="zh-CN"/>
        </w:rPr>
        <w:t xml:space="preserve">.2-1  </w:t>
      </w:r>
      <w:r>
        <w:rPr>
          <w:rFonts w:ascii="Times New Roman" w:eastAsia="宋体" w:hAnsi="Times New Roman"/>
          <w:b/>
          <w:bCs/>
          <w:color w:val="auto"/>
          <w:szCs w:val="24"/>
          <w:lang w:eastAsia="zh-CN"/>
        </w:rPr>
        <w:t>突发环境事件预警发布程序</w:t>
      </w:r>
    </w:p>
    <w:p w:rsidR="00071EB9" w:rsidRDefault="005F7B2E">
      <w:pPr>
        <w:pStyle w:val="3"/>
        <w:spacing w:before="0" w:after="0" w:line="560" w:lineRule="exact"/>
        <w:rPr>
          <w:kern w:val="0"/>
          <w:sz w:val="24"/>
          <w:szCs w:val="24"/>
        </w:rPr>
      </w:pPr>
      <w:bookmarkStart w:id="125" w:name="_Toc28790"/>
      <w:bookmarkStart w:id="126" w:name="_Toc27925"/>
      <w:r>
        <w:rPr>
          <w:rFonts w:hint="eastAsia"/>
          <w:kern w:val="0"/>
          <w:sz w:val="24"/>
          <w:szCs w:val="24"/>
        </w:rPr>
        <w:t>4.2.4</w:t>
      </w:r>
      <w:r>
        <w:rPr>
          <w:rFonts w:hint="eastAsia"/>
          <w:kern w:val="0"/>
          <w:sz w:val="24"/>
          <w:szCs w:val="24"/>
        </w:rPr>
        <w:t>预警相应措施</w:t>
      </w:r>
      <w:bookmarkEnd w:id="125"/>
      <w:bookmarkEnd w:id="126"/>
    </w:p>
    <w:p w:rsidR="00071EB9" w:rsidRDefault="005F7B2E">
      <w:pPr>
        <w:spacing w:line="560" w:lineRule="exact"/>
        <w:ind w:firstLineChars="200" w:firstLine="480"/>
        <w:rPr>
          <w:sz w:val="24"/>
        </w:rPr>
      </w:pPr>
      <w:r>
        <w:rPr>
          <w:rFonts w:hint="eastAsia"/>
          <w:sz w:val="24"/>
        </w:rPr>
        <w:t>针对不同预警级别，应采取以下预警措施，具体预警措施详见表</w:t>
      </w:r>
      <w:r>
        <w:rPr>
          <w:rFonts w:hint="eastAsia"/>
          <w:sz w:val="24"/>
        </w:rPr>
        <w:t>4.2</w:t>
      </w:r>
      <w:r>
        <w:rPr>
          <w:rFonts w:hint="eastAsia"/>
          <w:sz w:val="24"/>
        </w:rPr>
        <w:t>-2</w:t>
      </w:r>
      <w:r>
        <w:rPr>
          <w:rFonts w:hint="eastAsia"/>
          <w:sz w:val="24"/>
        </w:rPr>
        <w:t>。</w:t>
      </w:r>
    </w:p>
    <w:p w:rsidR="00071EB9" w:rsidRDefault="005F7B2E">
      <w:pPr>
        <w:pStyle w:val="aff3"/>
        <w:spacing w:beforeLines="0" w:line="560" w:lineRule="exact"/>
        <w:rPr>
          <w:rFonts w:ascii="Times New Roman" w:eastAsia="宋体" w:hAnsi="Times New Roman"/>
          <w:b/>
          <w:bCs/>
          <w:color w:val="auto"/>
          <w:lang w:eastAsia="zh-CN"/>
        </w:rPr>
      </w:pPr>
      <w:r>
        <w:rPr>
          <w:rFonts w:ascii="Times New Roman" w:eastAsia="宋体" w:hAnsi="Times New Roman" w:hint="eastAsia"/>
          <w:b/>
          <w:bCs/>
          <w:color w:val="auto"/>
          <w:lang w:eastAsia="zh-CN"/>
        </w:rPr>
        <w:lastRenderedPageBreak/>
        <w:t>表</w:t>
      </w:r>
      <w:r>
        <w:rPr>
          <w:rFonts w:ascii="Times New Roman" w:eastAsia="宋体" w:hAnsi="Times New Roman" w:hint="eastAsia"/>
          <w:b/>
          <w:bCs/>
          <w:color w:val="auto"/>
          <w:lang w:val="en-US" w:eastAsia="zh-CN"/>
        </w:rPr>
        <w:t>4</w:t>
      </w:r>
      <w:r>
        <w:rPr>
          <w:rFonts w:ascii="Times New Roman" w:eastAsia="宋体" w:hAnsi="Times New Roman" w:hint="eastAsia"/>
          <w:b/>
          <w:bCs/>
          <w:color w:val="auto"/>
          <w:lang w:eastAsia="zh-CN"/>
        </w:rPr>
        <w:t>.</w:t>
      </w:r>
      <w:r>
        <w:rPr>
          <w:rFonts w:ascii="Times New Roman" w:eastAsia="宋体" w:hAnsi="Times New Roman" w:hint="eastAsia"/>
          <w:b/>
          <w:bCs/>
          <w:color w:val="auto"/>
          <w:lang w:val="en-US" w:eastAsia="zh-CN"/>
        </w:rPr>
        <w:t>2</w:t>
      </w:r>
      <w:r>
        <w:rPr>
          <w:rFonts w:ascii="Times New Roman" w:eastAsia="宋体" w:hAnsi="Times New Roman" w:hint="eastAsia"/>
          <w:b/>
          <w:bCs/>
          <w:color w:val="auto"/>
          <w:lang w:eastAsia="zh-CN"/>
        </w:rPr>
        <w:t xml:space="preserve">-2   </w:t>
      </w:r>
      <w:r>
        <w:rPr>
          <w:rFonts w:ascii="Times New Roman" w:eastAsia="宋体" w:hAnsi="Times New Roman" w:hint="eastAsia"/>
          <w:b/>
          <w:bCs/>
          <w:color w:val="auto"/>
          <w:lang w:eastAsia="zh-CN"/>
        </w:rPr>
        <w:t>预警相应措施</w:t>
      </w:r>
    </w:p>
    <w:tbl>
      <w:tblPr>
        <w:tblStyle w:val="af1"/>
        <w:tblW w:w="0" w:type="auto"/>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Layout w:type="fixed"/>
        <w:tblLook w:val="04A0"/>
      </w:tblPr>
      <w:tblGrid>
        <w:gridCol w:w="2152"/>
        <w:gridCol w:w="6795"/>
      </w:tblGrid>
      <w:tr w:rsidR="00071EB9">
        <w:trPr>
          <w:trHeight w:val="340"/>
        </w:trPr>
        <w:tc>
          <w:tcPr>
            <w:tcW w:w="2152" w:type="dxa"/>
            <w:tcBorders>
              <w:tl2br w:val="nil"/>
              <w:tr2bl w:val="nil"/>
            </w:tcBorders>
            <w:noWrap/>
            <w:vAlign w:val="center"/>
          </w:tcPr>
          <w:p w:rsidR="00071EB9" w:rsidRDefault="005F7B2E">
            <w:pPr>
              <w:pStyle w:val="p0"/>
              <w:spacing w:line="360" w:lineRule="exact"/>
              <w:jc w:val="center"/>
              <w:rPr>
                <w:rFonts w:ascii="Arial" w:hAnsi="Arial" w:cs="Arial"/>
              </w:rPr>
            </w:pPr>
            <w:r>
              <w:rPr>
                <w:rFonts w:ascii="Arial" w:hAnsi="Arial" w:cs="Arial" w:hint="eastAsia"/>
              </w:rPr>
              <w:t>预警级别</w:t>
            </w:r>
          </w:p>
        </w:tc>
        <w:tc>
          <w:tcPr>
            <w:tcW w:w="6795" w:type="dxa"/>
            <w:tcBorders>
              <w:tl2br w:val="nil"/>
              <w:tr2bl w:val="nil"/>
            </w:tcBorders>
            <w:noWrap/>
            <w:vAlign w:val="center"/>
          </w:tcPr>
          <w:p w:rsidR="00071EB9" w:rsidRDefault="005F7B2E">
            <w:pPr>
              <w:pStyle w:val="p0"/>
              <w:spacing w:line="360" w:lineRule="exact"/>
              <w:jc w:val="center"/>
              <w:rPr>
                <w:rFonts w:ascii="Arial" w:hAnsi="Arial" w:cs="Arial"/>
              </w:rPr>
            </w:pPr>
            <w:r>
              <w:rPr>
                <w:rFonts w:ascii="Arial" w:hAnsi="Arial" w:cs="Arial" w:hint="eastAsia"/>
              </w:rPr>
              <w:t>预警措施</w:t>
            </w:r>
          </w:p>
        </w:tc>
      </w:tr>
      <w:tr w:rsidR="00071EB9">
        <w:trPr>
          <w:trHeight w:val="340"/>
        </w:trPr>
        <w:tc>
          <w:tcPr>
            <w:tcW w:w="2152" w:type="dxa"/>
            <w:tcBorders>
              <w:tl2br w:val="nil"/>
              <w:tr2bl w:val="nil"/>
            </w:tcBorders>
            <w:noWrap/>
            <w:vAlign w:val="center"/>
          </w:tcPr>
          <w:p w:rsidR="00071EB9" w:rsidRDefault="005F7B2E">
            <w:pPr>
              <w:pStyle w:val="p0"/>
              <w:spacing w:line="360" w:lineRule="exact"/>
              <w:jc w:val="center"/>
              <w:rPr>
                <w:rFonts w:ascii="Arial" w:hAnsi="Arial" w:cs="Arial"/>
              </w:rPr>
            </w:pPr>
            <w:r>
              <w:rPr>
                <w:rFonts w:ascii="Arial" w:hAnsi="Arial" w:cs="Arial" w:hint="eastAsia"/>
              </w:rPr>
              <w:t>蓝色</w:t>
            </w:r>
            <w:r>
              <w:rPr>
                <w:rFonts w:ascii="Arial" w:hAnsi="Arial" w:cs="Arial" w:hint="eastAsia"/>
              </w:rPr>
              <w:t>预警</w:t>
            </w:r>
          </w:p>
        </w:tc>
        <w:tc>
          <w:tcPr>
            <w:tcW w:w="6795" w:type="dxa"/>
            <w:tcBorders>
              <w:tl2br w:val="nil"/>
              <w:tr2bl w:val="nil"/>
            </w:tcBorders>
            <w:noWrap/>
            <w:vAlign w:val="center"/>
          </w:tcPr>
          <w:p w:rsidR="00071EB9" w:rsidRDefault="005F7B2E">
            <w:pPr>
              <w:pStyle w:val="p0"/>
              <w:spacing w:line="360" w:lineRule="exact"/>
              <w:rPr>
                <w:rFonts w:ascii="Arial" w:hAnsi="Arial" w:cs="Arial"/>
              </w:rPr>
            </w:pPr>
            <w:r>
              <w:rPr>
                <w:rFonts w:ascii="Arial" w:hAnsi="Arial" w:cs="Arial" w:hint="eastAsia"/>
              </w:rPr>
              <w:t>①、物资保障和运输组应准备相应物资；</w:t>
            </w:r>
          </w:p>
          <w:p w:rsidR="00071EB9" w:rsidRDefault="005F7B2E">
            <w:pPr>
              <w:pStyle w:val="p0"/>
              <w:spacing w:line="360" w:lineRule="exact"/>
              <w:rPr>
                <w:rFonts w:ascii="Arial" w:hAnsi="Arial" w:cs="Arial"/>
              </w:rPr>
            </w:pPr>
            <w:r>
              <w:rPr>
                <w:rFonts w:ascii="Arial" w:hAnsi="Arial" w:cs="Arial" w:hint="eastAsia"/>
              </w:rPr>
              <w:t>②、疏散预警工位及附近工作人员以免造成人员损伤；</w:t>
            </w:r>
          </w:p>
          <w:p w:rsidR="00071EB9" w:rsidRDefault="005F7B2E">
            <w:pPr>
              <w:pStyle w:val="p0"/>
              <w:spacing w:line="360" w:lineRule="exact"/>
              <w:rPr>
                <w:rFonts w:ascii="Arial" w:hAnsi="Arial" w:cs="Arial"/>
              </w:rPr>
            </w:pPr>
            <w:r>
              <w:rPr>
                <w:rFonts w:ascii="Arial" w:hAnsi="Arial" w:cs="Arial" w:hint="eastAsia"/>
              </w:rPr>
              <w:t>③、对隐患位置进行观察巡视，采取有效的补救措施避免事故的发生。</w:t>
            </w:r>
          </w:p>
        </w:tc>
      </w:tr>
      <w:tr w:rsidR="00071EB9">
        <w:trPr>
          <w:trHeight w:val="340"/>
        </w:trPr>
        <w:tc>
          <w:tcPr>
            <w:tcW w:w="2152" w:type="dxa"/>
            <w:tcBorders>
              <w:tl2br w:val="nil"/>
              <w:tr2bl w:val="nil"/>
            </w:tcBorders>
            <w:noWrap/>
            <w:vAlign w:val="center"/>
          </w:tcPr>
          <w:p w:rsidR="00071EB9" w:rsidRDefault="005F7B2E">
            <w:pPr>
              <w:pStyle w:val="p0"/>
              <w:spacing w:line="360" w:lineRule="exact"/>
              <w:jc w:val="center"/>
              <w:rPr>
                <w:rFonts w:ascii="Arial" w:hAnsi="Arial" w:cs="Arial"/>
              </w:rPr>
            </w:pPr>
            <w:r>
              <w:rPr>
                <w:rFonts w:ascii="Arial" w:hAnsi="Arial" w:cs="Arial" w:hint="eastAsia"/>
              </w:rPr>
              <w:t>黄色</w:t>
            </w:r>
            <w:r>
              <w:rPr>
                <w:rFonts w:ascii="Arial" w:hAnsi="Arial" w:cs="Arial" w:hint="eastAsia"/>
              </w:rPr>
              <w:t>预警</w:t>
            </w:r>
          </w:p>
        </w:tc>
        <w:tc>
          <w:tcPr>
            <w:tcW w:w="6795" w:type="dxa"/>
            <w:tcBorders>
              <w:tl2br w:val="nil"/>
              <w:tr2bl w:val="nil"/>
            </w:tcBorders>
            <w:noWrap/>
            <w:vAlign w:val="center"/>
          </w:tcPr>
          <w:p w:rsidR="00071EB9" w:rsidRDefault="005F7B2E">
            <w:pPr>
              <w:pStyle w:val="p0"/>
              <w:spacing w:line="360" w:lineRule="exact"/>
              <w:rPr>
                <w:rFonts w:ascii="Arial" w:hAnsi="Arial" w:cs="Arial"/>
              </w:rPr>
            </w:pPr>
            <w:r>
              <w:rPr>
                <w:rFonts w:ascii="Arial" w:hAnsi="Arial" w:cs="Arial" w:hint="eastAsia"/>
              </w:rPr>
              <w:t>①、物资保障和运输组应准备相应物资；</w:t>
            </w:r>
          </w:p>
          <w:p w:rsidR="00071EB9" w:rsidRDefault="005F7B2E">
            <w:pPr>
              <w:pStyle w:val="p0"/>
              <w:spacing w:line="360" w:lineRule="exact"/>
              <w:rPr>
                <w:rFonts w:ascii="Arial" w:hAnsi="Arial" w:cs="Arial"/>
              </w:rPr>
            </w:pPr>
            <w:r>
              <w:rPr>
                <w:rFonts w:ascii="Arial" w:hAnsi="Arial" w:cs="Arial" w:hint="eastAsia"/>
              </w:rPr>
              <w:t>②、各环境应急小组按照职责分工，随时保持通信联络畅通；</w:t>
            </w:r>
          </w:p>
          <w:p w:rsidR="00071EB9" w:rsidRDefault="005F7B2E">
            <w:pPr>
              <w:pStyle w:val="p0"/>
              <w:spacing w:line="360" w:lineRule="exact"/>
              <w:rPr>
                <w:rFonts w:ascii="Arial" w:hAnsi="Arial" w:cs="Arial"/>
              </w:rPr>
            </w:pPr>
            <w:r>
              <w:rPr>
                <w:rFonts w:ascii="Arial" w:hAnsi="Arial" w:cs="Arial" w:hint="eastAsia"/>
              </w:rPr>
              <w:t>③、疏散预警部位附近的工作人员或周边可能受影响的公众，以免造成人员伤亡；</w:t>
            </w:r>
          </w:p>
          <w:p w:rsidR="00071EB9" w:rsidRDefault="005F7B2E">
            <w:pPr>
              <w:pStyle w:val="p0"/>
              <w:spacing w:line="360" w:lineRule="exact"/>
              <w:rPr>
                <w:rFonts w:ascii="Arial" w:hAnsi="Arial" w:cs="Arial"/>
              </w:rPr>
            </w:pPr>
            <w:r>
              <w:rPr>
                <w:rFonts w:ascii="Arial" w:hAnsi="Arial" w:cs="Arial" w:hint="eastAsia"/>
              </w:rPr>
              <w:t>④、对隐患位置进行观察巡视，采取有效救措施以避免事故的发生。</w:t>
            </w:r>
          </w:p>
        </w:tc>
      </w:tr>
      <w:tr w:rsidR="00071EB9">
        <w:trPr>
          <w:trHeight w:val="340"/>
        </w:trPr>
        <w:tc>
          <w:tcPr>
            <w:tcW w:w="2152" w:type="dxa"/>
            <w:tcBorders>
              <w:tl2br w:val="nil"/>
              <w:tr2bl w:val="nil"/>
            </w:tcBorders>
            <w:noWrap/>
            <w:vAlign w:val="center"/>
          </w:tcPr>
          <w:p w:rsidR="00071EB9" w:rsidRDefault="005F7B2E">
            <w:pPr>
              <w:pStyle w:val="p0"/>
              <w:spacing w:line="360" w:lineRule="exact"/>
              <w:jc w:val="center"/>
              <w:rPr>
                <w:rFonts w:ascii="Arial" w:hAnsi="Arial" w:cs="Arial"/>
              </w:rPr>
            </w:pPr>
            <w:r>
              <w:rPr>
                <w:rFonts w:ascii="Arial" w:hAnsi="Arial" w:cs="Arial" w:hint="eastAsia"/>
              </w:rPr>
              <w:t>红色</w:t>
            </w:r>
            <w:r>
              <w:rPr>
                <w:rFonts w:ascii="Arial" w:hAnsi="Arial" w:cs="Arial" w:hint="eastAsia"/>
              </w:rPr>
              <w:t>预警</w:t>
            </w:r>
          </w:p>
        </w:tc>
        <w:tc>
          <w:tcPr>
            <w:tcW w:w="6795" w:type="dxa"/>
            <w:tcBorders>
              <w:tl2br w:val="nil"/>
              <w:tr2bl w:val="nil"/>
            </w:tcBorders>
            <w:noWrap/>
            <w:vAlign w:val="center"/>
          </w:tcPr>
          <w:p w:rsidR="00071EB9" w:rsidRDefault="005F7B2E">
            <w:pPr>
              <w:pStyle w:val="p0"/>
              <w:spacing w:line="360" w:lineRule="exact"/>
              <w:rPr>
                <w:rFonts w:ascii="Arial" w:hAnsi="Arial" w:cs="Arial"/>
              </w:rPr>
            </w:pPr>
            <w:r>
              <w:rPr>
                <w:rFonts w:ascii="Arial" w:hAnsi="Arial" w:cs="Arial" w:hint="eastAsia"/>
              </w:rPr>
              <w:t>①、物资保障和运输组应准备相应物资；</w:t>
            </w:r>
          </w:p>
          <w:p w:rsidR="00071EB9" w:rsidRDefault="005F7B2E">
            <w:pPr>
              <w:pStyle w:val="p0"/>
              <w:spacing w:line="360" w:lineRule="exact"/>
              <w:rPr>
                <w:rFonts w:ascii="Arial" w:hAnsi="Arial" w:cs="Arial"/>
              </w:rPr>
            </w:pPr>
            <w:r>
              <w:rPr>
                <w:rFonts w:ascii="Arial" w:hAnsi="Arial" w:cs="Arial" w:hint="eastAsia"/>
              </w:rPr>
              <w:t>②、各环境应急小组按照职责分工，随时保持通信联络畅通；</w:t>
            </w:r>
          </w:p>
          <w:p w:rsidR="00071EB9" w:rsidRDefault="005F7B2E">
            <w:pPr>
              <w:pStyle w:val="p0"/>
              <w:spacing w:line="360" w:lineRule="exact"/>
              <w:rPr>
                <w:rFonts w:ascii="Arial" w:hAnsi="Arial" w:cs="Arial"/>
              </w:rPr>
            </w:pPr>
            <w:r>
              <w:rPr>
                <w:rFonts w:ascii="Arial" w:hAnsi="Arial" w:cs="Arial" w:hint="eastAsia"/>
              </w:rPr>
              <w:t>③、及时疏散附近工作人员及污染源下游（或下风向）居民以免造成人员伤亡；</w:t>
            </w:r>
          </w:p>
          <w:p w:rsidR="00071EB9" w:rsidRDefault="005F7B2E">
            <w:pPr>
              <w:pStyle w:val="p0"/>
              <w:spacing w:line="360" w:lineRule="exact"/>
              <w:rPr>
                <w:rFonts w:ascii="Arial" w:hAnsi="Arial" w:cs="Arial"/>
              </w:rPr>
            </w:pPr>
            <w:r>
              <w:rPr>
                <w:rFonts w:ascii="Arial" w:hAnsi="Arial" w:cs="Arial" w:hint="eastAsia"/>
              </w:rPr>
              <w:t>④、对隐患位置进行观察巡视，采取有效补救措施以避免事故的发生；</w:t>
            </w:r>
          </w:p>
          <w:p w:rsidR="00071EB9" w:rsidRDefault="005F7B2E">
            <w:pPr>
              <w:pStyle w:val="p0"/>
              <w:spacing w:line="360" w:lineRule="exact"/>
              <w:rPr>
                <w:rFonts w:ascii="Arial" w:hAnsi="Arial" w:cs="Arial"/>
              </w:rPr>
            </w:pPr>
            <w:r>
              <w:rPr>
                <w:rFonts w:ascii="Arial" w:hAnsi="Arial" w:cs="Arial" w:hint="eastAsia"/>
              </w:rPr>
              <w:t>⑤、在</w:t>
            </w:r>
            <w:r>
              <w:rPr>
                <w:rFonts w:ascii="Arial" w:hAnsi="Arial" w:cs="Arial" w:hint="eastAsia"/>
              </w:rPr>
              <w:t>半</w:t>
            </w:r>
            <w:r>
              <w:rPr>
                <w:rFonts w:ascii="Arial" w:hAnsi="Arial" w:cs="Arial" w:hint="eastAsia"/>
              </w:rPr>
              <w:t>小时内上报环境应急机构。</w:t>
            </w:r>
          </w:p>
        </w:tc>
      </w:tr>
    </w:tbl>
    <w:p w:rsidR="00071EB9" w:rsidRDefault="005F7B2E">
      <w:pPr>
        <w:pStyle w:val="3"/>
        <w:spacing w:before="0" w:after="0" w:line="560" w:lineRule="exact"/>
        <w:rPr>
          <w:kern w:val="0"/>
          <w:sz w:val="24"/>
          <w:szCs w:val="24"/>
        </w:rPr>
      </w:pPr>
      <w:bookmarkStart w:id="127" w:name="_Toc19840"/>
      <w:bookmarkStart w:id="128" w:name="_Toc405452360"/>
      <w:bookmarkStart w:id="129" w:name="_Toc2878"/>
      <w:r>
        <w:rPr>
          <w:kern w:val="0"/>
          <w:sz w:val="24"/>
          <w:szCs w:val="24"/>
        </w:rPr>
        <w:t>4.2.</w:t>
      </w:r>
      <w:r>
        <w:rPr>
          <w:rFonts w:hint="eastAsia"/>
          <w:kern w:val="0"/>
          <w:sz w:val="24"/>
          <w:szCs w:val="24"/>
        </w:rPr>
        <w:t>5</w:t>
      </w:r>
      <w:r>
        <w:rPr>
          <w:kern w:val="0"/>
          <w:sz w:val="24"/>
          <w:szCs w:val="24"/>
        </w:rPr>
        <w:t>预警解除</w:t>
      </w:r>
      <w:bookmarkEnd w:id="127"/>
      <w:bookmarkEnd w:id="128"/>
      <w:bookmarkEnd w:id="129"/>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预警解除遵循</w:t>
      </w:r>
      <w:r>
        <w:rPr>
          <w:rFonts w:ascii="Times New Roman" w:eastAsia="宋体" w:hAnsi="Times New Roman" w:cs="Times New Roman"/>
          <w:sz w:val="24"/>
        </w:rPr>
        <w:t>“</w:t>
      </w:r>
      <w:r>
        <w:rPr>
          <w:rFonts w:ascii="Times New Roman" w:eastAsia="宋体" w:hAnsi="Times New Roman" w:cs="Times New Roman"/>
          <w:sz w:val="24"/>
        </w:rPr>
        <w:t>谁批准发布、谁决定解除</w:t>
      </w:r>
      <w:r>
        <w:rPr>
          <w:rFonts w:ascii="Times New Roman" w:eastAsia="宋体" w:hAnsi="Times New Roman" w:cs="Times New Roman"/>
          <w:sz w:val="24"/>
        </w:rPr>
        <w:t>”</w:t>
      </w:r>
      <w:r>
        <w:rPr>
          <w:rFonts w:ascii="Times New Roman" w:eastAsia="宋体" w:hAnsi="Times New Roman" w:cs="Times New Roman"/>
          <w:sz w:val="24"/>
        </w:rPr>
        <w:t>的原则执行，预警解除应当满足下列条件：</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w:t>
      </w:r>
      <w:r>
        <w:rPr>
          <w:rFonts w:ascii="Times New Roman" w:eastAsia="宋体" w:hAnsi="Times New Roman" w:cs="Times New Roman"/>
          <w:sz w:val="24"/>
        </w:rPr>
        <w:t>隐患排除，无突发环境事件发生的可能；</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w:t>
      </w:r>
      <w:r>
        <w:rPr>
          <w:rFonts w:ascii="Times New Roman" w:eastAsia="宋体" w:hAnsi="Times New Roman" w:cs="Times New Roman"/>
          <w:sz w:val="24"/>
        </w:rPr>
        <w:t>发生的事故得到解决，已消除突发事故环境影响。</w:t>
      </w:r>
    </w:p>
    <w:p w:rsidR="00071EB9" w:rsidRDefault="005F7B2E">
      <w:pPr>
        <w:pStyle w:val="20"/>
        <w:spacing w:line="560" w:lineRule="exact"/>
        <w:jc w:val="left"/>
        <w:rPr>
          <w:rFonts w:ascii="Times New Roman" w:hAnsi="Times New Roman"/>
          <w:sz w:val="24"/>
        </w:rPr>
      </w:pPr>
      <w:bookmarkStart w:id="130" w:name="_Toc20649"/>
      <w:bookmarkStart w:id="131" w:name="_Toc4960"/>
      <w:bookmarkStart w:id="132" w:name="_Toc10846"/>
      <w:r>
        <w:rPr>
          <w:rFonts w:ascii="Times New Roman" w:hAnsi="Times New Roman"/>
          <w:sz w:val="24"/>
        </w:rPr>
        <w:t>4.3</w:t>
      </w:r>
      <w:r>
        <w:rPr>
          <w:rFonts w:ascii="Times New Roman" w:hAnsi="Times New Roman"/>
          <w:sz w:val="24"/>
        </w:rPr>
        <w:t>信息报告和通报</w:t>
      </w:r>
      <w:bookmarkEnd w:id="130"/>
      <w:bookmarkEnd w:id="131"/>
    </w:p>
    <w:p w:rsidR="00071EB9" w:rsidRDefault="005F7B2E">
      <w:pPr>
        <w:pStyle w:val="3"/>
        <w:spacing w:before="0" w:after="0" w:line="560" w:lineRule="exact"/>
        <w:rPr>
          <w:sz w:val="24"/>
          <w:szCs w:val="24"/>
        </w:rPr>
      </w:pPr>
      <w:bookmarkStart w:id="133" w:name="_Toc27640"/>
      <w:bookmarkStart w:id="134" w:name="_Toc25248"/>
      <w:r>
        <w:rPr>
          <w:sz w:val="24"/>
          <w:szCs w:val="24"/>
        </w:rPr>
        <w:t>4.3.1</w:t>
      </w:r>
      <w:r>
        <w:rPr>
          <w:sz w:val="24"/>
          <w:szCs w:val="24"/>
        </w:rPr>
        <w:t>内部信息报告与通知</w:t>
      </w:r>
      <w:bookmarkEnd w:id="133"/>
      <w:bookmarkEnd w:id="134"/>
    </w:p>
    <w:p w:rsidR="00071EB9" w:rsidRDefault="005F7B2E">
      <w:pPr>
        <w:spacing w:line="560" w:lineRule="exact"/>
        <w:ind w:firstLineChars="200" w:firstLine="480"/>
        <w:jc w:val="left"/>
        <w:rPr>
          <w:sz w:val="24"/>
        </w:rPr>
      </w:pPr>
      <w:r>
        <w:rPr>
          <w:rFonts w:hint="eastAsia"/>
          <w:sz w:val="24"/>
        </w:rPr>
        <w:t>当发生</w:t>
      </w:r>
      <w:r>
        <w:rPr>
          <w:rFonts w:hint="eastAsia"/>
          <w:sz w:val="24"/>
        </w:rPr>
        <w:t>突发环境事件时</w:t>
      </w:r>
      <w:r>
        <w:rPr>
          <w:rFonts w:hint="eastAsia"/>
          <w:sz w:val="24"/>
        </w:rPr>
        <w:t>，岗位员应立即利用对讲机向班长报告，班长接到信息后应向单位主管领导和应急办公室报告（值班电话：</w:t>
      </w:r>
      <w:r>
        <w:rPr>
          <w:rFonts w:hint="eastAsia"/>
          <w:sz w:val="24"/>
        </w:rPr>
        <w:t>3351350</w:t>
      </w:r>
      <w:r>
        <w:rPr>
          <w:rFonts w:hint="eastAsia"/>
          <w:sz w:val="24"/>
        </w:rPr>
        <w:t>）。应急办公室根据事故的级别</w:t>
      </w:r>
      <w:r>
        <w:rPr>
          <w:rFonts w:hint="eastAsia"/>
          <w:sz w:val="24"/>
        </w:rPr>
        <w:t>，</w:t>
      </w:r>
      <w:r>
        <w:rPr>
          <w:rFonts w:hint="eastAsia"/>
          <w:sz w:val="24"/>
        </w:rPr>
        <w:t>向应急办公室主任报告。应急领导小组办公室主任根据生产事故级别向应急领导小组报告，组织相关职能部门负责人成立现场应急指挥部，组织专业组开展现场应急处置工作。</w:t>
      </w:r>
    </w:p>
    <w:p w:rsidR="00071EB9" w:rsidRDefault="005F7B2E">
      <w:pPr>
        <w:spacing w:line="560" w:lineRule="exact"/>
        <w:ind w:firstLineChars="200" w:firstLine="480"/>
        <w:jc w:val="left"/>
        <w:rPr>
          <w:sz w:val="24"/>
        </w:rPr>
      </w:pPr>
      <w:r>
        <w:rPr>
          <w:rFonts w:hint="eastAsia"/>
          <w:sz w:val="24"/>
        </w:rPr>
        <w:t>应急办公室在经过应急领导小组组长许可后，在</w:t>
      </w:r>
      <w:r>
        <w:rPr>
          <w:rFonts w:hint="eastAsia"/>
          <w:sz w:val="24"/>
        </w:rPr>
        <w:t>突发缓环境</w:t>
      </w:r>
      <w:r>
        <w:rPr>
          <w:rFonts w:hint="eastAsia"/>
          <w:sz w:val="24"/>
        </w:rPr>
        <w:t>事故发生</w:t>
      </w:r>
      <w:r>
        <w:rPr>
          <w:rFonts w:hint="eastAsia"/>
          <w:sz w:val="24"/>
        </w:rPr>
        <w:t>1</w:t>
      </w:r>
      <w:r>
        <w:rPr>
          <w:rFonts w:hint="eastAsia"/>
          <w:sz w:val="24"/>
        </w:rPr>
        <w:t>小时内向集团公司总值班室（应急协调办公室）、炼化板块、呼和浩特市、赛罕区报告，按照集团公司、炼化板块和政府应急管理部门业务管理要求，在汇报公司主要领导同意后，由公</w:t>
      </w:r>
      <w:r>
        <w:rPr>
          <w:rFonts w:hint="eastAsia"/>
          <w:sz w:val="24"/>
        </w:rPr>
        <w:lastRenderedPageBreak/>
        <w:t>司职能部门负责对口报告。办公室通过后续报告及时反映事态进展，向集团公司、炼油与化工公司、地方政府应急管理部门提供进一步的情况和资料。</w:t>
      </w:r>
    </w:p>
    <w:p w:rsidR="00071EB9" w:rsidRDefault="00071EB9" w:rsidP="005B6F29">
      <w:pPr>
        <w:pStyle w:val="2"/>
        <w:ind w:firstLine="400"/>
      </w:pPr>
    </w:p>
    <w:p w:rsidR="00071EB9" w:rsidRDefault="00071EB9">
      <w:pPr>
        <w:jc w:val="center"/>
      </w:pPr>
      <w:r w:rsidRPr="00071EB9">
        <w:rPr>
          <w:b/>
        </w:rPr>
        <w:object w:dxaOrig="9953" w:dyaOrig="12811">
          <v:shape id="_x0000_i1028" type="#_x0000_t75" style="width:350.2pt;height:396pt" o:ole="">
            <v:imagedata r:id="rId11" o:title="" cropbottom="8130f"/>
          </v:shape>
          <o:OLEObject Type="Embed" ProgID="Visio.Drawing.11" ShapeID="_x0000_i1028" DrawAspect="Content" ObjectID="_1742046124" r:id="rId21"/>
        </w:object>
      </w:r>
    </w:p>
    <w:p w:rsidR="00071EB9" w:rsidRDefault="005F7B2E">
      <w:pPr>
        <w:pStyle w:val="aff3"/>
        <w:spacing w:beforeLines="0" w:line="500" w:lineRule="exact"/>
        <w:rPr>
          <w:rFonts w:ascii="Times New Roman" w:eastAsia="宋体" w:hAnsi="Times New Roman"/>
          <w:b/>
          <w:bCs/>
          <w:color w:val="auto"/>
          <w:lang w:eastAsia="zh-CN"/>
        </w:rPr>
      </w:pPr>
      <w:r>
        <w:rPr>
          <w:rFonts w:ascii="Times New Roman" w:eastAsia="宋体" w:hAnsi="Times New Roman" w:hint="eastAsia"/>
          <w:b/>
          <w:bCs/>
          <w:color w:val="auto"/>
          <w:lang w:val="en-US" w:eastAsia="zh-CN"/>
        </w:rPr>
        <w:t xml:space="preserve">4.3-1   </w:t>
      </w:r>
      <w:r>
        <w:rPr>
          <w:rFonts w:ascii="Times New Roman" w:eastAsia="宋体" w:hAnsi="Times New Roman" w:hint="eastAsia"/>
          <w:b/>
          <w:bCs/>
          <w:color w:val="auto"/>
          <w:lang w:eastAsia="zh-CN"/>
        </w:rPr>
        <w:t>公司</w:t>
      </w:r>
      <w:r>
        <w:rPr>
          <w:rFonts w:ascii="Times New Roman" w:eastAsia="宋体" w:hAnsi="Times New Roman" w:hint="eastAsia"/>
          <w:b/>
          <w:bCs/>
          <w:color w:val="auto"/>
          <w:lang w:val="en-US" w:eastAsia="zh-CN"/>
        </w:rPr>
        <w:t>环境</w:t>
      </w:r>
      <w:r>
        <w:rPr>
          <w:rFonts w:ascii="Times New Roman" w:eastAsia="宋体" w:hAnsi="Times New Roman" w:hint="eastAsia"/>
          <w:b/>
          <w:bCs/>
          <w:color w:val="auto"/>
          <w:lang w:eastAsia="zh-CN"/>
        </w:rPr>
        <w:t>事故信息报告流程图</w:t>
      </w:r>
    </w:p>
    <w:p w:rsidR="00071EB9" w:rsidRDefault="005F7B2E">
      <w:pPr>
        <w:spacing w:line="500" w:lineRule="exact"/>
        <w:ind w:firstLineChars="200" w:firstLine="482"/>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hint="eastAsia"/>
          <w:b/>
          <w:bCs/>
          <w:sz w:val="24"/>
        </w:rPr>
        <w:t>4.3-1</w:t>
      </w:r>
      <w:r>
        <w:rPr>
          <w:rFonts w:ascii="Times New Roman" w:hAnsi="Times New Roman" w:cs="Times New Roman"/>
          <w:b/>
          <w:bCs/>
          <w:sz w:val="24"/>
        </w:rPr>
        <w:t xml:space="preserve">  </w:t>
      </w:r>
      <w:r>
        <w:rPr>
          <w:rFonts w:ascii="Times New Roman" w:hAnsi="Times New Roman" w:cs="Times New Roman" w:hint="eastAsia"/>
          <w:b/>
          <w:bCs/>
          <w:sz w:val="24"/>
        </w:rPr>
        <w:t xml:space="preserve"> </w:t>
      </w:r>
      <w:r>
        <w:rPr>
          <w:rFonts w:ascii="Times New Roman" w:hAnsi="Times New Roman" w:cs="Times New Roman"/>
          <w:b/>
          <w:bCs/>
          <w:sz w:val="24"/>
        </w:rPr>
        <w:t>应急领导小组内部主要成员联络表</w:t>
      </w:r>
    </w:p>
    <w:tbl>
      <w:tblPr>
        <w:tblStyle w:val="af1"/>
        <w:tblW w:w="4998" w:type="pct"/>
        <w:tblLook w:val="04A0"/>
      </w:tblPr>
      <w:tblGrid>
        <w:gridCol w:w="1196"/>
        <w:gridCol w:w="856"/>
        <w:gridCol w:w="1521"/>
        <w:gridCol w:w="2865"/>
        <w:gridCol w:w="1107"/>
        <w:gridCol w:w="1738"/>
      </w:tblGrid>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应急部门</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职务</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姓名</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职务</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办公电话</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手机号码</w:t>
            </w:r>
          </w:p>
        </w:tc>
      </w:tr>
      <w:tr w:rsidR="00071EB9">
        <w:trPr>
          <w:trHeight w:val="227"/>
        </w:trPr>
        <w:tc>
          <w:tcPr>
            <w:tcW w:w="644" w:type="pct"/>
            <w:vMerge w:val="restar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应急领</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导小组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刘至祥</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执行董事、党委书记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3351008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13674710077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胡晓荣</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总经理、党委副书记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15391169932</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赵明泉</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党委委员、纪委书记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3351311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13847176697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邢建康</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党委委员、副总经理</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3351016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13804716380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霍</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炜</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副总经理</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3351248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13847132001</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王勇</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党委委员、副总经理、安全总监</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3351671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18042903777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王开升</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党委委员、总会计师</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3351816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13520497159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王钢锋</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副总工程师</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3351409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18647154636</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蒋</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雨</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安全副总监、安全环保处处长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3351196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13947122315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于成林</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副总工程师、生产运行处处长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3351108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13804716761</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13947102407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郭</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海</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3351043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13847107337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夏建平</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3351599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13948190802</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王建军（办）</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办公室主任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3351103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13904715950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杨立文</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人事处处长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3351246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13354719799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雷</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强</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营销调运部主任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3351380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13847162063</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孙</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键</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财务处处长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3351898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15947315279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侯跃岭</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机动处处长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13604716006</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杜鑫</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技术处处长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3351523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13674845918</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王永健</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审计处处长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19975613317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邢利平</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企管法规处处长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3351601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13804710305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周建忠</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党群工作处处长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3351645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13674826900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曹保民</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物资采购部主任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13327125928</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张越亮</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工程管理部主任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3351651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13948111679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胡晓斌</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安全与管理监督中心书记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3351289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15344114189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韦杰</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行政服务部主任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3351069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13848120215</w:t>
            </w:r>
          </w:p>
        </w:tc>
      </w:tr>
      <w:tr w:rsidR="00071EB9">
        <w:trPr>
          <w:trHeight w:val="227"/>
        </w:trPr>
        <w:tc>
          <w:tcPr>
            <w:tcW w:w="644" w:type="pct"/>
            <w:vMerge w:val="restar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应急办</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公室</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主任</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胡晓荣</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党委委员、副总经理</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15391169932</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王钢锋</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副总工程师</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3351409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18647154636</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蒋</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雨</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安全副总监、安全环保处处长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3351196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13947122315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于成林</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副总工程师、生产运行处处长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3351108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13804716761</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13947102407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郭</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海</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3351043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13847107337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夏建平</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3351599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13948190802</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王建军（办）</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办公室主任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3351103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13904715950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杨立文</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人事处处长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3351246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13354719799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雷</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强</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营销调运部主任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3351380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13847162063</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孙</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键</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财务处处长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3351898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15947315279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侯跃岭</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机动处处长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13604716006</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杜鑫</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技术处处长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3351523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13674845918</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王永健</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审计处处长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19975613317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邢利平</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企管法规处处长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3351601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13804710305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周建忠</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党群工作处处长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3351645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13674826900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曹保民</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物资采购部主任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13327125928</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张越亮</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工程管理部主任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3351651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13948111679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胡晓斌</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安全与管理监督中心书记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3351289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15344114189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韦杰</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行政服务部主任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3351069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13848120215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董英武</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安全环保处副处长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3351815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13674756385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乔建平</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安全环保处副处长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3351670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15354829675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金亮</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生产运行处副处长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3351707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15335582457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赵福</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生产运行处副处长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3351598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13474707671</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bCs/>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张岩</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技术处副处长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3351870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18148243157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bCs/>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刘文龙</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机动设备处副处长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3351460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13664743042</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环保监</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lastRenderedPageBreak/>
              <w:t>测组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lastRenderedPageBreak/>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张文彦</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质检计量部主任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3351650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13500617928</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lastRenderedPageBreak/>
              <w:t>应急信</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息组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周建忠</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党群工作处处长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3351645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13674826900</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消防保</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卫组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宋刚</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消防保卫部主任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3351225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18004811015</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设备抢</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险组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侯跃岭</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机动处处长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13604716006</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医疗救</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护组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曹颖超</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宝石花医院书记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3351699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13947101618</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后勤保</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障组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韦杰</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行政服务部主任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3351069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13848120215</w:t>
            </w:r>
          </w:p>
        </w:tc>
      </w:tr>
      <w:tr w:rsidR="00071EB9">
        <w:trPr>
          <w:trHeight w:val="227"/>
        </w:trPr>
        <w:tc>
          <w:tcPr>
            <w:tcW w:w="644" w:type="pct"/>
            <w:vMerge w:val="restar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专家组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13947102407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郭</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海</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3351043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13847107337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夏建平</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3351599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13948190802</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火警电话</w:t>
            </w:r>
          </w:p>
        </w:tc>
        <w:tc>
          <w:tcPr>
            <w:tcW w:w="2822" w:type="pct"/>
            <w:gridSpan w:val="3"/>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3351119</w:t>
            </w:r>
          </w:p>
        </w:tc>
        <w:tc>
          <w:tcPr>
            <w:tcW w:w="596" w:type="pct"/>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936" w:type="pct"/>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急救电话</w:t>
            </w:r>
          </w:p>
        </w:tc>
        <w:tc>
          <w:tcPr>
            <w:tcW w:w="2822" w:type="pct"/>
            <w:gridSpan w:val="3"/>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3352229</w:t>
            </w:r>
          </w:p>
        </w:tc>
        <w:tc>
          <w:tcPr>
            <w:tcW w:w="596" w:type="pct"/>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936" w:type="pct"/>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r>
    </w:tbl>
    <w:p w:rsidR="00071EB9" w:rsidRDefault="005F7B2E">
      <w:pPr>
        <w:spacing w:line="500" w:lineRule="exact"/>
        <w:ind w:firstLineChars="200" w:firstLine="482"/>
        <w:jc w:val="center"/>
        <w:rPr>
          <w:rFonts w:ascii="Times New Roman" w:hAnsi="Times New Roman" w:cs="Times New Roman"/>
          <w:b/>
          <w:bCs/>
          <w:sz w:val="24"/>
        </w:rPr>
      </w:pPr>
      <w:bookmarkStart w:id="135" w:name="_Toc260658487"/>
      <w:bookmarkStart w:id="136" w:name="_Toc24554"/>
      <w:r>
        <w:rPr>
          <w:rFonts w:ascii="Times New Roman" w:hAnsi="Times New Roman" w:cs="Times New Roman" w:hint="eastAsia"/>
          <w:b/>
          <w:bCs/>
          <w:sz w:val="24"/>
        </w:rPr>
        <w:t xml:space="preserve">4.3-2   </w:t>
      </w:r>
      <w:r>
        <w:rPr>
          <w:rFonts w:ascii="Times New Roman" w:hAnsi="Times New Roman" w:cs="Times New Roman"/>
          <w:b/>
          <w:bCs/>
          <w:sz w:val="24"/>
        </w:rPr>
        <w:t>集团公司应急值班电话表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3758"/>
        <w:gridCol w:w="2562"/>
        <w:gridCol w:w="2146"/>
      </w:tblGrid>
      <w:tr w:rsidR="00071EB9">
        <w:trPr>
          <w:trHeight w:val="227"/>
          <w:tblHeader/>
        </w:trPr>
        <w:tc>
          <w:tcPr>
            <w:tcW w:w="44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202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部门（单位）</w:t>
            </w:r>
          </w:p>
        </w:tc>
        <w:tc>
          <w:tcPr>
            <w:tcW w:w="138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值班电话</w:t>
            </w:r>
          </w:p>
        </w:tc>
        <w:tc>
          <w:tcPr>
            <w:tcW w:w="115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传真电话</w:t>
            </w:r>
          </w:p>
        </w:tc>
      </w:tr>
      <w:tr w:rsidR="00071EB9">
        <w:trPr>
          <w:trHeight w:val="227"/>
        </w:trPr>
        <w:tc>
          <w:tcPr>
            <w:tcW w:w="5000" w:type="pct"/>
            <w:gridSpan w:val="4"/>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集团公司应急机构</w:t>
            </w:r>
          </w:p>
        </w:tc>
      </w:tr>
      <w:tr w:rsidR="00071EB9">
        <w:trPr>
          <w:trHeight w:val="227"/>
          <w:tblHeader/>
        </w:trPr>
        <w:tc>
          <w:tcPr>
            <w:tcW w:w="44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202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总值班室</w:t>
            </w:r>
            <w:r>
              <w:rPr>
                <w:rFonts w:ascii="Times New Roman" w:eastAsia="宋体" w:hAnsi="Times New Roman" w:cs="Times New Roman"/>
                <w:szCs w:val="21"/>
              </w:rPr>
              <w:t xml:space="preserve"> (</w:t>
            </w:r>
            <w:r>
              <w:rPr>
                <w:rFonts w:ascii="Times New Roman" w:eastAsia="宋体" w:hAnsi="Times New Roman" w:cs="Times New Roman"/>
                <w:szCs w:val="21"/>
              </w:rPr>
              <w:t>应急协调办公室</w:t>
            </w:r>
            <w:r>
              <w:rPr>
                <w:rFonts w:ascii="Times New Roman" w:eastAsia="宋体" w:hAnsi="Times New Roman" w:cs="Times New Roman"/>
                <w:szCs w:val="21"/>
              </w:rPr>
              <w:t>)</w:t>
            </w:r>
          </w:p>
        </w:tc>
        <w:tc>
          <w:tcPr>
            <w:tcW w:w="138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010-59984538</w:t>
            </w:r>
          </w:p>
        </w:tc>
        <w:tc>
          <w:tcPr>
            <w:tcW w:w="115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010-62094538</w:t>
            </w:r>
          </w:p>
        </w:tc>
      </w:tr>
      <w:tr w:rsidR="00071EB9">
        <w:trPr>
          <w:trHeight w:val="227"/>
          <w:tblHeader/>
        </w:trPr>
        <w:tc>
          <w:tcPr>
            <w:tcW w:w="44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202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安全环保部</w:t>
            </w:r>
          </w:p>
        </w:tc>
        <w:tc>
          <w:tcPr>
            <w:tcW w:w="138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010-59982555</w:t>
            </w:r>
          </w:p>
        </w:tc>
        <w:tc>
          <w:tcPr>
            <w:tcW w:w="115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010-62099465</w:t>
            </w:r>
          </w:p>
        </w:tc>
      </w:tr>
      <w:tr w:rsidR="00071EB9">
        <w:trPr>
          <w:trHeight w:val="227"/>
          <w:tblHeader/>
        </w:trPr>
        <w:tc>
          <w:tcPr>
            <w:tcW w:w="44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202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炼油与化工公司</w:t>
            </w:r>
          </w:p>
        </w:tc>
        <w:tc>
          <w:tcPr>
            <w:tcW w:w="138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010-59986423</w:t>
            </w:r>
          </w:p>
        </w:tc>
        <w:tc>
          <w:tcPr>
            <w:tcW w:w="115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010-62099586</w:t>
            </w:r>
          </w:p>
        </w:tc>
      </w:tr>
    </w:tbl>
    <w:p w:rsidR="00071EB9" w:rsidRDefault="005F7B2E">
      <w:pPr>
        <w:pStyle w:val="3"/>
        <w:spacing w:before="0" w:after="0" w:line="500" w:lineRule="exact"/>
        <w:rPr>
          <w:sz w:val="24"/>
          <w:szCs w:val="24"/>
        </w:rPr>
      </w:pPr>
      <w:bookmarkStart w:id="137" w:name="_Toc87"/>
      <w:r>
        <w:rPr>
          <w:sz w:val="24"/>
          <w:szCs w:val="24"/>
        </w:rPr>
        <w:t>4.3.2</w:t>
      </w:r>
      <w:r>
        <w:rPr>
          <w:sz w:val="24"/>
          <w:szCs w:val="24"/>
        </w:rPr>
        <w:t>外部信息报告与通报</w:t>
      </w:r>
      <w:bookmarkEnd w:id="135"/>
      <w:bookmarkEnd w:id="136"/>
      <w:bookmarkEnd w:id="137"/>
    </w:p>
    <w:p w:rsidR="00071EB9" w:rsidRDefault="005F7B2E">
      <w:pPr>
        <w:spacing w:line="500" w:lineRule="exact"/>
        <w:ind w:firstLineChars="200" w:firstLine="480"/>
        <w:rPr>
          <w:sz w:val="24"/>
        </w:rPr>
      </w:pPr>
      <w:r>
        <w:rPr>
          <w:sz w:val="24"/>
        </w:rPr>
        <w:t>发生火灾、重大伤亡事故、重大环境污染和人员伤害等事故，在第一时间，按事故类别由通讯联络组组长向周围企业、单位以及环境监察大队、消防大队、安监监察大队等部门报告，其他政府部门的信息上报，由总指挥或指令有关人员立即通过电话或派员向政府有关部门报告、通报事故情况。</w:t>
      </w:r>
    </w:p>
    <w:p w:rsidR="00071EB9" w:rsidRDefault="005F7B2E">
      <w:pPr>
        <w:spacing w:line="500" w:lineRule="exact"/>
        <w:ind w:firstLineChars="200" w:firstLine="482"/>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b/>
          <w:bCs/>
          <w:sz w:val="24"/>
        </w:rPr>
        <w:t>4.3-</w:t>
      </w:r>
      <w:r>
        <w:rPr>
          <w:rFonts w:ascii="Times New Roman" w:hAnsi="Times New Roman" w:cs="Times New Roman"/>
          <w:b/>
          <w:bCs/>
          <w:sz w:val="24"/>
        </w:rPr>
        <w:t>3</w:t>
      </w:r>
      <w:r>
        <w:rPr>
          <w:rFonts w:ascii="Times New Roman" w:hAnsi="Times New Roman" w:cs="Times New Roman"/>
          <w:b/>
          <w:bCs/>
          <w:sz w:val="24"/>
        </w:rPr>
        <w:t xml:space="preserve">   </w:t>
      </w:r>
      <w:r>
        <w:rPr>
          <w:rFonts w:ascii="Times New Roman" w:hAnsi="Times New Roman" w:cs="Times New Roman"/>
          <w:b/>
          <w:bCs/>
          <w:sz w:val="24"/>
        </w:rPr>
        <w:t>外部信息报告单位一览表</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3827"/>
        <w:gridCol w:w="2009"/>
        <w:gridCol w:w="2244"/>
      </w:tblGrid>
      <w:tr w:rsidR="00071EB9">
        <w:trPr>
          <w:trHeight w:val="391"/>
        </w:trPr>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序号</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单位</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联系人</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联系电话</w:t>
            </w:r>
          </w:p>
        </w:tc>
      </w:tr>
      <w:tr w:rsidR="00071EB9">
        <w:trPr>
          <w:trHeight w:val="391"/>
        </w:trPr>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1</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内蒙古自治区人民政府</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w:t>
            </w:r>
            <w:r>
              <w:rPr>
                <w:rFonts w:asciiTheme="minorEastAsia" w:hAnsiTheme="minorEastAsia" w:cs="Times New Roman" w:hint="eastAsia"/>
                <w:bCs/>
                <w:sz w:val="18"/>
                <w:szCs w:val="18"/>
              </w:rPr>
              <w:t>－</w:t>
            </w:r>
            <w:r>
              <w:rPr>
                <w:rFonts w:asciiTheme="minorEastAsia" w:hAnsiTheme="minorEastAsia" w:cs="Times New Roman" w:hint="eastAsia"/>
                <w:bCs/>
                <w:sz w:val="18"/>
                <w:szCs w:val="18"/>
              </w:rPr>
              <w:t>4826031</w:t>
            </w:r>
          </w:p>
        </w:tc>
      </w:tr>
      <w:tr w:rsidR="00071EB9">
        <w:trPr>
          <w:trHeight w:val="391"/>
        </w:trPr>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2</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内蒙古自治区应急管理厅</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风险监测预警与灾害评估中心</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w:t>
            </w:r>
            <w:r>
              <w:rPr>
                <w:rFonts w:asciiTheme="minorEastAsia" w:hAnsiTheme="minorEastAsia" w:cs="Times New Roman" w:hint="eastAsia"/>
                <w:bCs/>
                <w:sz w:val="18"/>
                <w:szCs w:val="18"/>
              </w:rPr>
              <w:t>－</w:t>
            </w:r>
            <w:r>
              <w:rPr>
                <w:rFonts w:asciiTheme="minorEastAsia" w:hAnsiTheme="minorEastAsia" w:cs="Times New Roman" w:hint="eastAsia"/>
                <w:bCs/>
                <w:sz w:val="18"/>
                <w:szCs w:val="18"/>
              </w:rPr>
              <w:t>4820233</w:t>
            </w:r>
          </w:p>
        </w:tc>
      </w:tr>
      <w:tr w:rsidR="00071EB9">
        <w:trPr>
          <w:trHeight w:val="341"/>
        </w:trPr>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2</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呼和浩特市应急管理办公室</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0471-4606103</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3</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呼和浩特市安全监督管理局</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0471-2309730</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4</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呼和浩特市公安局赛罕区城南分局</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办公室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0471-3352520</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5</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w:t>
            </w:r>
            <w:r>
              <w:rPr>
                <w:rFonts w:asciiTheme="minorEastAsia" w:hAnsiTheme="minorEastAsia" w:cs="Times New Roman" w:hint="eastAsia"/>
                <w:bCs/>
                <w:sz w:val="18"/>
                <w:szCs w:val="18"/>
              </w:rPr>
              <w:t>生态环境局</w:t>
            </w:r>
            <w:r>
              <w:rPr>
                <w:rFonts w:asciiTheme="minorEastAsia" w:hAnsiTheme="minorEastAsia" w:cs="Times New Roman" w:hint="eastAsia"/>
                <w:bCs/>
                <w:sz w:val="18"/>
                <w:szCs w:val="18"/>
              </w:rPr>
              <w:t>监察支队</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0471-4617830</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6</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赛罕区政府应急办公室</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0471-4211620</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7</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金河镇政府应急办公室</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0471-4512506</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8</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天野化工有限责任公司调度室</w:t>
            </w:r>
            <w:r>
              <w:rPr>
                <w:rFonts w:asciiTheme="minorEastAsia" w:hAnsiTheme="minorEastAsia" w:cs="Times New Roman" w:hint="eastAsia"/>
                <w:bCs/>
                <w:sz w:val="18"/>
                <w:szCs w:val="18"/>
              </w:rPr>
              <w:t>(</w:t>
            </w:r>
            <w:r>
              <w:rPr>
                <w:rFonts w:asciiTheme="minorEastAsia" w:hAnsiTheme="minorEastAsia" w:cs="Times New Roman" w:hint="eastAsia"/>
                <w:bCs/>
                <w:sz w:val="18"/>
                <w:szCs w:val="18"/>
              </w:rPr>
              <w:t>消防支援</w:t>
            </w:r>
            <w:r>
              <w:rPr>
                <w:rFonts w:asciiTheme="minorEastAsia" w:hAnsiTheme="minorEastAsia" w:cs="Times New Roman" w:hint="eastAsia"/>
                <w:bCs/>
                <w:sz w:val="18"/>
                <w:szCs w:val="18"/>
              </w:rPr>
              <w:t>)</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调度室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 xml:space="preserve">0471-5607006             </w:t>
            </w:r>
            <w:r>
              <w:rPr>
                <w:rFonts w:asciiTheme="minorEastAsia" w:hAnsiTheme="minorEastAsia" w:cs="Times New Roman" w:hint="eastAsia"/>
                <w:bCs/>
                <w:sz w:val="18"/>
                <w:szCs w:val="18"/>
              </w:rPr>
              <w:t>0471-5607008</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lastRenderedPageBreak/>
              <w:t>9</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八拜油库</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调度室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0471-3351386</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10</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金桥热电厂调度室</w:t>
            </w:r>
            <w:r>
              <w:rPr>
                <w:rFonts w:asciiTheme="minorEastAsia" w:hAnsiTheme="minorEastAsia" w:cs="Times New Roman" w:hint="eastAsia"/>
                <w:bCs/>
                <w:sz w:val="18"/>
                <w:szCs w:val="18"/>
              </w:rPr>
              <w:t xml:space="preserve"> (</w:t>
            </w:r>
            <w:r>
              <w:rPr>
                <w:rFonts w:asciiTheme="minorEastAsia" w:hAnsiTheme="minorEastAsia" w:cs="Times New Roman" w:hint="eastAsia"/>
                <w:bCs/>
                <w:sz w:val="18"/>
                <w:szCs w:val="18"/>
              </w:rPr>
              <w:t>消防支援</w:t>
            </w:r>
            <w:r>
              <w:rPr>
                <w:rFonts w:asciiTheme="minorEastAsia" w:hAnsiTheme="minorEastAsia" w:cs="Times New Roman" w:hint="eastAsia"/>
                <w:bCs/>
                <w:sz w:val="18"/>
                <w:szCs w:val="18"/>
              </w:rPr>
              <w:t>)</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调度室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0471-6227200</w:t>
            </w:r>
          </w:p>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0471-6227300</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11</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呼和浩特市供电局调度室</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调度室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0471-6927954</w:t>
            </w:r>
            <w:r>
              <w:rPr>
                <w:rFonts w:asciiTheme="minorEastAsia" w:hAnsiTheme="minorEastAsia" w:cs="Times New Roman" w:hint="eastAsia"/>
                <w:bCs/>
                <w:sz w:val="18"/>
                <w:szCs w:val="18"/>
              </w:rPr>
              <w:t>；</w:t>
            </w:r>
            <w:r>
              <w:rPr>
                <w:rFonts w:asciiTheme="minorEastAsia" w:hAnsiTheme="minorEastAsia" w:cs="Times New Roman" w:hint="eastAsia"/>
                <w:bCs/>
                <w:sz w:val="18"/>
                <w:szCs w:val="18"/>
              </w:rPr>
              <w:t>0471-6947241</w:t>
            </w:r>
          </w:p>
        </w:tc>
      </w:tr>
      <w:tr w:rsidR="00071EB9">
        <w:trPr>
          <w:trHeight w:val="211"/>
        </w:trPr>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12</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呼和浩特市金河水厂值班室</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15147110953</w:t>
            </w:r>
          </w:p>
        </w:tc>
      </w:tr>
    </w:tbl>
    <w:p w:rsidR="00071EB9" w:rsidRDefault="005F7B2E">
      <w:pPr>
        <w:pStyle w:val="3"/>
        <w:spacing w:before="0" w:after="0" w:line="500" w:lineRule="exact"/>
        <w:rPr>
          <w:sz w:val="24"/>
          <w:szCs w:val="24"/>
        </w:rPr>
      </w:pPr>
      <w:bookmarkStart w:id="138" w:name="_Toc405452364"/>
      <w:bookmarkStart w:id="139" w:name="_Toc31370"/>
      <w:bookmarkStart w:id="140" w:name="_Toc22740"/>
      <w:r>
        <w:rPr>
          <w:sz w:val="24"/>
          <w:szCs w:val="24"/>
        </w:rPr>
        <w:t>4.3.3</w:t>
      </w:r>
      <w:r>
        <w:rPr>
          <w:sz w:val="24"/>
          <w:szCs w:val="24"/>
        </w:rPr>
        <w:t>信息报告内容与方式</w:t>
      </w:r>
      <w:bookmarkEnd w:id="138"/>
      <w:bookmarkEnd w:id="139"/>
      <w:bookmarkEnd w:id="140"/>
    </w:p>
    <w:p w:rsidR="00071EB9" w:rsidRDefault="005F7B2E">
      <w:pPr>
        <w:spacing w:line="500" w:lineRule="exact"/>
        <w:ind w:firstLineChars="200" w:firstLine="480"/>
        <w:rPr>
          <w:sz w:val="24"/>
        </w:rPr>
      </w:pPr>
      <w:r>
        <w:rPr>
          <w:sz w:val="24"/>
        </w:rPr>
        <w:t>信息上报主要适用于发生</w:t>
      </w:r>
      <w:r>
        <w:rPr>
          <w:rFonts w:hint="eastAsia"/>
          <w:sz w:val="24"/>
        </w:rPr>
        <w:t>黄色、红色预警</w:t>
      </w:r>
      <w:r>
        <w:rPr>
          <w:sz w:val="24"/>
        </w:rPr>
        <w:t>突发环境污染事故，对厂界外环境有较大或重大污染影响的事故，需要申请外部救援以及周围人员撤离的情况。报告分为初报、续报和处理结果报告三类，由通讯联络组组长负责。具体报告信息见表</w:t>
      </w:r>
      <w:r>
        <w:rPr>
          <w:sz w:val="24"/>
        </w:rPr>
        <w:t>4.3-</w:t>
      </w:r>
      <w:r>
        <w:rPr>
          <w:rFonts w:hint="eastAsia"/>
          <w:sz w:val="24"/>
        </w:rPr>
        <w:t>2</w:t>
      </w:r>
      <w:r>
        <w:rPr>
          <w:sz w:val="24"/>
        </w:rPr>
        <w:t>所示：</w:t>
      </w:r>
    </w:p>
    <w:p w:rsidR="00071EB9" w:rsidRDefault="005F7B2E">
      <w:pPr>
        <w:pStyle w:val="aff3"/>
        <w:spacing w:beforeLines="0" w:line="500" w:lineRule="exact"/>
        <w:rPr>
          <w:rFonts w:ascii="Times New Roman" w:eastAsia="宋体" w:hAnsi="Times New Roman"/>
          <w:b/>
          <w:bCs/>
          <w:color w:val="auto"/>
          <w:szCs w:val="24"/>
          <w:lang w:eastAsia="zh-CN"/>
        </w:rPr>
      </w:pPr>
      <w:r>
        <w:rPr>
          <w:rFonts w:ascii="Times New Roman" w:eastAsia="宋体" w:hAnsi="Times New Roman"/>
          <w:b/>
          <w:bCs/>
          <w:color w:val="auto"/>
          <w:szCs w:val="24"/>
          <w:lang w:eastAsia="zh-CN"/>
        </w:rPr>
        <w:t>表</w:t>
      </w:r>
      <w:r>
        <w:rPr>
          <w:rFonts w:ascii="Times New Roman" w:eastAsia="宋体" w:hAnsi="Times New Roman"/>
          <w:b/>
          <w:bCs/>
          <w:color w:val="auto"/>
          <w:szCs w:val="24"/>
          <w:lang w:val="en-US" w:eastAsia="zh-CN"/>
        </w:rPr>
        <w:t>4</w:t>
      </w:r>
      <w:r>
        <w:rPr>
          <w:rFonts w:ascii="Times New Roman" w:eastAsia="宋体" w:hAnsi="Times New Roman"/>
          <w:b/>
          <w:bCs/>
          <w:color w:val="auto"/>
          <w:szCs w:val="24"/>
          <w:lang w:eastAsia="zh-CN"/>
        </w:rPr>
        <w:t>.3-</w:t>
      </w:r>
      <w:r>
        <w:rPr>
          <w:rFonts w:ascii="Times New Roman" w:eastAsia="宋体" w:hAnsi="Times New Roman" w:hint="eastAsia"/>
          <w:b/>
          <w:bCs/>
          <w:color w:val="auto"/>
          <w:szCs w:val="24"/>
          <w:lang w:val="en-US" w:eastAsia="zh-CN"/>
        </w:rPr>
        <w:t xml:space="preserve">2 </w:t>
      </w:r>
      <w:r>
        <w:rPr>
          <w:rFonts w:ascii="Times New Roman" w:eastAsia="宋体" w:hAnsi="Times New Roman"/>
          <w:b/>
          <w:bCs/>
          <w:color w:val="auto"/>
          <w:szCs w:val="24"/>
          <w:lang w:eastAsia="zh-CN"/>
        </w:rPr>
        <w:t xml:space="preserve">  </w:t>
      </w:r>
      <w:r>
        <w:rPr>
          <w:rFonts w:ascii="Times New Roman" w:eastAsia="宋体" w:hAnsi="Times New Roman"/>
          <w:b/>
          <w:bCs/>
          <w:color w:val="auto"/>
          <w:szCs w:val="24"/>
          <w:lang w:eastAsia="zh-CN"/>
        </w:rPr>
        <w:t>信息上报具体内容一览表</w:t>
      </w:r>
    </w:p>
    <w:tbl>
      <w:tblPr>
        <w:tblW w:w="0" w:type="auto"/>
        <w:jc w:val="center"/>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Layout w:type="fixed"/>
        <w:tblLook w:val="04A0"/>
      </w:tblPr>
      <w:tblGrid>
        <w:gridCol w:w="1229"/>
        <w:gridCol w:w="1906"/>
        <w:gridCol w:w="3077"/>
        <w:gridCol w:w="2053"/>
        <w:gridCol w:w="1022"/>
      </w:tblGrid>
      <w:tr w:rsidR="00071EB9">
        <w:trPr>
          <w:trHeight w:val="340"/>
          <w:tblHeader/>
          <w:jc w:val="center"/>
        </w:trPr>
        <w:tc>
          <w:tcPr>
            <w:tcW w:w="1229" w:type="dxa"/>
            <w:noWrap/>
            <w:vAlign w:val="center"/>
          </w:tcPr>
          <w:p w:rsidR="00071EB9" w:rsidRDefault="005F7B2E">
            <w:pPr>
              <w:pStyle w:val="24"/>
              <w:spacing w:line="240" w:lineRule="auto"/>
              <w:rPr>
                <w:rFonts w:eastAsia="宋体"/>
                <w:b/>
              </w:rPr>
            </w:pPr>
            <w:r>
              <w:rPr>
                <w:rFonts w:eastAsia="宋体"/>
                <w:b/>
              </w:rPr>
              <w:t>上报类型</w:t>
            </w:r>
          </w:p>
        </w:tc>
        <w:tc>
          <w:tcPr>
            <w:tcW w:w="1906" w:type="dxa"/>
            <w:noWrap/>
            <w:vAlign w:val="center"/>
          </w:tcPr>
          <w:p w:rsidR="00071EB9" w:rsidRDefault="005F7B2E">
            <w:pPr>
              <w:pStyle w:val="24"/>
              <w:spacing w:line="240" w:lineRule="auto"/>
              <w:rPr>
                <w:rFonts w:eastAsia="宋体"/>
                <w:b/>
              </w:rPr>
            </w:pPr>
            <w:r>
              <w:rPr>
                <w:rFonts w:eastAsia="宋体"/>
                <w:b/>
              </w:rPr>
              <w:t>报告时间</w:t>
            </w:r>
          </w:p>
        </w:tc>
        <w:tc>
          <w:tcPr>
            <w:tcW w:w="3077" w:type="dxa"/>
            <w:noWrap/>
            <w:vAlign w:val="center"/>
          </w:tcPr>
          <w:p w:rsidR="00071EB9" w:rsidRDefault="005F7B2E">
            <w:pPr>
              <w:pStyle w:val="24"/>
              <w:spacing w:line="240" w:lineRule="auto"/>
              <w:rPr>
                <w:rFonts w:eastAsia="宋体"/>
                <w:b/>
              </w:rPr>
            </w:pPr>
            <w:r>
              <w:rPr>
                <w:rFonts w:eastAsia="宋体"/>
                <w:b/>
              </w:rPr>
              <w:t>报告内容</w:t>
            </w:r>
          </w:p>
        </w:tc>
        <w:tc>
          <w:tcPr>
            <w:tcW w:w="2053" w:type="dxa"/>
            <w:noWrap/>
            <w:vAlign w:val="center"/>
          </w:tcPr>
          <w:p w:rsidR="00071EB9" w:rsidRDefault="005F7B2E">
            <w:pPr>
              <w:pStyle w:val="24"/>
              <w:spacing w:line="240" w:lineRule="auto"/>
              <w:rPr>
                <w:rFonts w:eastAsia="宋体"/>
                <w:b/>
              </w:rPr>
            </w:pPr>
            <w:r>
              <w:rPr>
                <w:rFonts w:eastAsia="宋体"/>
                <w:b/>
              </w:rPr>
              <w:t>报告方式</w:t>
            </w:r>
          </w:p>
        </w:tc>
        <w:tc>
          <w:tcPr>
            <w:tcW w:w="1022" w:type="dxa"/>
            <w:noWrap/>
            <w:vAlign w:val="center"/>
          </w:tcPr>
          <w:p w:rsidR="00071EB9" w:rsidRDefault="005F7B2E">
            <w:pPr>
              <w:pStyle w:val="24"/>
              <w:spacing w:line="240" w:lineRule="auto"/>
              <w:rPr>
                <w:rFonts w:eastAsia="宋体"/>
                <w:b/>
              </w:rPr>
            </w:pPr>
            <w:r>
              <w:rPr>
                <w:rFonts w:eastAsia="宋体"/>
                <w:b/>
              </w:rPr>
              <w:t>次数</w:t>
            </w:r>
          </w:p>
        </w:tc>
      </w:tr>
      <w:tr w:rsidR="00071EB9">
        <w:trPr>
          <w:trHeight w:val="340"/>
          <w:jc w:val="center"/>
        </w:trPr>
        <w:tc>
          <w:tcPr>
            <w:tcW w:w="1229" w:type="dxa"/>
            <w:noWrap/>
            <w:vAlign w:val="center"/>
          </w:tcPr>
          <w:p w:rsidR="00071EB9" w:rsidRDefault="005F7B2E">
            <w:pPr>
              <w:pStyle w:val="24"/>
              <w:spacing w:line="240" w:lineRule="auto"/>
              <w:rPr>
                <w:rFonts w:eastAsia="宋体"/>
              </w:rPr>
            </w:pPr>
            <w:r>
              <w:rPr>
                <w:rFonts w:eastAsia="宋体"/>
              </w:rPr>
              <w:t>初报</w:t>
            </w:r>
          </w:p>
        </w:tc>
        <w:tc>
          <w:tcPr>
            <w:tcW w:w="1906" w:type="dxa"/>
            <w:noWrap/>
            <w:vAlign w:val="center"/>
          </w:tcPr>
          <w:p w:rsidR="00071EB9" w:rsidRDefault="005F7B2E">
            <w:pPr>
              <w:pStyle w:val="24"/>
              <w:spacing w:line="240" w:lineRule="auto"/>
              <w:rPr>
                <w:rFonts w:eastAsia="宋体"/>
              </w:rPr>
            </w:pPr>
            <w:r>
              <w:rPr>
                <w:rFonts w:eastAsia="宋体"/>
              </w:rPr>
              <w:t>在发现或者得知突发环境事件后首次上报</w:t>
            </w:r>
            <w:r>
              <w:rPr>
                <w:rFonts w:eastAsia="宋体"/>
              </w:rPr>
              <w:t>(10</w:t>
            </w:r>
            <w:r>
              <w:rPr>
                <w:rFonts w:eastAsia="宋体"/>
              </w:rPr>
              <w:t>分钟内</w:t>
            </w:r>
            <w:r>
              <w:rPr>
                <w:rFonts w:eastAsia="宋体"/>
              </w:rPr>
              <w:t>)</w:t>
            </w:r>
          </w:p>
        </w:tc>
        <w:tc>
          <w:tcPr>
            <w:tcW w:w="3077" w:type="dxa"/>
            <w:noWrap/>
            <w:vAlign w:val="center"/>
          </w:tcPr>
          <w:p w:rsidR="00071EB9" w:rsidRDefault="005F7B2E">
            <w:pPr>
              <w:pStyle w:val="24"/>
              <w:spacing w:line="240" w:lineRule="auto"/>
              <w:jc w:val="both"/>
              <w:rPr>
                <w:rFonts w:eastAsia="宋体"/>
              </w:rPr>
            </w:pPr>
            <w:r>
              <w:rPr>
                <w:rFonts w:eastAsia="宋体"/>
              </w:rPr>
              <w:t>事件发生时间、地点、信息来源等。</w:t>
            </w:r>
          </w:p>
        </w:tc>
        <w:tc>
          <w:tcPr>
            <w:tcW w:w="2053" w:type="dxa"/>
            <w:noWrap/>
            <w:vAlign w:val="center"/>
          </w:tcPr>
          <w:p w:rsidR="00071EB9" w:rsidRDefault="005F7B2E">
            <w:pPr>
              <w:pStyle w:val="24"/>
              <w:spacing w:line="240" w:lineRule="auto"/>
              <w:rPr>
                <w:rFonts w:eastAsia="宋体"/>
              </w:rPr>
            </w:pPr>
            <w:r>
              <w:rPr>
                <w:rFonts w:eastAsia="宋体"/>
              </w:rPr>
              <w:t>可用传真、电话、网络等直接报告</w:t>
            </w:r>
          </w:p>
        </w:tc>
        <w:tc>
          <w:tcPr>
            <w:tcW w:w="1022" w:type="dxa"/>
            <w:noWrap/>
            <w:vAlign w:val="center"/>
          </w:tcPr>
          <w:p w:rsidR="00071EB9" w:rsidRDefault="005F7B2E">
            <w:pPr>
              <w:pStyle w:val="24"/>
              <w:spacing w:line="240" w:lineRule="auto"/>
              <w:rPr>
                <w:rFonts w:eastAsia="宋体"/>
              </w:rPr>
            </w:pPr>
            <w:r>
              <w:rPr>
                <w:rFonts w:eastAsia="宋体"/>
              </w:rPr>
              <w:t>一次</w:t>
            </w:r>
          </w:p>
        </w:tc>
      </w:tr>
      <w:tr w:rsidR="00071EB9">
        <w:trPr>
          <w:trHeight w:val="340"/>
          <w:jc w:val="center"/>
        </w:trPr>
        <w:tc>
          <w:tcPr>
            <w:tcW w:w="1229" w:type="dxa"/>
            <w:noWrap/>
            <w:vAlign w:val="center"/>
          </w:tcPr>
          <w:p w:rsidR="00071EB9" w:rsidRDefault="005F7B2E">
            <w:pPr>
              <w:pStyle w:val="24"/>
              <w:spacing w:line="240" w:lineRule="auto"/>
              <w:rPr>
                <w:rFonts w:eastAsia="宋体"/>
              </w:rPr>
            </w:pPr>
            <w:r>
              <w:rPr>
                <w:rFonts w:eastAsia="宋体"/>
              </w:rPr>
              <w:t>续报</w:t>
            </w:r>
          </w:p>
        </w:tc>
        <w:tc>
          <w:tcPr>
            <w:tcW w:w="1906" w:type="dxa"/>
            <w:noWrap/>
            <w:vAlign w:val="center"/>
          </w:tcPr>
          <w:p w:rsidR="00071EB9" w:rsidRDefault="005F7B2E">
            <w:pPr>
              <w:pStyle w:val="24"/>
              <w:spacing w:line="240" w:lineRule="auto"/>
              <w:rPr>
                <w:rFonts w:eastAsia="宋体"/>
              </w:rPr>
            </w:pPr>
            <w:r>
              <w:rPr>
                <w:rFonts w:eastAsia="宋体"/>
              </w:rPr>
              <w:t>在查清有关基本情况、事件发展情况后随时上报</w:t>
            </w:r>
          </w:p>
        </w:tc>
        <w:tc>
          <w:tcPr>
            <w:tcW w:w="3077" w:type="dxa"/>
            <w:noWrap/>
          </w:tcPr>
          <w:p w:rsidR="00071EB9" w:rsidRDefault="005F7B2E">
            <w:pPr>
              <w:pStyle w:val="24"/>
              <w:spacing w:line="240" w:lineRule="auto"/>
              <w:jc w:val="both"/>
              <w:rPr>
                <w:rFonts w:eastAsia="宋体"/>
              </w:rPr>
            </w:pPr>
            <w:r>
              <w:rPr>
                <w:rFonts w:eastAsia="宋体"/>
              </w:rPr>
              <w:t>事件起因和性质、基本过程、主要污染物和数量、监测数据、人员受害情况、大气环境等、事件处置情况、已采取或拟采取的措施以及下一步工作建议等。</w:t>
            </w:r>
          </w:p>
        </w:tc>
        <w:tc>
          <w:tcPr>
            <w:tcW w:w="2053" w:type="dxa"/>
            <w:vMerge w:val="restart"/>
            <w:noWrap/>
            <w:vAlign w:val="center"/>
          </w:tcPr>
          <w:p w:rsidR="00071EB9" w:rsidRDefault="005F7B2E">
            <w:pPr>
              <w:pStyle w:val="24"/>
              <w:spacing w:line="240" w:lineRule="auto"/>
              <w:rPr>
                <w:rFonts w:eastAsia="宋体"/>
              </w:rPr>
            </w:pPr>
            <w:r>
              <w:rPr>
                <w:rFonts w:eastAsia="宋体"/>
              </w:rPr>
              <w:t>必须是书面报告，可通过网络或者传真等报告</w:t>
            </w:r>
          </w:p>
        </w:tc>
        <w:tc>
          <w:tcPr>
            <w:tcW w:w="1022" w:type="dxa"/>
            <w:noWrap/>
            <w:vAlign w:val="center"/>
          </w:tcPr>
          <w:p w:rsidR="00071EB9" w:rsidRDefault="005F7B2E">
            <w:pPr>
              <w:pStyle w:val="24"/>
              <w:spacing w:line="240" w:lineRule="auto"/>
              <w:rPr>
                <w:rFonts w:eastAsia="宋体"/>
              </w:rPr>
            </w:pPr>
            <w:r>
              <w:rPr>
                <w:rFonts w:eastAsia="宋体"/>
              </w:rPr>
              <w:t>可多次</w:t>
            </w:r>
          </w:p>
        </w:tc>
      </w:tr>
      <w:tr w:rsidR="00071EB9">
        <w:trPr>
          <w:trHeight w:val="340"/>
          <w:jc w:val="center"/>
        </w:trPr>
        <w:tc>
          <w:tcPr>
            <w:tcW w:w="1229" w:type="dxa"/>
            <w:noWrap/>
            <w:vAlign w:val="center"/>
          </w:tcPr>
          <w:p w:rsidR="00071EB9" w:rsidRDefault="005F7B2E">
            <w:pPr>
              <w:pStyle w:val="24"/>
              <w:spacing w:line="240" w:lineRule="auto"/>
              <w:rPr>
                <w:rFonts w:eastAsia="宋体"/>
              </w:rPr>
            </w:pPr>
            <w:r>
              <w:rPr>
                <w:rFonts w:eastAsia="宋体"/>
              </w:rPr>
              <w:t>处理结果报告</w:t>
            </w:r>
          </w:p>
        </w:tc>
        <w:tc>
          <w:tcPr>
            <w:tcW w:w="1906" w:type="dxa"/>
            <w:noWrap/>
            <w:vAlign w:val="center"/>
          </w:tcPr>
          <w:p w:rsidR="00071EB9" w:rsidRDefault="005F7B2E">
            <w:pPr>
              <w:pStyle w:val="24"/>
              <w:spacing w:line="240" w:lineRule="auto"/>
              <w:rPr>
                <w:rFonts w:eastAsia="宋体"/>
              </w:rPr>
            </w:pPr>
            <w:r>
              <w:rPr>
                <w:rFonts w:eastAsia="宋体"/>
              </w:rPr>
              <w:t>应在突发环境事件处理完毕后立即报送</w:t>
            </w:r>
          </w:p>
        </w:tc>
        <w:tc>
          <w:tcPr>
            <w:tcW w:w="3077" w:type="dxa"/>
            <w:noWrap/>
          </w:tcPr>
          <w:p w:rsidR="00071EB9" w:rsidRDefault="005F7B2E">
            <w:pPr>
              <w:pStyle w:val="24"/>
              <w:spacing w:line="240" w:lineRule="auto"/>
              <w:jc w:val="both"/>
              <w:rPr>
                <w:rFonts w:eastAsia="宋体"/>
              </w:rPr>
            </w:pPr>
            <w:r>
              <w:rPr>
                <w:rFonts w:eastAsia="宋体"/>
              </w:rPr>
              <w:t>在初报与续保</w:t>
            </w:r>
          </w:p>
          <w:p w:rsidR="00071EB9" w:rsidRDefault="005F7B2E">
            <w:pPr>
              <w:pStyle w:val="24"/>
              <w:spacing w:line="240" w:lineRule="auto"/>
              <w:jc w:val="both"/>
              <w:rPr>
                <w:rFonts w:eastAsia="宋体"/>
              </w:rPr>
            </w:pPr>
            <w:r>
              <w:rPr>
                <w:rFonts w:eastAsia="宋体"/>
              </w:rPr>
              <w:t>的基础上明确</w:t>
            </w:r>
          </w:p>
          <w:p w:rsidR="00071EB9" w:rsidRDefault="005F7B2E">
            <w:pPr>
              <w:pStyle w:val="24"/>
              <w:spacing w:line="240" w:lineRule="auto"/>
              <w:jc w:val="both"/>
              <w:rPr>
                <w:rFonts w:eastAsia="宋体"/>
              </w:rPr>
            </w:pPr>
            <w:r>
              <w:rPr>
                <w:rFonts w:eastAsia="宋体"/>
              </w:rPr>
              <w:t>1.</w:t>
            </w:r>
            <w:r>
              <w:rPr>
                <w:rFonts w:eastAsia="宋体"/>
              </w:rPr>
              <w:t>处理事件的措施、过程及结果</w:t>
            </w:r>
          </w:p>
          <w:p w:rsidR="00071EB9" w:rsidRDefault="005F7B2E">
            <w:pPr>
              <w:pStyle w:val="24"/>
              <w:spacing w:line="240" w:lineRule="auto"/>
              <w:jc w:val="both"/>
              <w:rPr>
                <w:rFonts w:eastAsia="宋体"/>
              </w:rPr>
            </w:pPr>
            <w:r>
              <w:rPr>
                <w:rFonts w:eastAsia="宋体"/>
              </w:rPr>
              <w:t>2.</w:t>
            </w:r>
            <w:r>
              <w:rPr>
                <w:rFonts w:eastAsia="宋体"/>
              </w:rPr>
              <w:t>事件的危害、损失、社会影响、遗留问题、责任追究等</w:t>
            </w:r>
          </w:p>
        </w:tc>
        <w:tc>
          <w:tcPr>
            <w:tcW w:w="2053" w:type="dxa"/>
            <w:vMerge/>
            <w:noWrap/>
            <w:vAlign w:val="center"/>
          </w:tcPr>
          <w:p w:rsidR="00071EB9" w:rsidRDefault="00071EB9">
            <w:pPr>
              <w:pStyle w:val="24"/>
              <w:spacing w:line="240" w:lineRule="auto"/>
              <w:rPr>
                <w:rFonts w:eastAsia="宋体"/>
              </w:rPr>
            </w:pPr>
          </w:p>
        </w:tc>
        <w:tc>
          <w:tcPr>
            <w:tcW w:w="1022" w:type="dxa"/>
            <w:noWrap/>
            <w:vAlign w:val="center"/>
          </w:tcPr>
          <w:p w:rsidR="00071EB9" w:rsidRDefault="005F7B2E">
            <w:pPr>
              <w:pStyle w:val="24"/>
              <w:spacing w:line="240" w:lineRule="auto"/>
              <w:rPr>
                <w:rFonts w:eastAsia="宋体"/>
              </w:rPr>
            </w:pPr>
            <w:r>
              <w:rPr>
                <w:rFonts w:eastAsia="宋体"/>
              </w:rPr>
              <w:t>一次</w:t>
            </w:r>
          </w:p>
        </w:tc>
      </w:tr>
    </w:tbl>
    <w:p w:rsidR="00071EB9" w:rsidRDefault="00071EB9">
      <w:pPr>
        <w:ind w:left="412" w:hanging="412"/>
      </w:pPr>
    </w:p>
    <w:p w:rsidR="00071EB9" w:rsidRDefault="00071EB9" w:rsidP="005B6F29">
      <w:pPr>
        <w:pStyle w:val="1"/>
        <w:keepLines/>
        <w:spacing w:before="156" w:after="120" w:line="460" w:lineRule="exact"/>
        <w:jc w:val="left"/>
        <w:rPr>
          <w:color w:val="auto"/>
          <w:kern w:val="44"/>
          <w:szCs w:val="44"/>
        </w:rPr>
        <w:sectPr w:rsidR="00071EB9">
          <w:pgSz w:w="11907" w:h="16840"/>
          <w:pgMar w:top="1247" w:right="1418" w:bottom="1247" w:left="1418" w:header="851" w:footer="992" w:gutter="0"/>
          <w:cols w:space="720"/>
          <w:docGrid w:type="lines" w:linePitch="312"/>
        </w:sectPr>
      </w:pPr>
    </w:p>
    <w:p w:rsidR="00071EB9" w:rsidRDefault="005F7B2E">
      <w:pPr>
        <w:pStyle w:val="1"/>
        <w:keepLines/>
        <w:spacing w:beforeLines="0" w:line="560" w:lineRule="exact"/>
        <w:jc w:val="left"/>
        <w:rPr>
          <w:rFonts w:ascii="Times New Roman" w:eastAsiaTheme="minorEastAsia" w:hAnsi="Times New Roman" w:cs="Times New Roman"/>
          <w:color w:val="auto"/>
          <w:spacing w:val="0"/>
          <w:kern w:val="44"/>
          <w:sz w:val="24"/>
          <w:szCs w:val="24"/>
        </w:rPr>
      </w:pPr>
      <w:bookmarkStart w:id="141" w:name="_Toc26460"/>
      <w:bookmarkEnd w:id="132"/>
      <w:r>
        <w:rPr>
          <w:rFonts w:ascii="Times New Roman" w:eastAsiaTheme="minorEastAsia" w:hAnsi="Times New Roman" w:cs="Times New Roman" w:hint="eastAsia"/>
          <w:color w:val="auto"/>
          <w:spacing w:val="0"/>
          <w:kern w:val="44"/>
          <w:sz w:val="24"/>
          <w:szCs w:val="24"/>
        </w:rPr>
        <w:lastRenderedPageBreak/>
        <w:t>5</w:t>
      </w:r>
      <w:r>
        <w:rPr>
          <w:rFonts w:ascii="Times New Roman" w:eastAsiaTheme="minorEastAsia" w:hAnsi="Times New Roman" w:cs="Times New Roman" w:hint="eastAsia"/>
          <w:color w:val="auto"/>
          <w:spacing w:val="0"/>
          <w:kern w:val="44"/>
          <w:sz w:val="24"/>
          <w:szCs w:val="24"/>
        </w:rPr>
        <w:t>应急响应与措施</w:t>
      </w:r>
      <w:bookmarkEnd w:id="141"/>
    </w:p>
    <w:p w:rsidR="00071EB9" w:rsidRDefault="005F7B2E">
      <w:pPr>
        <w:pStyle w:val="20"/>
        <w:spacing w:line="560" w:lineRule="exact"/>
        <w:jc w:val="left"/>
        <w:rPr>
          <w:rFonts w:ascii="Times New Roman" w:eastAsiaTheme="minorEastAsia" w:hAnsi="Times New Roman" w:cs="Times New Roman"/>
          <w:kern w:val="44"/>
          <w:sz w:val="24"/>
        </w:rPr>
      </w:pPr>
      <w:bookmarkStart w:id="142" w:name="_Toc20052"/>
      <w:r>
        <w:rPr>
          <w:rFonts w:ascii="Times New Roman" w:eastAsiaTheme="minorEastAsia" w:hAnsi="Times New Roman" w:cs="Times New Roman" w:hint="eastAsia"/>
          <w:kern w:val="44"/>
          <w:sz w:val="24"/>
        </w:rPr>
        <w:t>5.1</w:t>
      </w:r>
      <w:r>
        <w:rPr>
          <w:rFonts w:ascii="Times New Roman" w:eastAsiaTheme="minorEastAsia" w:hAnsi="Times New Roman" w:cs="Times New Roman" w:hint="eastAsia"/>
          <w:kern w:val="44"/>
          <w:sz w:val="24"/>
        </w:rPr>
        <w:t>分级响应机制</w:t>
      </w:r>
      <w:bookmarkEnd w:id="142"/>
    </w:p>
    <w:p w:rsidR="00071EB9" w:rsidRDefault="005F7B2E">
      <w:pPr>
        <w:spacing w:line="500" w:lineRule="exact"/>
        <w:ind w:firstLineChars="200" w:firstLine="480"/>
        <w:rPr>
          <w:sz w:val="24"/>
          <w:lang w:val="zh-CN"/>
        </w:rPr>
      </w:pPr>
      <w:r>
        <w:rPr>
          <w:rFonts w:hint="eastAsia"/>
          <w:sz w:val="24"/>
          <w:lang w:val="zh-CN"/>
        </w:rPr>
        <w:t>针对</w:t>
      </w:r>
      <w:r>
        <w:rPr>
          <w:rFonts w:hint="eastAsia"/>
          <w:sz w:val="24"/>
        </w:rPr>
        <w:t>环境</w:t>
      </w:r>
      <w:r>
        <w:rPr>
          <w:rFonts w:hint="eastAsia"/>
          <w:sz w:val="24"/>
          <w:lang w:val="zh-CN"/>
        </w:rPr>
        <w:t>突发事故危害程度、紧急程度、影响范围和发展态势，应急响应级别划分为三级：公司级（Ⅰ级）、单位级（Ⅱ级）、班组级（Ⅲ级）。</w:t>
      </w:r>
    </w:p>
    <w:p w:rsidR="00071EB9" w:rsidRDefault="005F7B2E">
      <w:pPr>
        <w:spacing w:line="500" w:lineRule="exact"/>
        <w:ind w:firstLineChars="200" w:firstLine="480"/>
        <w:rPr>
          <w:sz w:val="24"/>
          <w:lang w:val="zh-CN"/>
        </w:rPr>
      </w:pPr>
      <w:r>
        <w:rPr>
          <w:sz w:val="24"/>
          <w:lang w:val="zh-CN"/>
        </w:rPr>
        <w:t>响应</w:t>
      </w:r>
      <w:r>
        <w:rPr>
          <w:rFonts w:hint="eastAsia"/>
          <w:sz w:val="24"/>
          <w:lang w:val="zh-CN"/>
        </w:rPr>
        <w:t>条件如下</w:t>
      </w:r>
      <w:r>
        <w:rPr>
          <w:sz w:val="24"/>
          <w:lang w:val="zh-CN"/>
        </w:rPr>
        <w:t>：</w:t>
      </w:r>
    </w:p>
    <w:p w:rsidR="00071EB9" w:rsidRDefault="005F7B2E">
      <w:pPr>
        <w:spacing w:line="500" w:lineRule="exact"/>
        <w:ind w:firstLineChars="200" w:firstLine="480"/>
        <w:rPr>
          <w:sz w:val="24"/>
          <w:lang w:val="zh-CN"/>
        </w:rPr>
      </w:pPr>
      <w:r>
        <w:rPr>
          <w:rFonts w:hint="eastAsia"/>
          <w:sz w:val="24"/>
          <w:lang w:val="zh-CN"/>
        </w:rPr>
        <w:t>（</w:t>
      </w:r>
      <w:r>
        <w:rPr>
          <w:rFonts w:hint="eastAsia"/>
          <w:sz w:val="24"/>
        </w:rPr>
        <w:t>1</w:t>
      </w:r>
      <w:r>
        <w:rPr>
          <w:rFonts w:hint="eastAsia"/>
          <w:sz w:val="24"/>
          <w:lang w:val="zh-CN"/>
        </w:rPr>
        <w:t>）Ⅰ级应急响应</w:t>
      </w:r>
    </w:p>
    <w:p w:rsidR="00071EB9" w:rsidRDefault="005F7B2E">
      <w:pPr>
        <w:spacing w:line="500" w:lineRule="exact"/>
        <w:ind w:firstLineChars="200" w:firstLine="480"/>
        <w:rPr>
          <w:sz w:val="24"/>
          <w:lang w:val="zh-CN"/>
        </w:rPr>
      </w:pPr>
      <w:r>
        <w:rPr>
          <w:sz w:val="24"/>
          <w:lang w:val="zh-CN"/>
        </w:rPr>
        <w:t>需要动用公司资源甚至调动社会资源时的应急。</w:t>
      </w:r>
    </w:p>
    <w:p w:rsidR="00071EB9" w:rsidRDefault="005F7B2E">
      <w:pPr>
        <w:spacing w:line="560" w:lineRule="exact"/>
        <w:ind w:firstLine="555"/>
        <w:jc w:val="left"/>
        <w:rPr>
          <w:rFonts w:asciiTheme="minorEastAsia" w:hAnsiTheme="minorEastAsia"/>
          <w:sz w:val="24"/>
          <w:szCs w:val="32"/>
          <w:lang w:val="zh-CN"/>
        </w:rPr>
      </w:pPr>
      <w:r>
        <w:rPr>
          <w:rFonts w:asciiTheme="minorEastAsia" w:hAnsiTheme="minorEastAsia" w:hint="eastAsia"/>
          <w:sz w:val="24"/>
          <w:szCs w:val="32"/>
          <w:lang w:val="zh-CN"/>
        </w:rPr>
        <w:t>当突发事故具备下列条件之一时，启动Ⅰ级应急响应：</w:t>
      </w:r>
    </w:p>
    <w:p w:rsidR="00071EB9" w:rsidRDefault="005F7B2E">
      <w:pPr>
        <w:spacing w:line="560" w:lineRule="exact"/>
        <w:ind w:firstLine="555"/>
        <w:jc w:val="left"/>
        <w:rPr>
          <w:rFonts w:asciiTheme="minorEastAsia" w:hAnsiTheme="minorEastAsia"/>
          <w:sz w:val="24"/>
          <w:szCs w:val="32"/>
          <w:lang w:val="zh-CN"/>
        </w:rPr>
      </w:pPr>
      <w:r>
        <w:rPr>
          <w:rFonts w:asciiTheme="minorEastAsia" w:hAnsiTheme="minorEastAsia" w:hint="eastAsia"/>
          <w:sz w:val="24"/>
          <w:szCs w:val="32"/>
          <w:lang w:val="zh-CN"/>
        </w:rPr>
        <w:t>①部门、单位不能独立救援辖区内突发事故的。</w:t>
      </w:r>
    </w:p>
    <w:p w:rsidR="00071EB9" w:rsidRDefault="005F7B2E">
      <w:pPr>
        <w:spacing w:line="560" w:lineRule="exact"/>
        <w:ind w:firstLine="555"/>
        <w:jc w:val="left"/>
        <w:rPr>
          <w:rFonts w:asciiTheme="minorEastAsia" w:hAnsiTheme="minorEastAsia"/>
          <w:sz w:val="24"/>
          <w:szCs w:val="32"/>
          <w:lang w:val="zh-CN"/>
        </w:rPr>
      </w:pPr>
      <w:r>
        <w:rPr>
          <w:rFonts w:asciiTheme="minorEastAsia" w:hAnsiTheme="minorEastAsia" w:hint="eastAsia"/>
          <w:sz w:val="24"/>
          <w:szCs w:val="32"/>
          <w:lang w:val="zh-CN"/>
        </w:rPr>
        <w:t>②</w:t>
      </w:r>
      <w:r>
        <w:rPr>
          <w:rFonts w:asciiTheme="minorEastAsia" w:hAnsiTheme="minorEastAsia" w:hint="eastAsia"/>
          <w:sz w:val="24"/>
          <w:szCs w:val="32"/>
        </w:rPr>
        <w:t>油罐区、装置区</w:t>
      </w:r>
      <w:r>
        <w:rPr>
          <w:rFonts w:asciiTheme="minorEastAsia" w:hAnsiTheme="minorEastAsia" w:hint="eastAsia"/>
          <w:sz w:val="24"/>
          <w:szCs w:val="32"/>
          <w:lang w:val="zh-CN"/>
        </w:rPr>
        <w:t>火灾、爆炸，造成人员撤离或周围居民恐慌性撤离。</w:t>
      </w:r>
    </w:p>
    <w:p w:rsidR="00071EB9" w:rsidRDefault="005F7B2E">
      <w:pPr>
        <w:spacing w:line="560" w:lineRule="exact"/>
        <w:ind w:firstLine="555"/>
        <w:jc w:val="left"/>
        <w:rPr>
          <w:rFonts w:asciiTheme="minorEastAsia" w:hAnsiTheme="minorEastAsia"/>
          <w:sz w:val="24"/>
          <w:szCs w:val="32"/>
          <w:lang w:val="zh-CN"/>
        </w:rPr>
      </w:pPr>
      <w:r>
        <w:rPr>
          <w:rFonts w:asciiTheme="minorEastAsia" w:hAnsiTheme="minorEastAsia" w:hint="eastAsia"/>
          <w:sz w:val="24"/>
          <w:szCs w:val="32"/>
          <w:lang w:val="zh-CN"/>
        </w:rPr>
        <w:t>③硫化氢、</w:t>
      </w:r>
      <w:r>
        <w:rPr>
          <w:rFonts w:asciiTheme="minorEastAsia" w:hAnsiTheme="minorEastAsia" w:hint="eastAsia"/>
          <w:sz w:val="24"/>
          <w:szCs w:val="32"/>
        </w:rPr>
        <w:t>氨</w:t>
      </w:r>
      <w:r>
        <w:rPr>
          <w:rFonts w:asciiTheme="minorEastAsia" w:hAnsiTheme="minorEastAsia" w:hint="eastAsia"/>
          <w:sz w:val="24"/>
          <w:szCs w:val="32"/>
          <w:lang w:val="zh-CN"/>
        </w:rPr>
        <w:t>、苯、</w:t>
      </w:r>
      <w:r>
        <w:rPr>
          <w:rFonts w:asciiTheme="minorEastAsia" w:hAnsiTheme="minorEastAsia" w:hint="eastAsia"/>
          <w:sz w:val="24"/>
          <w:szCs w:val="32"/>
        </w:rPr>
        <w:t>甲醇</w:t>
      </w:r>
      <w:r>
        <w:rPr>
          <w:rFonts w:asciiTheme="minorEastAsia" w:hAnsiTheme="minorEastAsia" w:hint="eastAsia"/>
          <w:sz w:val="24"/>
          <w:szCs w:val="32"/>
          <w:lang w:val="zh-CN"/>
        </w:rPr>
        <w:t>等有毒有害危险化学品大量泄漏，放射性物质泄漏造成或可能造成人员撤离，周围居民恐慌性撤离。</w:t>
      </w:r>
    </w:p>
    <w:p w:rsidR="00071EB9" w:rsidRDefault="005F7B2E">
      <w:pPr>
        <w:spacing w:line="560" w:lineRule="exact"/>
        <w:ind w:firstLine="555"/>
        <w:jc w:val="left"/>
        <w:rPr>
          <w:rFonts w:asciiTheme="minorEastAsia" w:hAnsiTheme="minorEastAsia"/>
          <w:sz w:val="24"/>
          <w:szCs w:val="32"/>
          <w:lang w:val="zh-CN"/>
        </w:rPr>
      </w:pPr>
      <w:r>
        <w:rPr>
          <w:rFonts w:asciiTheme="minorEastAsia" w:hAnsiTheme="minorEastAsia" w:hint="eastAsia"/>
          <w:sz w:val="24"/>
          <w:szCs w:val="32"/>
          <w:lang w:val="zh-CN"/>
        </w:rPr>
        <w:t>④由于工艺操作、设备故障、电气、仪表故障和外部因素造成生产装置大面积停车。</w:t>
      </w:r>
    </w:p>
    <w:p w:rsidR="00071EB9" w:rsidRDefault="005F7B2E">
      <w:pPr>
        <w:spacing w:line="560" w:lineRule="exact"/>
        <w:ind w:firstLine="555"/>
        <w:jc w:val="left"/>
        <w:rPr>
          <w:rFonts w:asciiTheme="minorEastAsia" w:hAnsiTheme="minorEastAsia"/>
          <w:sz w:val="24"/>
          <w:szCs w:val="32"/>
        </w:rPr>
      </w:pPr>
      <w:r>
        <w:rPr>
          <w:rFonts w:asciiTheme="minorEastAsia" w:hAnsiTheme="minorEastAsia" w:hint="eastAsia"/>
          <w:sz w:val="24"/>
          <w:szCs w:val="32"/>
        </w:rPr>
        <w:t>（</w:t>
      </w:r>
      <w:r>
        <w:rPr>
          <w:rFonts w:asciiTheme="minorEastAsia" w:hAnsiTheme="minorEastAsia" w:hint="eastAsia"/>
          <w:sz w:val="24"/>
          <w:szCs w:val="32"/>
        </w:rPr>
        <w:t>2</w:t>
      </w:r>
      <w:r>
        <w:rPr>
          <w:rFonts w:asciiTheme="minorEastAsia" w:hAnsiTheme="minorEastAsia" w:hint="eastAsia"/>
          <w:sz w:val="24"/>
          <w:szCs w:val="32"/>
        </w:rPr>
        <w:t>）</w:t>
      </w:r>
      <w:r>
        <w:rPr>
          <w:rFonts w:asciiTheme="minorEastAsia" w:hAnsiTheme="minorEastAsia" w:hint="eastAsia"/>
          <w:sz w:val="24"/>
          <w:szCs w:val="32"/>
        </w:rPr>
        <w:t>Ⅱ级应急响应</w:t>
      </w:r>
    </w:p>
    <w:p w:rsidR="00071EB9" w:rsidRDefault="005F7B2E">
      <w:pPr>
        <w:spacing w:line="560" w:lineRule="exact"/>
        <w:ind w:firstLine="555"/>
        <w:jc w:val="left"/>
        <w:rPr>
          <w:rFonts w:asciiTheme="minorEastAsia" w:hAnsiTheme="minorEastAsia"/>
          <w:sz w:val="24"/>
          <w:szCs w:val="32"/>
        </w:rPr>
      </w:pPr>
      <w:r>
        <w:rPr>
          <w:rFonts w:asciiTheme="minorEastAsia" w:hAnsiTheme="minorEastAsia" w:hint="eastAsia"/>
          <w:sz w:val="24"/>
          <w:szCs w:val="32"/>
        </w:rPr>
        <w:t>利用本部门内可调动的应急资源控制和消除突发事故的应急响应。事故的有害影响超出事故可控范围，但局限在整个企业工程的界区之内并且可被遏制和控制在该区域内，启动Ⅱ级响应，由企业应急领导小组负责指挥，组织相关应急小组开展应急工作。</w:t>
      </w:r>
    </w:p>
    <w:p w:rsidR="00071EB9" w:rsidRDefault="005F7B2E">
      <w:pPr>
        <w:spacing w:line="560" w:lineRule="exact"/>
        <w:ind w:firstLine="555"/>
        <w:jc w:val="left"/>
        <w:rPr>
          <w:rFonts w:asciiTheme="minorEastAsia" w:hAnsiTheme="minorEastAsia"/>
          <w:sz w:val="24"/>
          <w:szCs w:val="32"/>
        </w:rPr>
      </w:pPr>
      <w:r>
        <w:rPr>
          <w:rFonts w:asciiTheme="minorEastAsia" w:hAnsiTheme="minorEastAsia" w:hint="eastAsia"/>
          <w:sz w:val="24"/>
          <w:szCs w:val="32"/>
        </w:rPr>
        <w:t>（</w:t>
      </w:r>
      <w:r>
        <w:rPr>
          <w:rFonts w:asciiTheme="minorEastAsia" w:hAnsiTheme="minorEastAsia" w:hint="eastAsia"/>
          <w:sz w:val="24"/>
          <w:szCs w:val="32"/>
        </w:rPr>
        <w:t>3</w:t>
      </w:r>
      <w:r>
        <w:rPr>
          <w:rFonts w:asciiTheme="minorEastAsia" w:hAnsiTheme="minorEastAsia" w:hint="eastAsia"/>
          <w:sz w:val="24"/>
          <w:szCs w:val="32"/>
        </w:rPr>
        <w:t>）</w:t>
      </w:r>
      <w:r>
        <w:rPr>
          <w:rFonts w:asciiTheme="minorEastAsia" w:hAnsiTheme="minorEastAsia" w:hint="eastAsia"/>
          <w:sz w:val="24"/>
          <w:szCs w:val="32"/>
        </w:rPr>
        <w:t>Ⅲ级应急响应</w:t>
      </w:r>
    </w:p>
    <w:p w:rsidR="00071EB9" w:rsidRDefault="005F7B2E">
      <w:pPr>
        <w:spacing w:line="560" w:lineRule="exact"/>
        <w:ind w:firstLine="555"/>
        <w:jc w:val="left"/>
        <w:rPr>
          <w:rFonts w:asciiTheme="minorEastAsia" w:hAnsiTheme="minorEastAsia"/>
          <w:sz w:val="24"/>
          <w:szCs w:val="32"/>
        </w:rPr>
      </w:pPr>
      <w:r>
        <w:rPr>
          <w:rFonts w:asciiTheme="minorEastAsia" w:hAnsiTheme="minorEastAsia" w:hint="eastAsia"/>
          <w:sz w:val="24"/>
          <w:szCs w:val="32"/>
        </w:rPr>
        <w:t>班组利用本班可利用的应急资源控制和消除突发事故的应急响应。事故的有害影响局限在企业内部及车间、料场所属区域内，并且可被现场的操作者遏制和控制在局部区域内，启动Ⅲ级响应，由该</w:t>
      </w:r>
      <w:r>
        <w:rPr>
          <w:rFonts w:asciiTheme="minorEastAsia" w:hAnsiTheme="minorEastAsia" w:hint="eastAsia"/>
          <w:sz w:val="24"/>
          <w:szCs w:val="32"/>
        </w:rPr>
        <w:t>区域负责应急指挥；组织相关人员进行应急处置。</w:t>
      </w:r>
    </w:p>
    <w:p w:rsidR="00071EB9" w:rsidRDefault="005F7B2E">
      <w:pPr>
        <w:pStyle w:val="20"/>
        <w:spacing w:line="560" w:lineRule="exact"/>
        <w:jc w:val="left"/>
        <w:rPr>
          <w:rFonts w:ascii="Times New Roman" w:eastAsiaTheme="minorEastAsia" w:hAnsi="Times New Roman" w:cs="Times New Roman"/>
          <w:kern w:val="44"/>
          <w:sz w:val="24"/>
        </w:rPr>
      </w:pPr>
      <w:bookmarkStart w:id="143" w:name="_Toc4632"/>
      <w:r>
        <w:rPr>
          <w:rFonts w:ascii="Times New Roman" w:eastAsiaTheme="minorEastAsia" w:hAnsi="Times New Roman" w:cs="Times New Roman" w:hint="eastAsia"/>
          <w:kern w:val="44"/>
          <w:sz w:val="24"/>
        </w:rPr>
        <w:t>5.2</w:t>
      </w:r>
      <w:r>
        <w:rPr>
          <w:rFonts w:ascii="Times New Roman" w:eastAsiaTheme="minorEastAsia" w:hAnsi="Times New Roman" w:cs="Times New Roman" w:hint="eastAsia"/>
          <w:kern w:val="44"/>
          <w:sz w:val="24"/>
        </w:rPr>
        <w:t>应急程序</w:t>
      </w:r>
      <w:bookmarkEnd w:id="143"/>
    </w:p>
    <w:p w:rsidR="00071EB9" w:rsidRDefault="005F7B2E">
      <w:pPr>
        <w:spacing w:line="560" w:lineRule="exact"/>
        <w:ind w:firstLine="555"/>
        <w:jc w:val="left"/>
        <w:rPr>
          <w:rFonts w:ascii="Times New Roman" w:hAnsi="Times New Roman" w:cs="Times New Roman"/>
          <w:sz w:val="24"/>
          <w:szCs w:val="32"/>
        </w:rPr>
      </w:pPr>
      <w:r>
        <w:rPr>
          <w:rFonts w:ascii="Times New Roman" w:hAnsi="Times New Roman" w:cs="Times New Roman"/>
          <w:sz w:val="24"/>
          <w:szCs w:val="32"/>
        </w:rPr>
        <w:t>呼石化公司建立以下应对突发事件的应急管理程序：应急指挥机构启动程序；应急资源调配程序；应急救援程序；扩大应急程序。呼石化公司应急响应程序示意图见</w:t>
      </w:r>
      <w:r>
        <w:rPr>
          <w:rFonts w:ascii="Times New Roman" w:hAnsi="Times New Roman" w:cs="Times New Roman"/>
          <w:sz w:val="24"/>
          <w:szCs w:val="32"/>
        </w:rPr>
        <w:t>5.2-1</w:t>
      </w:r>
      <w:r>
        <w:rPr>
          <w:rFonts w:ascii="Times New Roman" w:hAnsi="Times New Roman" w:cs="Times New Roman"/>
          <w:sz w:val="24"/>
          <w:szCs w:val="32"/>
        </w:rPr>
        <w:t>。</w:t>
      </w:r>
    </w:p>
    <w:p w:rsidR="00071EB9" w:rsidRDefault="00071EB9">
      <w:pPr>
        <w:jc w:val="center"/>
        <w:rPr>
          <w:rFonts w:asciiTheme="minorEastAsia" w:hAnsiTheme="minorEastAsia"/>
          <w:b/>
          <w:sz w:val="22"/>
        </w:rPr>
      </w:pPr>
      <w:r w:rsidRPr="00071EB9">
        <w:rPr>
          <w:rFonts w:asciiTheme="minorEastAsia" w:hAnsiTheme="minorEastAsia" w:cs="Times New Roman"/>
          <w:bCs/>
        </w:rPr>
        <w:object w:dxaOrig="7012" w:dyaOrig="6516">
          <v:shape id="_x0000_i1029" type="#_x0000_t75" style="width:453.25pt;height:423.25pt" o:ole="">
            <v:imagedata r:id="rId22" o:title=""/>
            <o:lock v:ext="edit" aspectratio="f"/>
          </v:shape>
          <o:OLEObject Type="Embed" ProgID="Visio.Drawing.11" ShapeID="_x0000_i1029" DrawAspect="Content" ObjectID="_1742046125" r:id="rId23"/>
        </w:object>
      </w:r>
      <w:r w:rsidR="005F7B2E">
        <w:rPr>
          <w:rFonts w:ascii="Times New Roman" w:hAnsi="Times New Roman" w:cs="Times New Roman"/>
          <w:b/>
          <w:sz w:val="24"/>
        </w:rPr>
        <w:t>图</w:t>
      </w:r>
      <w:r w:rsidR="005F7B2E">
        <w:rPr>
          <w:rFonts w:ascii="Times New Roman" w:hAnsi="Times New Roman" w:cs="Times New Roman"/>
          <w:b/>
          <w:sz w:val="24"/>
        </w:rPr>
        <w:t>5.2-1</w:t>
      </w:r>
      <w:r w:rsidR="005F7B2E">
        <w:rPr>
          <w:rFonts w:ascii="Times New Roman" w:hAnsi="Times New Roman" w:cs="Times New Roman"/>
          <w:b/>
          <w:sz w:val="24"/>
        </w:rPr>
        <w:t xml:space="preserve">   </w:t>
      </w:r>
      <w:r w:rsidR="005F7B2E">
        <w:rPr>
          <w:rFonts w:ascii="Times New Roman" w:hAnsi="Times New Roman" w:cs="Times New Roman"/>
          <w:b/>
          <w:sz w:val="24"/>
        </w:rPr>
        <w:t>应急响应程序示意图</w:t>
      </w:r>
    </w:p>
    <w:p w:rsidR="00071EB9" w:rsidRDefault="005F7B2E">
      <w:pPr>
        <w:pStyle w:val="20"/>
        <w:spacing w:line="500" w:lineRule="exact"/>
        <w:jc w:val="left"/>
        <w:rPr>
          <w:rFonts w:ascii="Times New Roman" w:hAnsi="Times New Roman"/>
          <w:sz w:val="24"/>
        </w:rPr>
      </w:pPr>
      <w:bookmarkStart w:id="144" w:name="_Toc498505493"/>
      <w:bookmarkStart w:id="145" w:name="_Toc28448"/>
      <w:bookmarkStart w:id="146" w:name="_Toc6642"/>
      <w:r>
        <w:rPr>
          <w:rFonts w:ascii="Times New Roman" w:hAnsi="Times New Roman"/>
          <w:sz w:val="24"/>
        </w:rPr>
        <w:t>5.3</w:t>
      </w:r>
      <w:r>
        <w:rPr>
          <w:rFonts w:ascii="Times New Roman" w:hAnsi="Times New Roman"/>
          <w:sz w:val="24"/>
        </w:rPr>
        <w:t>扩大应急的基本条件和原则</w:t>
      </w:r>
      <w:bookmarkEnd w:id="144"/>
      <w:bookmarkEnd w:id="145"/>
      <w:bookmarkEnd w:id="146"/>
    </w:p>
    <w:p w:rsidR="00071EB9" w:rsidRDefault="005F7B2E">
      <w:pPr>
        <w:spacing w:line="500" w:lineRule="exact"/>
        <w:ind w:firstLineChars="200" w:firstLine="480"/>
        <w:rPr>
          <w:sz w:val="24"/>
        </w:rPr>
      </w:pPr>
      <w:r>
        <w:rPr>
          <w:sz w:val="24"/>
        </w:rPr>
        <w:t>当事故发生时，应急指挥部根据事故的严重程度判断响应级别，按照相应级别分别采取应急处置措施，当在事故处置过程中，应急领导小组和指挥中心发现事故不能控制时，企业必须及时扩大应急响应级别，采取更高级别的应急响应措施。</w:t>
      </w:r>
    </w:p>
    <w:p w:rsidR="00071EB9" w:rsidRDefault="005F7B2E">
      <w:pPr>
        <w:spacing w:line="500" w:lineRule="exact"/>
        <w:ind w:firstLineChars="200" w:firstLine="480"/>
        <w:rPr>
          <w:sz w:val="24"/>
        </w:rPr>
      </w:pPr>
      <w:r>
        <w:rPr>
          <w:sz w:val="24"/>
        </w:rPr>
        <w:t>发生下列事故，启动上一级的事故应急救援预案：</w:t>
      </w:r>
    </w:p>
    <w:p w:rsidR="00071EB9" w:rsidRDefault="005F7B2E">
      <w:pPr>
        <w:spacing w:line="500" w:lineRule="exact"/>
        <w:ind w:firstLineChars="200" w:firstLine="480"/>
        <w:rPr>
          <w:sz w:val="24"/>
        </w:rPr>
      </w:pPr>
      <w:r>
        <w:rPr>
          <w:sz w:val="24"/>
        </w:rPr>
        <w:t>（</w:t>
      </w:r>
      <w:r>
        <w:rPr>
          <w:sz w:val="24"/>
        </w:rPr>
        <w:t>1</w:t>
      </w:r>
      <w:r>
        <w:rPr>
          <w:sz w:val="24"/>
        </w:rPr>
        <w:t>）突发事故，企业自身力量一时无法控制的。</w:t>
      </w:r>
    </w:p>
    <w:p w:rsidR="00071EB9" w:rsidRDefault="005F7B2E">
      <w:pPr>
        <w:spacing w:line="500" w:lineRule="exact"/>
        <w:ind w:firstLineChars="200" w:firstLine="480"/>
        <w:rPr>
          <w:sz w:val="24"/>
        </w:rPr>
      </w:pPr>
      <w:r>
        <w:rPr>
          <w:sz w:val="24"/>
        </w:rPr>
        <w:t>（</w:t>
      </w:r>
      <w:r>
        <w:rPr>
          <w:sz w:val="24"/>
        </w:rPr>
        <w:t>2</w:t>
      </w:r>
      <w:r>
        <w:rPr>
          <w:sz w:val="24"/>
        </w:rPr>
        <w:t>）事故应急处置过程中，现场情况恶化，事态无法得到有效控制的。</w:t>
      </w:r>
    </w:p>
    <w:p w:rsidR="00071EB9" w:rsidRDefault="005F7B2E">
      <w:pPr>
        <w:spacing w:line="500" w:lineRule="exact"/>
        <w:ind w:firstLineChars="200" w:firstLine="480"/>
        <w:rPr>
          <w:sz w:val="24"/>
        </w:rPr>
      </w:pPr>
      <w:r>
        <w:rPr>
          <w:sz w:val="24"/>
        </w:rPr>
        <w:t>（</w:t>
      </w:r>
      <w:r>
        <w:rPr>
          <w:sz w:val="24"/>
        </w:rPr>
        <w:t>3</w:t>
      </w:r>
      <w:r>
        <w:rPr>
          <w:sz w:val="24"/>
        </w:rPr>
        <w:t>）事故应急处置过程中，公司应急处置力量、资源不足的。</w:t>
      </w:r>
    </w:p>
    <w:p w:rsidR="00071EB9" w:rsidRDefault="005F7B2E">
      <w:pPr>
        <w:spacing w:line="500" w:lineRule="exact"/>
        <w:ind w:firstLineChars="200" w:firstLine="480"/>
        <w:rPr>
          <w:sz w:val="24"/>
        </w:rPr>
      </w:pPr>
      <w:r>
        <w:rPr>
          <w:sz w:val="24"/>
        </w:rPr>
        <w:t>（</w:t>
      </w:r>
      <w:r>
        <w:rPr>
          <w:sz w:val="24"/>
        </w:rPr>
        <w:t>4</w:t>
      </w:r>
      <w:r>
        <w:rPr>
          <w:sz w:val="24"/>
        </w:rPr>
        <w:t>）上级机关认定的其它重（特）突发环境污染事件。</w:t>
      </w:r>
    </w:p>
    <w:p w:rsidR="00071EB9" w:rsidRDefault="005F7B2E">
      <w:pPr>
        <w:spacing w:line="500" w:lineRule="exact"/>
        <w:ind w:firstLineChars="200" w:firstLine="480"/>
        <w:rPr>
          <w:sz w:val="24"/>
        </w:rPr>
      </w:pPr>
      <w:r>
        <w:rPr>
          <w:sz w:val="24"/>
        </w:rPr>
        <w:t>（</w:t>
      </w:r>
      <w:r>
        <w:rPr>
          <w:sz w:val="24"/>
        </w:rPr>
        <w:t>5</w:t>
      </w:r>
      <w:r>
        <w:rPr>
          <w:sz w:val="24"/>
        </w:rPr>
        <w:t>）其它涉及面广、影响范围大、</w:t>
      </w:r>
      <w:r>
        <w:rPr>
          <w:sz w:val="24"/>
        </w:rPr>
        <w:t>污染物泄漏量多，企业应急救援不能有效控制</w:t>
      </w:r>
      <w:r>
        <w:rPr>
          <w:sz w:val="24"/>
        </w:rPr>
        <w:lastRenderedPageBreak/>
        <w:t>的重（特）突发环境污染事故或事件。</w:t>
      </w:r>
    </w:p>
    <w:p w:rsidR="00071EB9" w:rsidRDefault="005F7B2E">
      <w:pPr>
        <w:pStyle w:val="20"/>
        <w:spacing w:line="560" w:lineRule="exact"/>
        <w:jc w:val="left"/>
        <w:rPr>
          <w:rFonts w:ascii="Times New Roman" w:eastAsia="宋体" w:hAnsi="Times New Roman" w:cs="Times New Roman"/>
          <w:sz w:val="24"/>
        </w:rPr>
      </w:pPr>
      <w:bookmarkStart w:id="147" w:name="_Toc31718"/>
      <w:bookmarkStart w:id="148" w:name="_Toc4447"/>
      <w:r>
        <w:rPr>
          <w:rFonts w:ascii="Times New Roman" w:eastAsia="宋体" w:hAnsi="Times New Roman" w:cs="Times New Roman"/>
          <w:sz w:val="24"/>
        </w:rPr>
        <w:t>5.4</w:t>
      </w:r>
      <w:r>
        <w:rPr>
          <w:rFonts w:ascii="Times New Roman" w:eastAsia="宋体" w:hAnsi="Times New Roman" w:cs="Times New Roman"/>
          <w:sz w:val="24"/>
        </w:rPr>
        <w:t>现场处置措施</w:t>
      </w:r>
      <w:bookmarkEnd w:id="147"/>
      <w:bookmarkEnd w:id="148"/>
    </w:p>
    <w:p w:rsidR="00071EB9" w:rsidRDefault="005F7B2E">
      <w:pPr>
        <w:pStyle w:val="3"/>
        <w:spacing w:before="0" w:after="0" w:line="560" w:lineRule="exact"/>
        <w:rPr>
          <w:sz w:val="24"/>
          <w:szCs w:val="24"/>
        </w:rPr>
      </w:pPr>
      <w:bookmarkStart w:id="149" w:name="_Toc26474"/>
      <w:bookmarkStart w:id="150" w:name="_Toc9435"/>
      <w:bookmarkStart w:id="151" w:name="_Toc7926"/>
      <w:r>
        <w:rPr>
          <w:sz w:val="24"/>
          <w:szCs w:val="24"/>
        </w:rPr>
        <w:t>5.4</w:t>
      </w:r>
      <w:r>
        <w:rPr>
          <w:sz w:val="24"/>
          <w:szCs w:val="24"/>
        </w:rPr>
        <w:t>.1</w:t>
      </w:r>
      <w:bookmarkEnd w:id="149"/>
      <w:r>
        <w:rPr>
          <w:sz w:val="24"/>
          <w:szCs w:val="24"/>
        </w:rPr>
        <w:t>原油储罐</w:t>
      </w:r>
      <w:r>
        <w:rPr>
          <w:sz w:val="24"/>
          <w:szCs w:val="24"/>
        </w:rPr>
        <w:t>大量泄露、</w:t>
      </w:r>
      <w:r>
        <w:rPr>
          <w:sz w:val="24"/>
          <w:szCs w:val="24"/>
        </w:rPr>
        <w:t>火灾</w:t>
      </w:r>
      <w:r>
        <w:rPr>
          <w:sz w:val="24"/>
          <w:szCs w:val="24"/>
        </w:rPr>
        <w:t>爆炸</w:t>
      </w:r>
      <w:r>
        <w:rPr>
          <w:sz w:val="24"/>
          <w:szCs w:val="24"/>
        </w:rPr>
        <w:t>现场处置预案</w:t>
      </w:r>
      <w:bookmarkEnd w:id="150"/>
      <w:bookmarkEnd w:id="151"/>
    </w:p>
    <w:p w:rsidR="00071EB9" w:rsidRDefault="005F7B2E">
      <w:pPr>
        <w:spacing w:line="560" w:lineRule="exact"/>
        <w:ind w:firstLine="536"/>
        <w:rPr>
          <w:rFonts w:ascii="Times New Roman" w:eastAsia="宋体" w:hAnsi="Times New Roman" w:cs="Times New Roman"/>
          <w:bCs/>
          <w:sz w:val="24"/>
        </w:rPr>
      </w:pPr>
      <w:r>
        <w:rPr>
          <w:rFonts w:ascii="Times New Roman" w:eastAsia="宋体" w:hAnsi="Times New Roman" w:cs="Times New Roman"/>
          <w:color w:val="000000"/>
          <w:spacing w:val="-6"/>
          <w:sz w:val="24"/>
        </w:rPr>
        <w:t>原油是易燃液体，在生产、储存过程中一旦发生泄漏，遇明火或热源可能会引发火灾、爆炸</w:t>
      </w:r>
      <w:r>
        <w:rPr>
          <w:rFonts w:ascii="Times New Roman" w:eastAsia="宋体" w:hAnsi="Times New Roman" w:cs="Times New Roman"/>
          <w:color w:val="000000"/>
          <w:spacing w:val="-6"/>
          <w:sz w:val="24"/>
        </w:rPr>
        <w:t>，</w:t>
      </w:r>
      <w:r>
        <w:rPr>
          <w:rFonts w:ascii="Times New Roman" w:eastAsia="宋体" w:hAnsi="Times New Roman" w:cs="Times New Roman"/>
          <w:color w:val="000000"/>
          <w:spacing w:val="-6"/>
          <w:sz w:val="24"/>
        </w:rPr>
        <w:t>同时</w:t>
      </w:r>
      <w:r>
        <w:rPr>
          <w:rFonts w:ascii="Times New Roman" w:eastAsia="宋体" w:hAnsi="Times New Roman" w:cs="Times New Roman"/>
          <w:bCs/>
          <w:sz w:val="24"/>
        </w:rPr>
        <w:t>大量泄露导致对周围环境造成污染，燃烧产生有毒有害气体对周围环境空气造成污染、人员造成危害。</w:t>
      </w:r>
      <w:r>
        <w:rPr>
          <w:rFonts w:ascii="Times New Roman" w:eastAsia="宋体" w:hAnsi="Times New Roman" w:cs="Times New Roman"/>
          <w:bCs/>
          <w:sz w:val="24"/>
        </w:rPr>
        <w:t>需采取如下措施：</w:t>
      </w:r>
    </w:p>
    <w:p w:rsidR="00071EB9" w:rsidRDefault="005F7B2E">
      <w:pPr>
        <w:spacing w:line="560" w:lineRule="exact"/>
        <w:ind w:firstLineChars="200" w:firstLine="482"/>
        <w:jc w:val="left"/>
        <w:rPr>
          <w:rFonts w:ascii="Times New Roman" w:eastAsia="宋体" w:hAnsi="Times New Roman" w:cs="Times New Roman"/>
          <w:sz w:val="24"/>
        </w:rPr>
      </w:pPr>
      <w:r>
        <w:rPr>
          <w:rFonts w:ascii="Times New Roman" w:eastAsia="宋体" w:hAnsi="Times New Roman" w:cs="Times New Roman"/>
          <w:b/>
          <w:sz w:val="24"/>
        </w:rPr>
        <w:t>（</w:t>
      </w:r>
      <w:r>
        <w:rPr>
          <w:rFonts w:ascii="Times New Roman" w:eastAsia="宋体" w:hAnsi="Times New Roman" w:cs="Times New Roman"/>
          <w:b/>
          <w:sz w:val="24"/>
        </w:rPr>
        <w:t>1</w:t>
      </w:r>
      <w:r>
        <w:rPr>
          <w:rFonts w:ascii="Times New Roman" w:eastAsia="宋体" w:hAnsi="Times New Roman" w:cs="Times New Roman"/>
          <w:b/>
          <w:sz w:val="24"/>
        </w:rPr>
        <w:t>）</w:t>
      </w:r>
      <w:r>
        <w:rPr>
          <w:rFonts w:ascii="Times New Roman" w:eastAsia="宋体" w:hAnsi="Times New Roman" w:cs="Times New Roman"/>
          <w:b/>
          <w:bCs/>
          <w:sz w:val="24"/>
        </w:rPr>
        <w:t>启动</w:t>
      </w:r>
      <w:r>
        <w:rPr>
          <w:rFonts w:ascii="Times New Roman" w:eastAsia="宋体" w:hAnsi="Times New Roman" w:cs="Times New Roman"/>
          <w:b/>
          <w:bCs/>
          <w:sz w:val="24"/>
        </w:rPr>
        <w:t>Ⅰ</w:t>
      </w:r>
      <w:r>
        <w:rPr>
          <w:rFonts w:ascii="Times New Roman" w:eastAsia="宋体" w:hAnsi="Times New Roman" w:cs="Times New Roman"/>
          <w:b/>
          <w:bCs/>
          <w:sz w:val="24"/>
        </w:rPr>
        <w:t>级响应</w:t>
      </w:r>
    </w:p>
    <w:p w:rsidR="00071EB9" w:rsidRDefault="005F7B2E">
      <w:pPr>
        <w:spacing w:line="560" w:lineRule="exact"/>
        <w:ind w:firstLine="536"/>
        <w:rPr>
          <w:rFonts w:ascii="Times New Roman" w:eastAsia="宋体" w:hAnsi="Times New Roman" w:cs="Times New Roman"/>
          <w:bCs/>
          <w:sz w:val="24"/>
        </w:rPr>
      </w:pPr>
      <w:r>
        <w:rPr>
          <w:rFonts w:ascii="Times New Roman" w:eastAsia="宋体" w:hAnsi="Times New Roman" w:cs="Times New Roman"/>
          <w:bCs/>
          <w:sz w:val="24"/>
        </w:rPr>
        <w:t>岗位共设</w:t>
      </w:r>
      <w:r>
        <w:rPr>
          <w:rFonts w:ascii="Times New Roman" w:eastAsia="宋体" w:hAnsi="Times New Roman" w:cs="Times New Roman"/>
          <w:bCs/>
          <w:sz w:val="24"/>
        </w:rPr>
        <w:t>4</w:t>
      </w:r>
      <w:r>
        <w:rPr>
          <w:rFonts w:ascii="Times New Roman" w:eastAsia="宋体" w:hAnsi="Times New Roman" w:cs="Times New Roman"/>
          <w:bCs/>
          <w:sz w:val="24"/>
        </w:rPr>
        <w:t>部电话，</w:t>
      </w:r>
      <w:r>
        <w:rPr>
          <w:rFonts w:ascii="Times New Roman" w:eastAsia="宋体" w:hAnsi="Times New Roman" w:cs="Times New Roman"/>
          <w:bCs/>
          <w:sz w:val="24"/>
        </w:rPr>
        <w:t>2</w:t>
      </w:r>
      <w:r>
        <w:rPr>
          <w:rFonts w:ascii="Times New Roman" w:eastAsia="宋体" w:hAnsi="Times New Roman" w:cs="Times New Roman"/>
          <w:bCs/>
          <w:sz w:val="24"/>
        </w:rPr>
        <w:t>部固话，</w:t>
      </w:r>
      <w:r>
        <w:rPr>
          <w:rFonts w:ascii="Times New Roman" w:eastAsia="宋体" w:hAnsi="Times New Roman" w:cs="Times New Roman"/>
          <w:bCs/>
          <w:sz w:val="24"/>
        </w:rPr>
        <w:t>1</w:t>
      </w:r>
      <w:r>
        <w:rPr>
          <w:rFonts w:ascii="Times New Roman" w:eastAsia="宋体" w:hAnsi="Times New Roman" w:cs="Times New Roman"/>
          <w:bCs/>
          <w:sz w:val="24"/>
        </w:rPr>
        <w:t>部调度专用电话，</w:t>
      </w:r>
      <w:r>
        <w:rPr>
          <w:rFonts w:ascii="Times New Roman" w:eastAsia="宋体" w:hAnsi="Times New Roman" w:cs="Times New Roman"/>
          <w:bCs/>
          <w:sz w:val="24"/>
        </w:rPr>
        <w:t>1</w:t>
      </w:r>
      <w:r>
        <w:rPr>
          <w:rFonts w:ascii="Times New Roman" w:eastAsia="宋体" w:hAnsi="Times New Roman" w:cs="Times New Roman"/>
          <w:bCs/>
          <w:sz w:val="24"/>
        </w:rPr>
        <w:t>部消防专用电话及</w:t>
      </w:r>
      <w:r>
        <w:rPr>
          <w:rFonts w:ascii="Times New Roman" w:eastAsia="宋体" w:hAnsi="Times New Roman" w:cs="Times New Roman"/>
          <w:bCs/>
          <w:sz w:val="24"/>
        </w:rPr>
        <w:t>3</w:t>
      </w:r>
      <w:r>
        <w:rPr>
          <w:rFonts w:ascii="Times New Roman" w:eastAsia="宋体" w:hAnsi="Times New Roman" w:cs="Times New Roman"/>
          <w:bCs/>
          <w:sz w:val="24"/>
        </w:rPr>
        <w:t>部对讲机，组成</w:t>
      </w:r>
      <w:r>
        <w:rPr>
          <w:rFonts w:ascii="Times New Roman" w:eastAsia="宋体" w:hAnsi="Times New Roman" w:cs="Times New Roman"/>
          <w:bCs/>
          <w:sz w:val="24"/>
        </w:rPr>
        <w:t>24</w:t>
      </w:r>
      <w:r>
        <w:rPr>
          <w:rFonts w:ascii="Times New Roman" w:eastAsia="宋体" w:hAnsi="Times New Roman" w:cs="Times New Roman"/>
          <w:bCs/>
          <w:sz w:val="24"/>
        </w:rPr>
        <w:t>小时有效的报警装置和通讯网络，保证</w:t>
      </w:r>
      <w:r>
        <w:rPr>
          <w:rFonts w:ascii="Times New Roman" w:eastAsia="宋体" w:hAnsi="Times New Roman" w:cs="Times New Roman"/>
          <w:bCs/>
          <w:sz w:val="24"/>
        </w:rPr>
        <w:t>“</w:t>
      </w:r>
      <w:r>
        <w:rPr>
          <w:rFonts w:ascii="Times New Roman" w:eastAsia="宋体" w:hAnsi="Times New Roman" w:cs="Times New Roman"/>
          <w:bCs/>
          <w:sz w:val="24"/>
        </w:rPr>
        <w:t>现场</w:t>
      </w:r>
      <w:r>
        <w:rPr>
          <w:rFonts w:ascii="Times New Roman" w:eastAsia="宋体" w:hAnsi="Times New Roman" w:cs="Times New Roman"/>
          <w:bCs/>
          <w:sz w:val="24"/>
        </w:rPr>
        <w:t>—</w:t>
      </w:r>
      <w:r>
        <w:rPr>
          <w:rFonts w:ascii="Times New Roman" w:eastAsia="宋体" w:hAnsi="Times New Roman" w:cs="Times New Roman"/>
          <w:bCs/>
          <w:sz w:val="24"/>
        </w:rPr>
        <w:t>车间操作室</w:t>
      </w:r>
      <w:r>
        <w:rPr>
          <w:rFonts w:ascii="Times New Roman" w:eastAsia="宋体" w:hAnsi="Times New Roman" w:cs="Times New Roman"/>
          <w:bCs/>
          <w:sz w:val="24"/>
        </w:rPr>
        <w:t>—</w:t>
      </w:r>
      <w:r>
        <w:rPr>
          <w:rFonts w:ascii="Times New Roman" w:eastAsia="宋体" w:hAnsi="Times New Roman" w:cs="Times New Roman"/>
          <w:bCs/>
          <w:sz w:val="24"/>
        </w:rPr>
        <w:t>厂调度室</w:t>
      </w:r>
      <w:r>
        <w:rPr>
          <w:rFonts w:ascii="Times New Roman" w:eastAsia="宋体" w:hAnsi="Times New Roman" w:cs="Times New Roman"/>
          <w:bCs/>
          <w:sz w:val="24"/>
        </w:rPr>
        <w:t>”</w:t>
      </w:r>
      <w:r>
        <w:rPr>
          <w:rFonts w:ascii="Times New Roman" w:eastAsia="宋体" w:hAnsi="Times New Roman" w:cs="Times New Roman"/>
          <w:bCs/>
          <w:sz w:val="24"/>
        </w:rPr>
        <w:t>的通讯联系畅通。</w:t>
      </w:r>
    </w:p>
    <w:p w:rsidR="00071EB9" w:rsidRDefault="005F7B2E">
      <w:pPr>
        <w:spacing w:line="560" w:lineRule="exact"/>
        <w:ind w:firstLine="536"/>
        <w:rPr>
          <w:rFonts w:ascii="Times New Roman" w:eastAsia="宋体" w:hAnsi="Times New Roman" w:cs="Times New Roman"/>
          <w:bCs/>
          <w:sz w:val="24"/>
        </w:rPr>
      </w:pPr>
      <w:r>
        <w:rPr>
          <w:rFonts w:ascii="Times New Roman" w:eastAsia="宋体" w:hAnsi="Times New Roman" w:cs="Times New Roman"/>
          <w:bCs/>
          <w:sz w:val="24"/>
        </w:rPr>
        <w:t>最早发现险情者应立即通过上述通讯手段向操作室报警，根据事发现场情况，采取可靠防护措施，全力切断事故源。同时，要迅速利用现场防爆对讲机向当班班长说明事故事态，设备位号、物料、具体位置等。</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bCs/>
          <w:sz w:val="24"/>
        </w:rPr>
        <w:t>发现事故者利用现有通信手段（手动火灾报警器、防爆对讲机等）向操作室内班长汇报突发事件的具体情况，</w:t>
      </w:r>
      <w:r>
        <w:rPr>
          <w:rFonts w:ascii="Times New Roman" w:eastAsia="宋体" w:hAnsi="Times New Roman" w:cs="Times New Roman"/>
          <w:sz w:val="24"/>
        </w:rPr>
        <w:t>班长接到信息后应向单位主管领导和应急办公室报告（值班电话：</w:t>
      </w:r>
      <w:r>
        <w:rPr>
          <w:rFonts w:ascii="Times New Roman" w:eastAsia="宋体" w:hAnsi="Times New Roman" w:cs="Times New Roman"/>
          <w:sz w:val="24"/>
        </w:rPr>
        <w:t>335</w:t>
      </w:r>
      <w:r>
        <w:rPr>
          <w:rFonts w:ascii="Times New Roman" w:eastAsia="宋体" w:hAnsi="Times New Roman" w:cs="Times New Roman"/>
          <w:sz w:val="24"/>
        </w:rPr>
        <w:t>1350</w:t>
      </w:r>
      <w:r>
        <w:rPr>
          <w:rFonts w:ascii="Times New Roman" w:eastAsia="宋体" w:hAnsi="Times New Roman" w:cs="Times New Roman"/>
          <w:sz w:val="24"/>
        </w:rPr>
        <w:t>）</w:t>
      </w:r>
      <w:r>
        <w:rPr>
          <w:rFonts w:ascii="Times New Roman" w:eastAsia="宋体" w:hAnsi="Times New Roman" w:cs="Times New Roman"/>
          <w:sz w:val="24"/>
        </w:rPr>
        <w:t>，</w:t>
      </w:r>
      <w:r>
        <w:rPr>
          <w:rFonts w:ascii="Times New Roman" w:eastAsia="宋体" w:hAnsi="Times New Roman" w:cs="Times New Roman"/>
          <w:sz w:val="24"/>
        </w:rPr>
        <w:t>主要汇报液态烃着火、火势情况、具体地点、人员状况、行车路线、报警人姓名及联系方式等</w:t>
      </w:r>
      <w:r>
        <w:rPr>
          <w:rFonts w:ascii="Times New Roman" w:eastAsia="宋体" w:hAnsi="Times New Roman" w:cs="Times New Roman"/>
          <w:sz w:val="24"/>
        </w:rPr>
        <w:t>。应急领导小组办公室主任向应急领导小组报告，</w:t>
      </w:r>
      <w:r>
        <w:rPr>
          <w:rFonts w:ascii="Times New Roman" w:eastAsia="宋体" w:hAnsi="Times New Roman" w:cs="Times New Roman"/>
          <w:sz w:val="24"/>
        </w:rPr>
        <w:t>应急领导小组</w:t>
      </w:r>
      <w:r>
        <w:rPr>
          <w:rFonts w:ascii="Times New Roman" w:eastAsia="宋体" w:hAnsi="Times New Roman" w:cs="Times New Roman"/>
          <w:b/>
          <w:bCs/>
          <w:sz w:val="24"/>
        </w:rPr>
        <w:t>启动</w:t>
      </w:r>
      <w:r>
        <w:rPr>
          <w:rFonts w:ascii="Times New Roman" w:eastAsia="宋体" w:hAnsi="Times New Roman" w:cs="Times New Roman"/>
          <w:b/>
          <w:bCs/>
          <w:sz w:val="24"/>
        </w:rPr>
        <w:t>Ⅰ</w:t>
      </w:r>
      <w:r>
        <w:rPr>
          <w:rFonts w:ascii="Times New Roman" w:eastAsia="宋体" w:hAnsi="Times New Roman" w:cs="Times New Roman"/>
          <w:b/>
          <w:bCs/>
          <w:sz w:val="24"/>
        </w:rPr>
        <w:t>级响应</w:t>
      </w:r>
      <w:r>
        <w:rPr>
          <w:rFonts w:ascii="Times New Roman" w:eastAsia="宋体" w:hAnsi="Times New Roman" w:cs="Times New Roman"/>
          <w:b/>
          <w:bCs/>
          <w:sz w:val="24"/>
        </w:rPr>
        <w:t>，</w:t>
      </w:r>
      <w:r>
        <w:rPr>
          <w:rFonts w:ascii="Times New Roman" w:eastAsia="宋体" w:hAnsi="Times New Roman" w:cs="Times New Roman"/>
          <w:sz w:val="24"/>
        </w:rPr>
        <w:t>组织相关职能部门负责人成立现场应急指挥部，组织专业组开展现场应急处置工作。</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2</w:t>
      </w:r>
      <w:r>
        <w:rPr>
          <w:rFonts w:ascii="Times New Roman" w:eastAsia="宋体" w:hAnsi="Times New Roman" w:cs="Times New Roman"/>
          <w:b/>
          <w:sz w:val="24"/>
        </w:rPr>
        <w:t>）应急处置</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发现者立即采用最快速的方式向班长和应急办公室报告（值班电话：</w:t>
      </w:r>
      <w:r>
        <w:rPr>
          <w:rFonts w:ascii="Times New Roman" w:eastAsia="宋体" w:hAnsi="Times New Roman" w:cs="Times New Roman"/>
          <w:sz w:val="24"/>
        </w:rPr>
        <w:t>3351350</w:t>
      </w:r>
      <w:r>
        <w:rPr>
          <w:rFonts w:ascii="Times New Roman" w:eastAsia="宋体" w:hAnsi="Times New Roman" w:cs="Times New Roman"/>
          <w:sz w:val="24"/>
        </w:rPr>
        <w:t>），说明，同时利用就近的消防设施（水喷淋、泡沫系统）进行初期扑救。</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立即停止周围的所有施工作业。</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立即通知常压装置，停止送料。</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④</w:t>
      </w:r>
      <w:r>
        <w:rPr>
          <w:rFonts w:ascii="Times New Roman" w:eastAsia="宋体" w:hAnsi="Times New Roman" w:cs="Times New Roman"/>
          <w:sz w:val="24"/>
        </w:rPr>
        <w:t>立即联系原油管输调度，协调原油长输线，停止输油</w:t>
      </w:r>
      <w:r>
        <w:rPr>
          <w:rFonts w:ascii="Times New Roman" w:eastAsia="宋体" w:hAnsi="Times New Roman" w:cs="Times New Roman"/>
          <w:sz w:val="24"/>
        </w:rPr>
        <w:t>，远程关闭流程和阀门。</w:t>
      </w:r>
      <w:r>
        <w:rPr>
          <w:rFonts w:ascii="Times New Roman" w:eastAsia="宋体" w:hAnsi="Times New Roman" w:cs="Times New Roman"/>
          <w:sz w:val="24"/>
        </w:rPr>
        <w:t xml:space="preserve"> </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lastRenderedPageBreak/>
        <w:t>⑤</w:t>
      </w:r>
      <w:r>
        <w:rPr>
          <w:rFonts w:ascii="Times New Roman" w:eastAsia="宋体" w:hAnsi="Times New Roman" w:cs="Times New Roman"/>
          <w:sz w:val="24"/>
        </w:rPr>
        <w:t>原油供料泵密封点泄漏或着火，远程断电停泵关阀，利用水基灭火器和推车式干粉灭火器进行初期火灾扑救。</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⑥</w:t>
      </w:r>
      <w:r>
        <w:rPr>
          <w:rFonts w:ascii="Times New Roman" w:eastAsia="宋体" w:hAnsi="Times New Roman" w:cs="Times New Roman"/>
          <w:sz w:val="24"/>
        </w:rPr>
        <w:t>启动</w:t>
      </w:r>
      <w:r>
        <w:rPr>
          <w:rFonts w:ascii="Times New Roman" w:eastAsia="宋体" w:hAnsi="Times New Roman" w:cs="Times New Roman"/>
          <w:sz w:val="24"/>
        </w:rPr>
        <w:t>1</w:t>
      </w:r>
      <w:r>
        <w:rPr>
          <w:rFonts w:ascii="Times New Roman" w:eastAsia="宋体" w:hAnsi="Times New Roman" w:cs="Times New Roman"/>
          <w:sz w:val="24"/>
        </w:rPr>
        <w:t>号站泡沫系统，开启事故罐泡沫线电动阀流程，给事故罐顶打泡沫，进行隔离、灭火。</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⑦</w:t>
      </w:r>
      <w:r>
        <w:rPr>
          <w:rFonts w:ascii="Times New Roman" w:eastAsia="宋体" w:hAnsi="Times New Roman" w:cs="Times New Roman"/>
          <w:sz w:val="24"/>
        </w:rPr>
        <w:t>开启事故罐及周边油罐消防水喷淋设施，对事故罐和周边油罐进行冷却、稀释、隔离。</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⑧</w:t>
      </w:r>
      <w:r>
        <w:rPr>
          <w:rFonts w:ascii="Times New Roman" w:eastAsia="宋体" w:hAnsi="Times New Roman" w:cs="Times New Roman"/>
          <w:sz w:val="24"/>
        </w:rPr>
        <w:t>班长安排人员在确保自身安全的情况下，确认罐区外雨水阀和污水阀都处于关闭状态。</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⑨</w:t>
      </w:r>
      <w:r>
        <w:rPr>
          <w:rFonts w:ascii="Times New Roman" w:eastAsia="宋体" w:hAnsi="Times New Roman" w:cs="Times New Roman"/>
          <w:sz w:val="24"/>
        </w:rPr>
        <w:t>消防队到达按灭火方案组织抢险救援，控制火势稳定燃烧。</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3</w:t>
      </w:r>
      <w:r>
        <w:rPr>
          <w:rFonts w:ascii="Times New Roman" w:eastAsia="宋体" w:hAnsi="Times New Roman" w:cs="Times New Roman"/>
          <w:b/>
          <w:sz w:val="24"/>
        </w:rPr>
        <w:t>）消防保卫组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设置警戒区域，禁止无关人员和车辆进入。</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派人到路口引领消防车辆。</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负责车间无关人员公司内疏散路线的确定，应急指挥中心负责员工疏散疏散线路和目的地的确定。</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4</w:t>
      </w:r>
      <w:r>
        <w:rPr>
          <w:rFonts w:ascii="Times New Roman" w:eastAsia="宋体" w:hAnsi="Times New Roman" w:cs="Times New Roman"/>
          <w:b/>
          <w:sz w:val="24"/>
        </w:rPr>
        <w:t>）环保监测组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通知环保检测人员来现场对环境进行实时监测。</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对下方向和涉及环境风险受体进行环境空气监测；每小时监测</w:t>
      </w:r>
      <w:r>
        <w:rPr>
          <w:rFonts w:ascii="Times New Roman" w:eastAsia="宋体" w:hAnsi="Times New Roman" w:cs="Times New Roman"/>
          <w:sz w:val="24"/>
        </w:rPr>
        <w:t>1</w:t>
      </w:r>
      <w:r>
        <w:rPr>
          <w:rFonts w:ascii="Times New Roman" w:eastAsia="宋体" w:hAnsi="Times New Roman" w:cs="Times New Roman"/>
          <w:sz w:val="24"/>
        </w:rPr>
        <w:t>次将监测结果上报应急指挥中心。</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组织对地下水、土壤进行监测，确定事故区域土壤、厂区地下水是否收到污染。</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5</w:t>
      </w:r>
      <w:r>
        <w:rPr>
          <w:rFonts w:ascii="Times New Roman" w:eastAsia="宋体" w:hAnsi="Times New Roman" w:cs="Times New Roman"/>
          <w:b/>
          <w:sz w:val="24"/>
        </w:rPr>
        <w:t>）医疗救护组：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有人员受伤求救</w:t>
      </w:r>
      <w:r>
        <w:rPr>
          <w:rFonts w:ascii="Times New Roman" w:eastAsia="宋体" w:hAnsi="Times New Roman" w:cs="Times New Roman"/>
          <w:sz w:val="24"/>
        </w:rPr>
        <w:t>120</w:t>
      </w:r>
      <w:r>
        <w:rPr>
          <w:rFonts w:ascii="Times New Roman" w:eastAsia="宋体" w:hAnsi="Times New Roman" w:cs="Times New Roman"/>
          <w:sz w:val="24"/>
        </w:rPr>
        <w:t>急救车到现场。</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在专业人员到达事故发生点前，在保证营救者的安全下对受伤者展开营救。</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迅速将受伤者转移到空气新鲜处，吸氧，保持安静；有灼伤人员时应立即用大量冷水清洗至少</w:t>
      </w:r>
      <w:r>
        <w:rPr>
          <w:rFonts w:ascii="Times New Roman" w:eastAsia="宋体" w:hAnsi="Times New Roman" w:cs="Times New Roman"/>
          <w:sz w:val="24"/>
        </w:rPr>
        <w:t>30</w:t>
      </w:r>
      <w:r>
        <w:rPr>
          <w:rFonts w:ascii="Times New Roman" w:eastAsia="宋体" w:hAnsi="Times New Roman" w:cs="Times New Roman"/>
          <w:sz w:val="24"/>
        </w:rPr>
        <w:t>分钟，保护好灼伤创面；</w:t>
      </w:r>
    </w:p>
    <w:p w:rsidR="00071EB9" w:rsidRDefault="005F7B2E">
      <w:pPr>
        <w:spacing w:line="560" w:lineRule="exact"/>
        <w:ind w:firstLineChars="200" w:firstLine="480"/>
        <w:rPr>
          <w:rFonts w:ascii="Times New Roman" w:eastAsia="宋体" w:hAnsi="Times New Roman" w:cs="Times New Roman"/>
          <w:color w:val="0000FF"/>
          <w:sz w:val="24"/>
        </w:rPr>
      </w:pPr>
      <w:r>
        <w:rPr>
          <w:rFonts w:ascii="Times New Roman" w:eastAsia="宋体" w:hAnsi="Times New Roman" w:cs="Times New Roman"/>
          <w:sz w:val="24"/>
        </w:rPr>
        <w:t>④</w:t>
      </w:r>
      <w:r>
        <w:rPr>
          <w:rFonts w:ascii="Times New Roman" w:eastAsia="宋体" w:hAnsi="Times New Roman" w:cs="Times New Roman"/>
          <w:sz w:val="24"/>
        </w:rPr>
        <w:t>专业救援队伍到达后，向其汇报受伤者情况，由专业营救队伍组织营救。</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lastRenderedPageBreak/>
        <w:t>（</w:t>
      </w:r>
      <w:r>
        <w:rPr>
          <w:rFonts w:ascii="Times New Roman" w:eastAsia="宋体" w:hAnsi="Times New Roman" w:cs="Times New Roman" w:hint="eastAsia"/>
          <w:b/>
          <w:sz w:val="24"/>
        </w:rPr>
        <w:t>6</w:t>
      </w:r>
      <w:r>
        <w:rPr>
          <w:rFonts w:ascii="Times New Roman" w:eastAsia="宋体" w:hAnsi="Times New Roman" w:cs="Times New Roman"/>
          <w:b/>
          <w:sz w:val="24"/>
        </w:rPr>
        <w:t>）设备抢险组</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事故处理完毕后，认真检查，防止复燃。通知动力车间将消防废水引入应急排水系统。打开罐区防火堤外雨水排放阀。</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对设备设施损坏情况进行清点。</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联系三修车间做好现场抢修准备。</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7</w:t>
      </w:r>
      <w:r>
        <w:rPr>
          <w:rFonts w:ascii="Times New Roman" w:eastAsia="宋体" w:hAnsi="Times New Roman" w:cs="Times New Roman"/>
          <w:b/>
          <w:sz w:val="24"/>
        </w:rPr>
        <w:t>）应急信息组</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sz w:val="24"/>
        </w:rPr>
        <w:t>在应急状态下草拟新闻或公告，在突发事件处置会议后一小时内完成对外公布的新闻稿件，报应急领导小组组长审批；根据授权，与呼和浩特市委宣传部、呼和浩特市主要媒体和公司周边单位宣传部门保持联系与沟通，正确引导公众舆论；收集、跟踪舆论信息及时反馈；根据授权在内部网络上发布消息，告知员工突发事件情况，保持沟通联系；负责突发事件应急有线电话和网络的维护。</w:t>
      </w:r>
    </w:p>
    <w:p w:rsidR="00071EB9" w:rsidRDefault="005F7B2E">
      <w:pPr>
        <w:pStyle w:val="3"/>
        <w:spacing w:before="0" w:after="0" w:line="560" w:lineRule="exact"/>
        <w:rPr>
          <w:sz w:val="24"/>
          <w:szCs w:val="24"/>
        </w:rPr>
      </w:pPr>
      <w:bookmarkStart w:id="152" w:name="_Toc18704"/>
      <w:r>
        <w:rPr>
          <w:sz w:val="24"/>
          <w:szCs w:val="24"/>
        </w:rPr>
        <w:t>5.4</w:t>
      </w:r>
      <w:r>
        <w:rPr>
          <w:sz w:val="24"/>
          <w:szCs w:val="24"/>
        </w:rPr>
        <w:t>.</w:t>
      </w:r>
      <w:r>
        <w:rPr>
          <w:rFonts w:hint="eastAsia"/>
          <w:sz w:val="24"/>
          <w:szCs w:val="24"/>
        </w:rPr>
        <w:t>2</w:t>
      </w:r>
      <w:r>
        <w:rPr>
          <w:rFonts w:hint="eastAsia"/>
          <w:sz w:val="24"/>
          <w:szCs w:val="24"/>
        </w:rPr>
        <w:t>苯罐</w:t>
      </w:r>
      <w:r>
        <w:rPr>
          <w:sz w:val="24"/>
          <w:szCs w:val="24"/>
        </w:rPr>
        <w:t>大量泄露</w:t>
      </w:r>
      <w:r>
        <w:rPr>
          <w:sz w:val="24"/>
          <w:szCs w:val="24"/>
        </w:rPr>
        <w:t>现场处置预案</w:t>
      </w:r>
      <w:bookmarkEnd w:id="152"/>
    </w:p>
    <w:p w:rsidR="00071EB9" w:rsidRDefault="005F7B2E">
      <w:pPr>
        <w:spacing w:line="560" w:lineRule="exact"/>
        <w:ind w:firstLine="536"/>
        <w:rPr>
          <w:rFonts w:ascii="Times New Roman" w:eastAsia="宋体" w:hAnsi="Times New Roman" w:cs="Times New Roman"/>
          <w:bCs/>
          <w:sz w:val="24"/>
        </w:rPr>
      </w:pPr>
      <w:r>
        <w:rPr>
          <w:rFonts w:ascii="Times New Roman" w:eastAsia="宋体" w:hAnsi="Times New Roman" w:cs="Times New Roman"/>
          <w:bCs/>
          <w:sz w:val="24"/>
        </w:rPr>
        <w:t>苯是有毒液体，在生产、储存过程中一旦发生泄漏，遇明火或热源可能会引发火灾、爆炸、人员中毒事故</w:t>
      </w:r>
      <w:r>
        <w:rPr>
          <w:rFonts w:ascii="Times New Roman" w:eastAsia="宋体" w:hAnsi="Times New Roman" w:cs="Times New Roman" w:hint="eastAsia"/>
          <w:bCs/>
          <w:sz w:val="24"/>
        </w:rPr>
        <w:t>；对周围环境空气造成污染。</w:t>
      </w:r>
      <w:r>
        <w:rPr>
          <w:rFonts w:ascii="Times New Roman" w:eastAsia="宋体" w:hAnsi="Times New Roman" w:cs="Times New Roman"/>
          <w:bCs/>
          <w:sz w:val="24"/>
        </w:rPr>
        <w:t>需采取如下措施：</w:t>
      </w:r>
    </w:p>
    <w:p w:rsidR="00071EB9" w:rsidRDefault="005F7B2E">
      <w:pPr>
        <w:spacing w:line="560" w:lineRule="exact"/>
        <w:ind w:firstLineChars="200" w:firstLine="482"/>
        <w:jc w:val="left"/>
        <w:rPr>
          <w:rFonts w:ascii="Times New Roman" w:eastAsia="宋体" w:hAnsi="Times New Roman" w:cs="Times New Roman"/>
          <w:sz w:val="24"/>
        </w:rPr>
      </w:pPr>
      <w:r>
        <w:rPr>
          <w:rFonts w:ascii="Times New Roman" w:eastAsia="宋体" w:hAnsi="Times New Roman" w:cs="Times New Roman"/>
          <w:b/>
          <w:sz w:val="24"/>
        </w:rPr>
        <w:t>（</w:t>
      </w:r>
      <w:r>
        <w:rPr>
          <w:rFonts w:ascii="Times New Roman" w:eastAsia="宋体" w:hAnsi="Times New Roman" w:cs="Times New Roman"/>
          <w:b/>
          <w:sz w:val="24"/>
        </w:rPr>
        <w:t>1</w:t>
      </w:r>
      <w:r>
        <w:rPr>
          <w:rFonts w:ascii="Times New Roman" w:eastAsia="宋体" w:hAnsi="Times New Roman" w:cs="Times New Roman"/>
          <w:b/>
          <w:sz w:val="24"/>
        </w:rPr>
        <w:t>）</w:t>
      </w:r>
      <w:r>
        <w:rPr>
          <w:rFonts w:ascii="Times New Roman" w:eastAsia="宋体" w:hAnsi="Times New Roman" w:cs="Times New Roman"/>
          <w:b/>
          <w:bCs/>
          <w:sz w:val="24"/>
        </w:rPr>
        <w:t>启动</w:t>
      </w:r>
      <w:r>
        <w:rPr>
          <w:rFonts w:ascii="Times New Roman" w:eastAsia="宋体" w:hAnsi="Times New Roman" w:cs="Times New Roman"/>
          <w:b/>
          <w:bCs/>
          <w:sz w:val="24"/>
        </w:rPr>
        <w:t>Ⅰ</w:t>
      </w:r>
      <w:r>
        <w:rPr>
          <w:rFonts w:ascii="Times New Roman" w:eastAsia="宋体" w:hAnsi="Times New Roman" w:cs="Times New Roman"/>
          <w:b/>
          <w:bCs/>
          <w:sz w:val="24"/>
        </w:rPr>
        <w:t>级响应</w:t>
      </w:r>
    </w:p>
    <w:p w:rsidR="00071EB9" w:rsidRDefault="005F7B2E">
      <w:pPr>
        <w:spacing w:line="560" w:lineRule="exact"/>
        <w:ind w:firstLine="536"/>
        <w:rPr>
          <w:rFonts w:ascii="Times New Roman" w:eastAsia="宋体" w:hAnsi="Times New Roman" w:cs="Times New Roman"/>
          <w:bCs/>
          <w:sz w:val="24"/>
        </w:rPr>
      </w:pPr>
      <w:r>
        <w:rPr>
          <w:rFonts w:ascii="Times New Roman" w:eastAsia="宋体" w:hAnsi="Times New Roman" w:cs="Times New Roman"/>
          <w:bCs/>
          <w:sz w:val="24"/>
        </w:rPr>
        <w:t>岗位共设</w:t>
      </w:r>
      <w:r>
        <w:rPr>
          <w:rFonts w:ascii="Times New Roman" w:eastAsia="宋体" w:hAnsi="Times New Roman" w:cs="Times New Roman"/>
          <w:bCs/>
          <w:sz w:val="24"/>
        </w:rPr>
        <w:t>6</w:t>
      </w:r>
      <w:r>
        <w:rPr>
          <w:rFonts w:ascii="Times New Roman" w:eastAsia="宋体" w:hAnsi="Times New Roman" w:cs="Times New Roman"/>
          <w:bCs/>
          <w:sz w:val="24"/>
        </w:rPr>
        <w:t>部电话</w:t>
      </w:r>
      <w:r>
        <w:rPr>
          <w:rFonts w:ascii="Times New Roman" w:eastAsia="宋体" w:hAnsi="Times New Roman" w:cs="Times New Roman"/>
          <w:bCs/>
          <w:sz w:val="24"/>
        </w:rPr>
        <w:t>,4</w:t>
      </w:r>
      <w:r>
        <w:rPr>
          <w:rFonts w:ascii="Times New Roman" w:eastAsia="宋体" w:hAnsi="Times New Roman" w:cs="Times New Roman"/>
          <w:bCs/>
          <w:sz w:val="24"/>
        </w:rPr>
        <w:t>部固话，</w:t>
      </w:r>
      <w:r>
        <w:rPr>
          <w:rFonts w:ascii="Times New Roman" w:eastAsia="宋体" w:hAnsi="Times New Roman" w:cs="Times New Roman"/>
          <w:bCs/>
          <w:sz w:val="24"/>
        </w:rPr>
        <w:t>1</w:t>
      </w:r>
      <w:r>
        <w:rPr>
          <w:rFonts w:ascii="Times New Roman" w:eastAsia="宋体" w:hAnsi="Times New Roman" w:cs="Times New Roman"/>
          <w:bCs/>
          <w:sz w:val="24"/>
        </w:rPr>
        <w:t>部调度专用电话，</w:t>
      </w:r>
      <w:r>
        <w:rPr>
          <w:rFonts w:ascii="Times New Roman" w:eastAsia="宋体" w:hAnsi="Times New Roman" w:cs="Times New Roman"/>
          <w:bCs/>
          <w:sz w:val="24"/>
        </w:rPr>
        <w:t>1</w:t>
      </w:r>
      <w:r>
        <w:rPr>
          <w:rFonts w:ascii="Times New Roman" w:eastAsia="宋体" w:hAnsi="Times New Roman" w:cs="Times New Roman"/>
          <w:bCs/>
          <w:sz w:val="24"/>
        </w:rPr>
        <w:t>部消防专用电话及</w:t>
      </w:r>
      <w:r>
        <w:rPr>
          <w:rFonts w:ascii="Times New Roman" w:eastAsia="宋体" w:hAnsi="Times New Roman" w:cs="Times New Roman"/>
          <w:bCs/>
          <w:sz w:val="24"/>
        </w:rPr>
        <w:t>3</w:t>
      </w:r>
      <w:r>
        <w:rPr>
          <w:rFonts w:ascii="Times New Roman" w:eastAsia="宋体" w:hAnsi="Times New Roman" w:cs="Times New Roman"/>
          <w:bCs/>
          <w:sz w:val="24"/>
        </w:rPr>
        <w:t>部对讲机，组成</w:t>
      </w:r>
      <w:r>
        <w:rPr>
          <w:rFonts w:ascii="Times New Roman" w:eastAsia="宋体" w:hAnsi="Times New Roman" w:cs="Times New Roman"/>
          <w:bCs/>
          <w:sz w:val="24"/>
        </w:rPr>
        <w:t>24</w:t>
      </w:r>
      <w:r>
        <w:rPr>
          <w:rFonts w:ascii="Times New Roman" w:eastAsia="宋体" w:hAnsi="Times New Roman" w:cs="Times New Roman"/>
          <w:bCs/>
          <w:sz w:val="24"/>
        </w:rPr>
        <w:t>小时有效的报警装置和通讯网络，保证</w:t>
      </w:r>
      <w:r>
        <w:rPr>
          <w:rFonts w:ascii="Times New Roman" w:eastAsia="宋体" w:hAnsi="Times New Roman" w:cs="Times New Roman"/>
          <w:bCs/>
          <w:sz w:val="24"/>
        </w:rPr>
        <w:t>“</w:t>
      </w:r>
      <w:r>
        <w:rPr>
          <w:rFonts w:ascii="Times New Roman" w:eastAsia="宋体" w:hAnsi="Times New Roman" w:cs="Times New Roman"/>
          <w:bCs/>
          <w:sz w:val="24"/>
        </w:rPr>
        <w:t>现场</w:t>
      </w:r>
      <w:r>
        <w:rPr>
          <w:rFonts w:ascii="Times New Roman" w:eastAsia="宋体" w:hAnsi="Times New Roman" w:cs="Times New Roman"/>
          <w:bCs/>
          <w:sz w:val="24"/>
        </w:rPr>
        <w:t>—</w:t>
      </w:r>
      <w:r>
        <w:rPr>
          <w:rFonts w:ascii="Times New Roman" w:eastAsia="宋体" w:hAnsi="Times New Roman" w:cs="Times New Roman"/>
          <w:bCs/>
          <w:sz w:val="24"/>
        </w:rPr>
        <w:t>车间操作室</w:t>
      </w:r>
      <w:r>
        <w:rPr>
          <w:rFonts w:ascii="Times New Roman" w:eastAsia="宋体" w:hAnsi="Times New Roman" w:cs="Times New Roman"/>
          <w:bCs/>
          <w:sz w:val="24"/>
        </w:rPr>
        <w:t>—</w:t>
      </w:r>
      <w:r>
        <w:rPr>
          <w:rFonts w:ascii="Times New Roman" w:eastAsia="宋体" w:hAnsi="Times New Roman" w:cs="Times New Roman"/>
          <w:bCs/>
          <w:sz w:val="24"/>
        </w:rPr>
        <w:t>厂调度室</w:t>
      </w:r>
      <w:r>
        <w:rPr>
          <w:rFonts w:ascii="Times New Roman" w:eastAsia="宋体" w:hAnsi="Times New Roman" w:cs="Times New Roman"/>
          <w:bCs/>
          <w:sz w:val="24"/>
        </w:rPr>
        <w:t>”</w:t>
      </w:r>
      <w:r>
        <w:rPr>
          <w:rFonts w:ascii="Times New Roman" w:eastAsia="宋体" w:hAnsi="Times New Roman" w:cs="Times New Roman"/>
          <w:bCs/>
          <w:sz w:val="24"/>
        </w:rPr>
        <w:t>的通讯联系畅通。</w:t>
      </w:r>
    </w:p>
    <w:p w:rsidR="00071EB9" w:rsidRDefault="005F7B2E">
      <w:pPr>
        <w:spacing w:line="560" w:lineRule="exact"/>
        <w:ind w:firstLine="536"/>
        <w:rPr>
          <w:rFonts w:ascii="Times New Roman" w:eastAsia="宋体" w:hAnsi="Times New Roman" w:cs="Times New Roman"/>
          <w:bCs/>
          <w:sz w:val="24"/>
        </w:rPr>
      </w:pPr>
      <w:r>
        <w:rPr>
          <w:rFonts w:ascii="Times New Roman" w:eastAsia="宋体" w:hAnsi="Times New Roman" w:cs="Times New Roman"/>
          <w:bCs/>
          <w:sz w:val="24"/>
        </w:rPr>
        <w:t>最早发现险情者应立即通过上述通讯手段向操作室报警，根据事发现场情况，采取可靠防护措施，全力切断事故源。同时，要迅速利用现场防爆对讲机向当班班长说明事故事态，设备位号、物料、具体位置等。</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bCs/>
          <w:sz w:val="24"/>
        </w:rPr>
        <w:t>发现事故者利用现有通信手段（手动火灾报警器、防爆对讲机等）向操作室内班长汇报突发事件的具体情况，</w:t>
      </w:r>
      <w:r>
        <w:rPr>
          <w:rFonts w:ascii="Times New Roman" w:eastAsia="宋体" w:hAnsi="Times New Roman" w:cs="Times New Roman"/>
          <w:sz w:val="24"/>
        </w:rPr>
        <w:t>班长接到信息后应向单位主管</w:t>
      </w:r>
      <w:r>
        <w:rPr>
          <w:rFonts w:ascii="Times New Roman" w:eastAsia="宋体" w:hAnsi="Times New Roman" w:cs="Times New Roman"/>
          <w:sz w:val="24"/>
        </w:rPr>
        <w:t>领导和应急办公室报告（值班电话：</w:t>
      </w:r>
      <w:r>
        <w:rPr>
          <w:rFonts w:ascii="Times New Roman" w:eastAsia="宋体" w:hAnsi="Times New Roman" w:cs="Times New Roman"/>
          <w:sz w:val="24"/>
        </w:rPr>
        <w:t>3351350</w:t>
      </w:r>
      <w:r>
        <w:rPr>
          <w:rFonts w:ascii="Times New Roman" w:eastAsia="宋体" w:hAnsi="Times New Roman" w:cs="Times New Roman"/>
          <w:sz w:val="24"/>
        </w:rPr>
        <w:t>）</w:t>
      </w:r>
      <w:r>
        <w:rPr>
          <w:rFonts w:ascii="Times New Roman" w:eastAsia="宋体" w:hAnsi="Times New Roman" w:cs="Times New Roman"/>
          <w:sz w:val="24"/>
        </w:rPr>
        <w:t>，</w:t>
      </w:r>
      <w:r>
        <w:rPr>
          <w:rFonts w:ascii="Times New Roman" w:eastAsia="宋体" w:hAnsi="Times New Roman" w:cs="Times New Roman"/>
          <w:sz w:val="24"/>
        </w:rPr>
        <w:t>主要汇报事故性质、介质、现场情况、人员状况、行车路线、报警人姓名及联系方式等</w:t>
      </w:r>
      <w:r>
        <w:rPr>
          <w:rFonts w:ascii="Times New Roman" w:eastAsia="宋体" w:hAnsi="Times New Roman" w:cs="Times New Roman"/>
          <w:sz w:val="24"/>
        </w:rPr>
        <w:t>。应急领导小组办公室主任向应急领导小组报告，</w:t>
      </w:r>
      <w:r>
        <w:rPr>
          <w:rFonts w:ascii="Times New Roman" w:eastAsia="宋体" w:hAnsi="Times New Roman" w:cs="Times New Roman"/>
          <w:sz w:val="24"/>
        </w:rPr>
        <w:t>应急领导小组</w:t>
      </w:r>
      <w:r>
        <w:rPr>
          <w:rFonts w:ascii="Times New Roman" w:eastAsia="宋体" w:hAnsi="Times New Roman" w:cs="Times New Roman"/>
          <w:b/>
          <w:bCs/>
          <w:sz w:val="24"/>
        </w:rPr>
        <w:t>启</w:t>
      </w:r>
      <w:r>
        <w:rPr>
          <w:rFonts w:ascii="Times New Roman" w:eastAsia="宋体" w:hAnsi="Times New Roman" w:cs="Times New Roman"/>
          <w:b/>
          <w:bCs/>
          <w:sz w:val="24"/>
        </w:rPr>
        <w:lastRenderedPageBreak/>
        <w:t>动</w:t>
      </w:r>
      <w:r>
        <w:rPr>
          <w:rFonts w:ascii="Times New Roman" w:eastAsia="宋体" w:hAnsi="Times New Roman" w:cs="Times New Roman"/>
          <w:b/>
          <w:bCs/>
          <w:sz w:val="24"/>
        </w:rPr>
        <w:t>Ⅰ</w:t>
      </w:r>
      <w:r>
        <w:rPr>
          <w:rFonts w:ascii="Times New Roman" w:eastAsia="宋体" w:hAnsi="Times New Roman" w:cs="Times New Roman"/>
          <w:b/>
          <w:bCs/>
          <w:sz w:val="24"/>
        </w:rPr>
        <w:t>级响应</w:t>
      </w:r>
      <w:r>
        <w:rPr>
          <w:rFonts w:ascii="Times New Roman" w:eastAsia="宋体" w:hAnsi="Times New Roman" w:cs="Times New Roman"/>
          <w:b/>
          <w:bCs/>
          <w:sz w:val="24"/>
        </w:rPr>
        <w:t>，</w:t>
      </w:r>
      <w:r>
        <w:rPr>
          <w:rFonts w:ascii="Times New Roman" w:eastAsia="宋体" w:hAnsi="Times New Roman" w:cs="Times New Roman"/>
          <w:sz w:val="24"/>
        </w:rPr>
        <w:t>组织相关职能部门负责人成立现场应急指挥部，组织专业组开展现场应急处置工作。</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2</w:t>
      </w:r>
      <w:r>
        <w:rPr>
          <w:rFonts w:ascii="Times New Roman" w:eastAsia="宋体" w:hAnsi="Times New Roman" w:cs="Times New Roman"/>
          <w:b/>
          <w:sz w:val="24"/>
        </w:rPr>
        <w:t>）应急处置</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发现者立即采用最快速的方式向班长和应急办公室报告（值班电话：</w:t>
      </w:r>
      <w:r>
        <w:rPr>
          <w:rFonts w:ascii="Times New Roman" w:eastAsia="宋体" w:hAnsi="Times New Roman" w:cs="Times New Roman"/>
          <w:sz w:val="24"/>
        </w:rPr>
        <w:t>3351350</w:t>
      </w:r>
      <w:r>
        <w:rPr>
          <w:rFonts w:ascii="Times New Roman" w:eastAsia="宋体" w:hAnsi="Times New Roman" w:cs="Times New Roman"/>
          <w:sz w:val="24"/>
        </w:rPr>
        <w:t>），说明。</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立即停止周围的所有施工作业。</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立即通知散装，停止苯汽车出厂任务并关闭流程及阀门。</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④</w:t>
      </w:r>
      <w:r>
        <w:rPr>
          <w:rFonts w:ascii="Times New Roman" w:eastAsia="宋体" w:hAnsi="Times New Roman" w:cs="Times New Roman"/>
          <w:sz w:val="24"/>
        </w:rPr>
        <w:t>装车泵密封点泄漏或着火，远程停泵关阀阀门并利用水基灭火器进行灭火。</w:t>
      </w:r>
      <w:r>
        <w:rPr>
          <w:rFonts w:ascii="Times New Roman" w:eastAsia="宋体" w:hAnsi="Times New Roman" w:cs="Times New Roman"/>
          <w:sz w:val="24"/>
        </w:rPr>
        <w:t xml:space="preserve"> </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⑤</w:t>
      </w:r>
      <w:r>
        <w:rPr>
          <w:rFonts w:ascii="Times New Roman" w:eastAsia="宋体" w:hAnsi="Times New Roman" w:cs="Times New Roman"/>
          <w:sz w:val="24"/>
        </w:rPr>
        <w:t>消防队到达按灭火方案组织抢险救援，利用储罐半固定泡沫设施进行罐内打泡沫灭火。</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⑥</w:t>
      </w:r>
      <w:r>
        <w:rPr>
          <w:rFonts w:ascii="Times New Roman" w:eastAsia="宋体" w:hAnsi="Times New Roman" w:cs="Times New Roman"/>
          <w:sz w:val="24"/>
        </w:rPr>
        <w:t>班长安排人员在确保自身安全的情况下，确认罐区外雨水阀和污水阀都处于关闭状态。</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⑦</w:t>
      </w:r>
      <w:r>
        <w:rPr>
          <w:rFonts w:ascii="Times New Roman" w:eastAsia="宋体" w:hAnsi="Times New Roman" w:cs="Times New Roman"/>
          <w:sz w:val="24"/>
        </w:rPr>
        <w:t>消防队到达按灭火方案组织抢险救援，控制火势稳定燃烧。</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3</w:t>
      </w:r>
      <w:r>
        <w:rPr>
          <w:rFonts w:ascii="Times New Roman" w:eastAsia="宋体" w:hAnsi="Times New Roman" w:cs="Times New Roman"/>
          <w:b/>
          <w:sz w:val="24"/>
        </w:rPr>
        <w:t>）消防保卫组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设置警戒区域，禁止无关人员和车辆进入。</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派人到路口引领消防车辆。</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负责车间无关人员公司内疏散路线的确定，应急指挥中心负责员工疏散疏散线路和目的地的确定。</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4</w:t>
      </w:r>
      <w:r>
        <w:rPr>
          <w:rFonts w:ascii="Times New Roman" w:eastAsia="宋体" w:hAnsi="Times New Roman" w:cs="Times New Roman"/>
          <w:b/>
          <w:sz w:val="24"/>
        </w:rPr>
        <w:t>）环保监测组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通知环保检测人员来现场对环</w:t>
      </w:r>
      <w:r>
        <w:rPr>
          <w:rFonts w:ascii="Times New Roman" w:eastAsia="宋体" w:hAnsi="Times New Roman" w:cs="Times New Roman"/>
          <w:sz w:val="24"/>
        </w:rPr>
        <w:t>境进行实时监测。</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对下方向和涉及环境风险受体进行环境空气监测；每小时监测</w:t>
      </w:r>
      <w:r>
        <w:rPr>
          <w:rFonts w:ascii="Times New Roman" w:eastAsia="宋体" w:hAnsi="Times New Roman" w:cs="Times New Roman"/>
          <w:sz w:val="24"/>
        </w:rPr>
        <w:t>1</w:t>
      </w:r>
      <w:r>
        <w:rPr>
          <w:rFonts w:ascii="Times New Roman" w:eastAsia="宋体" w:hAnsi="Times New Roman" w:cs="Times New Roman"/>
          <w:sz w:val="24"/>
        </w:rPr>
        <w:t>次将监测结果上报应急指挥中心。</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组织对地下水、土壤进行监测，确定事故区域土壤、厂区地下水是否收到污染。</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5</w:t>
      </w:r>
      <w:r>
        <w:rPr>
          <w:rFonts w:ascii="Times New Roman" w:eastAsia="宋体" w:hAnsi="Times New Roman" w:cs="Times New Roman"/>
          <w:b/>
          <w:sz w:val="24"/>
        </w:rPr>
        <w:t>）医疗救护组：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有人员受伤求救</w:t>
      </w:r>
      <w:r>
        <w:rPr>
          <w:rFonts w:ascii="Times New Roman" w:eastAsia="宋体" w:hAnsi="Times New Roman" w:cs="Times New Roman"/>
          <w:sz w:val="24"/>
        </w:rPr>
        <w:t>120</w:t>
      </w:r>
      <w:r>
        <w:rPr>
          <w:rFonts w:ascii="Times New Roman" w:eastAsia="宋体" w:hAnsi="Times New Roman" w:cs="Times New Roman"/>
          <w:sz w:val="24"/>
        </w:rPr>
        <w:t>急救车到现场。</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lastRenderedPageBreak/>
        <w:t>②</w:t>
      </w:r>
      <w:r>
        <w:rPr>
          <w:rFonts w:ascii="Times New Roman" w:eastAsia="宋体" w:hAnsi="Times New Roman" w:cs="Times New Roman"/>
          <w:sz w:val="24"/>
        </w:rPr>
        <w:t>在专业人员到达事故发生点前，在保证营救者的安全下对受伤者展开营救。</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迅速将受伤者转移到空气新鲜处，吸氧，保持安静；有灼伤人员时应立即用大量冷水清洗至少</w:t>
      </w:r>
      <w:r>
        <w:rPr>
          <w:rFonts w:ascii="Times New Roman" w:eastAsia="宋体" w:hAnsi="Times New Roman" w:cs="Times New Roman"/>
          <w:sz w:val="24"/>
        </w:rPr>
        <w:t>30</w:t>
      </w:r>
      <w:r>
        <w:rPr>
          <w:rFonts w:ascii="Times New Roman" w:eastAsia="宋体" w:hAnsi="Times New Roman" w:cs="Times New Roman"/>
          <w:sz w:val="24"/>
        </w:rPr>
        <w:t>分钟，保护好灼伤创面；</w:t>
      </w:r>
    </w:p>
    <w:p w:rsidR="00071EB9" w:rsidRDefault="005F7B2E">
      <w:pPr>
        <w:spacing w:line="560" w:lineRule="exact"/>
        <w:ind w:firstLineChars="200" w:firstLine="480"/>
        <w:rPr>
          <w:rFonts w:ascii="Times New Roman" w:eastAsia="宋体" w:hAnsi="Times New Roman" w:cs="Times New Roman"/>
          <w:color w:val="0000FF"/>
          <w:sz w:val="24"/>
        </w:rPr>
      </w:pPr>
      <w:r>
        <w:rPr>
          <w:rFonts w:ascii="Times New Roman" w:eastAsia="宋体" w:hAnsi="Times New Roman" w:cs="Times New Roman"/>
          <w:sz w:val="24"/>
        </w:rPr>
        <w:t>④</w:t>
      </w:r>
      <w:r>
        <w:rPr>
          <w:rFonts w:ascii="Times New Roman" w:eastAsia="宋体" w:hAnsi="Times New Roman" w:cs="Times New Roman"/>
          <w:sz w:val="24"/>
        </w:rPr>
        <w:t>专业救援队伍到达后，向其汇报受伤者情况，由专业营救队伍组织营救。</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6</w:t>
      </w:r>
      <w:r>
        <w:rPr>
          <w:rFonts w:ascii="Times New Roman" w:eastAsia="宋体" w:hAnsi="Times New Roman" w:cs="Times New Roman"/>
          <w:b/>
          <w:sz w:val="24"/>
        </w:rPr>
        <w:t>）设备抢险组</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事故处理完毕后，认真检查，防止复燃。通知动力车间将消防废水引入应急排水系统。打开罐区防火堤外雨水排放阀。</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对设备设施损坏情况进行清点。</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联系三修车间做好现场抢修准备。</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7</w:t>
      </w:r>
      <w:r>
        <w:rPr>
          <w:rFonts w:ascii="Times New Roman" w:eastAsia="宋体" w:hAnsi="Times New Roman" w:cs="Times New Roman"/>
          <w:b/>
          <w:sz w:val="24"/>
        </w:rPr>
        <w:t>）应急信息组</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sz w:val="24"/>
        </w:rPr>
        <w:t>在应急状态下草拟新闻或公告，在突发事件处置会议后一小时内完成对外公布的新闻稿件，报应急领导小组组长审批；根据授权，与呼和浩特市委宣传部、呼和浩特市主要媒体和公司周边单位宣传部门保持联系与沟通，正确引导公众舆论；收集、跟踪舆论信息及时反馈；根据授权在内部网络上发布消息，告知员工突发事件情况，保持沟通联系；负责突发事件应急</w:t>
      </w:r>
      <w:r>
        <w:rPr>
          <w:rFonts w:ascii="Times New Roman" w:eastAsia="宋体" w:hAnsi="Times New Roman" w:cs="Times New Roman"/>
          <w:sz w:val="24"/>
        </w:rPr>
        <w:t>有线电话和网络的维护。</w:t>
      </w:r>
    </w:p>
    <w:p w:rsidR="00071EB9" w:rsidRDefault="005F7B2E">
      <w:pPr>
        <w:pStyle w:val="3"/>
        <w:spacing w:before="0" w:after="0" w:line="560" w:lineRule="exact"/>
        <w:rPr>
          <w:sz w:val="24"/>
          <w:szCs w:val="24"/>
        </w:rPr>
      </w:pPr>
      <w:bookmarkStart w:id="153" w:name="_Toc7333"/>
      <w:r>
        <w:rPr>
          <w:sz w:val="24"/>
          <w:szCs w:val="24"/>
        </w:rPr>
        <w:t>5.4</w:t>
      </w:r>
      <w:r>
        <w:rPr>
          <w:sz w:val="24"/>
          <w:szCs w:val="24"/>
        </w:rPr>
        <w:t>.</w:t>
      </w:r>
      <w:r>
        <w:rPr>
          <w:rFonts w:hint="eastAsia"/>
          <w:sz w:val="24"/>
          <w:szCs w:val="24"/>
        </w:rPr>
        <w:t>3</w:t>
      </w:r>
      <w:r>
        <w:rPr>
          <w:rFonts w:hint="eastAsia"/>
          <w:sz w:val="24"/>
          <w:szCs w:val="24"/>
        </w:rPr>
        <w:t>液氨</w:t>
      </w:r>
      <w:r>
        <w:rPr>
          <w:sz w:val="24"/>
          <w:szCs w:val="24"/>
        </w:rPr>
        <w:t>大量泄露</w:t>
      </w:r>
      <w:r>
        <w:rPr>
          <w:sz w:val="24"/>
          <w:szCs w:val="24"/>
        </w:rPr>
        <w:t>现场处置预案</w:t>
      </w:r>
      <w:bookmarkEnd w:id="153"/>
    </w:p>
    <w:p w:rsidR="00071EB9" w:rsidRDefault="005F7B2E">
      <w:pPr>
        <w:spacing w:line="560" w:lineRule="exact"/>
        <w:ind w:firstLine="536"/>
        <w:rPr>
          <w:rFonts w:ascii="Times New Roman" w:eastAsia="宋体" w:hAnsi="Times New Roman" w:cs="Times New Roman"/>
          <w:bCs/>
          <w:sz w:val="24"/>
        </w:rPr>
      </w:pPr>
      <w:r>
        <w:rPr>
          <w:rFonts w:ascii="Times New Roman" w:eastAsia="宋体" w:hAnsi="Times New Roman" w:cs="Times New Roman" w:hint="eastAsia"/>
          <w:bCs/>
          <w:sz w:val="24"/>
        </w:rPr>
        <w:t>氨精制装置储存有大量液氨，在生产过程中一旦发生泄漏，将对现场人员产生急性中毒危害，泄漏气若遇明火有产生火灾、爆炸；对周围环境空气造成污染。</w:t>
      </w:r>
      <w:r>
        <w:rPr>
          <w:rFonts w:ascii="Times New Roman" w:eastAsia="宋体" w:hAnsi="Times New Roman" w:cs="Times New Roman"/>
          <w:bCs/>
          <w:sz w:val="24"/>
        </w:rPr>
        <w:t>需采取如下措施：</w:t>
      </w:r>
    </w:p>
    <w:p w:rsidR="00071EB9" w:rsidRDefault="005F7B2E">
      <w:pPr>
        <w:spacing w:line="560" w:lineRule="exact"/>
        <w:ind w:firstLineChars="200" w:firstLine="482"/>
        <w:jc w:val="left"/>
        <w:rPr>
          <w:rFonts w:ascii="Times New Roman" w:eastAsia="宋体" w:hAnsi="Times New Roman" w:cs="Times New Roman"/>
          <w:sz w:val="24"/>
        </w:rPr>
      </w:pPr>
      <w:r>
        <w:rPr>
          <w:rFonts w:ascii="Times New Roman" w:eastAsia="宋体" w:hAnsi="Times New Roman" w:cs="Times New Roman"/>
          <w:b/>
          <w:sz w:val="24"/>
        </w:rPr>
        <w:t>（</w:t>
      </w:r>
      <w:r>
        <w:rPr>
          <w:rFonts w:ascii="Times New Roman" w:eastAsia="宋体" w:hAnsi="Times New Roman" w:cs="Times New Roman"/>
          <w:b/>
          <w:sz w:val="24"/>
        </w:rPr>
        <w:t>1</w:t>
      </w:r>
      <w:r>
        <w:rPr>
          <w:rFonts w:ascii="Times New Roman" w:eastAsia="宋体" w:hAnsi="Times New Roman" w:cs="Times New Roman"/>
          <w:b/>
          <w:sz w:val="24"/>
        </w:rPr>
        <w:t>）</w:t>
      </w:r>
      <w:r>
        <w:rPr>
          <w:rFonts w:ascii="Times New Roman" w:eastAsia="宋体" w:hAnsi="Times New Roman" w:cs="Times New Roman"/>
          <w:b/>
          <w:bCs/>
          <w:sz w:val="24"/>
        </w:rPr>
        <w:t>启动</w:t>
      </w:r>
      <w:r>
        <w:rPr>
          <w:rFonts w:ascii="Times New Roman" w:eastAsia="宋体" w:hAnsi="Times New Roman" w:cs="Times New Roman"/>
          <w:b/>
          <w:bCs/>
          <w:sz w:val="24"/>
        </w:rPr>
        <w:t>Ⅰ</w:t>
      </w:r>
      <w:r>
        <w:rPr>
          <w:rFonts w:ascii="Times New Roman" w:eastAsia="宋体" w:hAnsi="Times New Roman" w:cs="Times New Roman"/>
          <w:b/>
          <w:bCs/>
          <w:sz w:val="24"/>
        </w:rPr>
        <w:t>级响应</w:t>
      </w:r>
    </w:p>
    <w:p w:rsidR="00071EB9" w:rsidRDefault="005F7B2E">
      <w:pPr>
        <w:spacing w:line="560" w:lineRule="exact"/>
        <w:ind w:firstLine="536"/>
        <w:rPr>
          <w:rFonts w:ascii="Times New Roman" w:eastAsia="宋体" w:hAnsi="Times New Roman" w:cs="Times New Roman"/>
          <w:bCs/>
          <w:sz w:val="24"/>
        </w:rPr>
      </w:pPr>
      <w:r>
        <w:rPr>
          <w:rFonts w:ascii="Times New Roman" w:eastAsia="宋体" w:hAnsi="Times New Roman" w:cs="Times New Roman"/>
          <w:bCs/>
          <w:sz w:val="24"/>
        </w:rPr>
        <w:t>最早发现险情者应立即通过上述通讯手段向操作室报警，根据事发现场情况，采取可靠防护措施，全力切断事故源。同时，要迅速利用现场防爆对讲机向当班班长说明事故事态，设备位号、物料、具体位置等。</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bCs/>
          <w:sz w:val="24"/>
        </w:rPr>
        <w:t>发现事故者利用现有通信手段（手动火灾报警器、防爆对讲机等）向操作室内班长汇报突发事件的具体情况，</w:t>
      </w:r>
      <w:r>
        <w:rPr>
          <w:rFonts w:ascii="Times New Roman" w:eastAsia="宋体" w:hAnsi="Times New Roman" w:cs="Times New Roman"/>
          <w:sz w:val="24"/>
        </w:rPr>
        <w:t>班长接到信息后应向单位主管领导和应急办公室报告（值班</w:t>
      </w:r>
      <w:r>
        <w:rPr>
          <w:rFonts w:ascii="Times New Roman" w:eastAsia="宋体" w:hAnsi="Times New Roman" w:cs="Times New Roman"/>
          <w:sz w:val="24"/>
        </w:rPr>
        <w:lastRenderedPageBreak/>
        <w:t>电话：</w:t>
      </w:r>
      <w:r>
        <w:rPr>
          <w:rFonts w:ascii="Times New Roman" w:eastAsia="宋体" w:hAnsi="Times New Roman" w:cs="Times New Roman"/>
          <w:sz w:val="24"/>
        </w:rPr>
        <w:t>3351350</w:t>
      </w:r>
      <w:r>
        <w:rPr>
          <w:rFonts w:ascii="Times New Roman" w:eastAsia="宋体" w:hAnsi="Times New Roman" w:cs="Times New Roman"/>
          <w:sz w:val="24"/>
        </w:rPr>
        <w:t>）</w:t>
      </w:r>
      <w:r>
        <w:rPr>
          <w:rFonts w:ascii="Times New Roman" w:eastAsia="宋体" w:hAnsi="Times New Roman" w:cs="Times New Roman"/>
          <w:sz w:val="24"/>
        </w:rPr>
        <w:t>，</w:t>
      </w:r>
      <w:r>
        <w:rPr>
          <w:rFonts w:ascii="Times New Roman" w:eastAsia="宋体" w:hAnsi="Times New Roman" w:cs="Times New Roman"/>
          <w:sz w:val="24"/>
        </w:rPr>
        <w:t>主要汇报事故性质、介质、现场情况、人员状况、行车路线、报警人姓名及联系方式等</w:t>
      </w:r>
      <w:r>
        <w:rPr>
          <w:rFonts w:ascii="Times New Roman" w:eastAsia="宋体" w:hAnsi="Times New Roman" w:cs="Times New Roman"/>
          <w:sz w:val="24"/>
        </w:rPr>
        <w:t>。应急领导小组办公室主任向应急领导小组报告，</w:t>
      </w:r>
      <w:r>
        <w:rPr>
          <w:rFonts w:ascii="Times New Roman" w:eastAsia="宋体" w:hAnsi="Times New Roman" w:cs="Times New Roman"/>
          <w:sz w:val="24"/>
        </w:rPr>
        <w:t>应急领导小组</w:t>
      </w:r>
      <w:r>
        <w:rPr>
          <w:rFonts w:ascii="Times New Roman" w:eastAsia="宋体" w:hAnsi="Times New Roman" w:cs="Times New Roman"/>
          <w:b/>
          <w:bCs/>
          <w:sz w:val="24"/>
        </w:rPr>
        <w:t>启动</w:t>
      </w:r>
      <w:r>
        <w:rPr>
          <w:rFonts w:ascii="Times New Roman" w:eastAsia="宋体" w:hAnsi="Times New Roman" w:cs="Times New Roman"/>
          <w:b/>
          <w:bCs/>
          <w:sz w:val="24"/>
        </w:rPr>
        <w:t>Ⅰ</w:t>
      </w:r>
      <w:r>
        <w:rPr>
          <w:rFonts w:ascii="Times New Roman" w:eastAsia="宋体" w:hAnsi="Times New Roman" w:cs="Times New Roman"/>
          <w:b/>
          <w:bCs/>
          <w:sz w:val="24"/>
        </w:rPr>
        <w:t>级响应</w:t>
      </w:r>
      <w:r>
        <w:rPr>
          <w:rFonts w:ascii="Times New Roman" w:eastAsia="宋体" w:hAnsi="Times New Roman" w:cs="Times New Roman"/>
          <w:b/>
          <w:bCs/>
          <w:sz w:val="24"/>
        </w:rPr>
        <w:t>，</w:t>
      </w:r>
      <w:r>
        <w:rPr>
          <w:rFonts w:ascii="Times New Roman" w:eastAsia="宋体" w:hAnsi="Times New Roman" w:cs="Times New Roman"/>
          <w:sz w:val="24"/>
        </w:rPr>
        <w:t>组织相关职能部门负责人成立现场应急指挥部，组织专业组开展现场应急处置工作。</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2</w:t>
      </w:r>
      <w:r>
        <w:rPr>
          <w:rFonts w:ascii="Times New Roman" w:eastAsia="宋体" w:hAnsi="Times New Roman" w:cs="Times New Roman"/>
          <w:b/>
          <w:sz w:val="24"/>
        </w:rPr>
        <w:t>）应急处置</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发现者立即采用最快速的方式向班长和应急办公室报告（值班电话：</w:t>
      </w:r>
      <w:r>
        <w:rPr>
          <w:rFonts w:ascii="Times New Roman" w:eastAsia="宋体" w:hAnsi="Times New Roman" w:cs="Times New Roman"/>
          <w:sz w:val="24"/>
        </w:rPr>
        <w:t>3351350</w:t>
      </w:r>
      <w:r>
        <w:rPr>
          <w:rFonts w:ascii="Times New Roman" w:eastAsia="宋体" w:hAnsi="Times New Roman" w:cs="Times New Roman"/>
          <w:sz w:val="24"/>
        </w:rPr>
        <w:t>），说明。</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立即停止周围的所有施工作业。</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立即通知散装，停止苯汽车出厂任务并关闭流程及阀门。</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④</w:t>
      </w:r>
      <w:r>
        <w:rPr>
          <w:rFonts w:ascii="Times New Roman" w:eastAsia="宋体" w:hAnsi="Times New Roman" w:cs="Times New Roman"/>
          <w:sz w:val="24"/>
        </w:rPr>
        <w:t>装车泵密封点泄漏或着火，远程停泵关阀阀门并利用水基灭火器进行灭火。</w:t>
      </w:r>
      <w:r>
        <w:rPr>
          <w:rFonts w:ascii="Times New Roman" w:eastAsia="宋体" w:hAnsi="Times New Roman" w:cs="Times New Roman"/>
          <w:sz w:val="24"/>
        </w:rPr>
        <w:t xml:space="preserve"> </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⑤</w:t>
      </w:r>
      <w:r>
        <w:rPr>
          <w:rFonts w:ascii="Times New Roman" w:eastAsia="宋体" w:hAnsi="Times New Roman" w:cs="Times New Roman"/>
          <w:sz w:val="24"/>
        </w:rPr>
        <w:t>消防队到达按灭火方案组织抢险救援，利用储罐半固定泡沫设施进行罐内打泡沫灭火。</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⑥</w:t>
      </w:r>
      <w:r>
        <w:rPr>
          <w:rFonts w:ascii="Times New Roman" w:eastAsia="宋体" w:hAnsi="Times New Roman" w:cs="Times New Roman"/>
          <w:sz w:val="24"/>
        </w:rPr>
        <w:t>班长安排人员在确保自身安全的情况下，确认罐区外雨水阀和污水阀都处于关闭状态。</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bCs/>
          <w:sz w:val="24"/>
        </w:rPr>
        <w:t>⑦</w:t>
      </w:r>
      <w:r>
        <w:rPr>
          <w:rFonts w:ascii="Times New Roman" w:eastAsia="宋体" w:hAnsi="Times New Roman" w:cs="Times New Roman" w:hint="eastAsia"/>
          <w:bCs/>
          <w:sz w:val="24"/>
        </w:rPr>
        <w:t>工艺操作</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t>[P]</w:t>
      </w:r>
      <w:r>
        <w:rPr>
          <w:rFonts w:ascii="Times New Roman" w:eastAsia="宋体" w:hAnsi="Times New Roman" w:cs="Times New Roman" w:hint="eastAsia"/>
          <w:bCs/>
          <w:sz w:val="24"/>
        </w:rPr>
        <w:t>—打开氨冷凝冷却器</w:t>
      </w:r>
      <w:r>
        <w:rPr>
          <w:rFonts w:ascii="Times New Roman" w:eastAsia="宋体" w:hAnsi="Times New Roman" w:cs="Times New Roman" w:hint="eastAsia"/>
          <w:bCs/>
          <w:sz w:val="24"/>
        </w:rPr>
        <w:t>E501</w:t>
      </w:r>
      <w:r>
        <w:rPr>
          <w:rFonts w:ascii="Times New Roman" w:eastAsia="宋体" w:hAnsi="Times New Roman" w:cs="Times New Roman" w:hint="eastAsia"/>
          <w:bCs/>
          <w:sz w:val="24"/>
        </w:rPr>
        <w:t>至其它未泄漏储罐的入口紧急切断阀</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t>[P]</w:t>
      </w:r>
      <w:r>
        <w:rPr>
          <w:rFonts w:ascii="Times New Roman" w:eastAsia="宋体" w:hAnsi="Times New Roman" w:cs="Times New Roman" w:hint="eastAsia"/>
          <w:bCs/>
          <w:sz w:val="24"/>
        </w:rPr>
        <w:t>—关闭氨冷凝冷却器</w:t>
      </w:r>
      <w:r>
        <w:rPr>
          <w:rFonts w:ascii="Times New Roman" w:eastAsia="宋体" w:hAnsi="Times New Roman" w:cs="Times New Roman" w:hint="eastAsia"/>
          <w:bCs/>
          <w:sz w:val="24"/>
        </w:rPr>
        <w:t>E501</w:t>
      </w:r>
      <w:r>
        <w:rPr>
          <w:rFonts w:ascii="Times New Roman" w:eastAsia="宋体" w:hAnsi="Times New Roman" w:cs="Times New Roman" w:hint="eastAsia"/>
          <w:bCs/>
          <w:sz w:val="24"/>
        </w:rPr>
        <w:t>至正在泄漏的储罐的入口紧急切断阀</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t>（</w:t>
      </w:r>
      <w:r>
        <w:rPr>
          <w:rFonts w:ascii="Times New Roman" w:eastAsia="宋体" w:hAnsi="Times New Roman" w:cs="Times New Roman" w:hint="eastAsia"/>
          <w:bCs/>
          <w:sz w:val="24"/>
        </w:rPr>
        <w:t>P</w:t>
      </w:r>
      <w:r>
        <w:rPr>
          <w:rFonts w:ascii="Times New Roman" w:eastAsia="宋体" w:hAnsi="Times New Roman" w:cs="Times New Roman" w:hint="eastAsia"/>
          <w:bCs/>
          <w:sz w:val="24"/>
        </w:rPr>
        <w:t>）—确认未泄漏储罐液氨返</w:t>
      </w:r>
      <w:r>
        <w:rPr>
          <w:rFonts w:ascii="Times New Roman" w:eastAsia="宋体" w:hAnsi="Times New Roman" w:cs="Times New Roman" w:hint="eastAsia"/>
          <w:bCs/>
          <w:sz w:val="24"/>
        </w:rPr>
        <w:t>T501</w:t>
      </w:r>
      <w:r>
        <w:rPr>
          <w:rFonts w:ascii="Times New Roman" w:eastAsia="宋体" w:hAnsi="Times New Roman" w:cs="Times New Roman" w:hint="eastAsia"/>
          <w:bCs/>
          <w:sz w:val="24"/>
        </w:rPr>
        <w:t>阀门处于打开状</w:t>
      </w:r>
      <w:r>
        <w:rPr>
          <w:rFonts w:ascii="Times New Roman" w:eastAsia="宋体" w:hAnsi="Times New Roman" w:cs="Times New Roman" w:hint="eastAsia"/>
          <w:bCs/>
          <w:sz w:val="24"/>
        </w:rPr>
        <w:t>态，泄漏储罐的液氨返</w:t>
      </w:r>
      <w:r>
        <w:rPr>
          <w:rFonts w:ascii="Times New Roman" w:eastAsia="宋体" w:hAnsi="Times New Roman" w:cs="Times New Roman" w:hint="eastAsia"/>
          <w:bCs/>
          <w:sz w:val="24"/>
        </w:rPr>
        <w:t>T501</w:t>
      </w:r>
      <w:r>
        <w:rPr>
          <w:rFonts w:ascii="Times New Roman" w:eastAsia="宋体" w:hAnsi="Times New Roman" w:cs="Times New Roman" w:hint="eastAsia"/>
          <w:bCs/>
          <w:sz w:val="24"/>
        </w:rPr>
        <w:t>阀门处于关闭状态</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t>[</w:t>
      </w:r>
      <w:r>
        <w:rPr>
          <w:rFonts w:ascii="Times New Roman" w:eastAsia="宋体" w:hAnsi="Times New Roman" w:cs="Times New Roman" w:hint="eastAsia"/>
          <w:bCs/>
          <w:sz w:val="24"/>
        </w:rPr>
        <w:t>Ｉ</w:t>
      </w:r>
      <w:r>
        <w:rPr>
          <w:rFonts w:ascii="Times New Roman" w:eastAsia="宋体" w:hAnsi="Times New Roman" w:cs="Times New Roman" w:hint="eastAsia"/>
          <w:bCs/>
          <w:sz w:val="24"/>
        </w:rPr>
        <w:t>]</w:t>
      </w:r>
      <w:r>
        <w:rPr>
          <w:rFonts w:ascii="Times New Roman" w:eastAsia="宋体" w:hAnsi="Times New Roman" w:cs="Times New Roman" w:hint="eastAsia"/>
          <w:bCs/>
          <w:sz w:val="24"/>
        </w:rPr>
        <w:t>—打开紧急泄氨器新鲜水入口阀</w:t>
      </w:r>
      <w:r>
        <w:rPr>
          <w:rFonts w:ascii="Times New Roman" w:eastAsia="宋体" w:hAnsi="Times New Roman" w:cs="Times New Roman" w:hint="eastAsia"/>
          <w:bCs/>
          <w:sz w:val="24"/>
        </w:rPr>
        <w:t>HC5024</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t>[</w:t>
      </w:r>
      <w:r>
        <w:rPr>
          <w:rFonts w:ascii="Times New Roman" w:eastAsia="宋体" w:hAnsi="Times New Roman" w:cs="Times New Roman" w:hint="eastAsia"/>
          <w:bCs/>
          <w:sz w:val="24"/>
        </w:rPr>
        <w:t>Ｉ</w:t>
      </w:r>
      <w:r>
        <w:rPr>
          <w:rFonts w:ascii="Times New Roman" w:eastAsia="宋体" w:hAnsi="Times New Roman" w:cs="Times New Roman" w:hint="eastAsia"/>
          <w:bCs/>
          <w:sz w:val="24"/>
        </w:rPr>
        <w:t>]</w:t>
      </w:r>
      <w:r>
        <w:rPr>
          <w:rFonts w:ascii="Times New Roman" w:eastAsia="宋体" w:hAnsi="Times New Roman" w:cs="Times New Roman" w:hint="eastAsia"/>
          <w:bCs/>
          <w:sz w:val="24"/>
        </w:rPr>
        <w:t>—打开泄漏储罐的紧急泄压阀</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t>[I]</w:t>
      </w:r>
      <w:r>
        <w:rPr>
          <w:rFonts w:ascii="Times New Roman" w:eastAsia="宋体" w:hAnsi="Times New Roman" w:cs="Times New Roman" w:hint="eastAsia"/>
          <w:bCs/>
          <w:sz w:val="24"/>
        </w:rPr>
        <w:t>—打开液氨储罐上方新鲜水喷淋阀</w:t>
      </w:r>
      <w:r>
        <w:rPr>
          <w:rFonts w:ascii="Times New Roman" w:eastAsia="宋体" w:hAnsi="Times New Roman" w:cs="Times New Roman" w:hint="eastAsia"/>
          <w:bCs/>
          <w:sz w:val="24"/>
        </w:rPr>
        <w:t>HC5025</w:t>
      </w:r>
      <w:r>
        <w:rPr>
          <w:rFonts w:ascii="Times New Roman" w:eastAsia="宋体" w:hAnsi="Times New Roman" w:cs="Times New Roman" w:hint="eastAsia"/>
          <w:bCs/>
          <w:sz w:val="24"/>
        </w:rPr>
        <w:t>，启动喷淋水装置稀释泄漏出的氨气</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t>[P]</w:t>
      </w:r>
      <w:r>
        <w:rPr>
          <w:rFonts w:ascii="Times New Roman" w:eastAsia="宋体" w:hAnsi="Times New Roman" w:cs="Times New Roman" w:hint="eastAsia"/>
          <w:bCs/>
          <w:sz w:val="24"/>
        </w:rPr>
        <w:t>—打开就近消防水泡喷射消防水稀释泄漏出的氨气</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t>[P]</w:t>
      </w:r>
      <w:r>
        <w:rPr>
          <w:rFonts w:ascii="Times New Roman" w:eastAsia="宋体" w:hAnsi="Times New Roman" w:cs="Times New Roman" w:hint="eastAsia"/>
          <w:bCs/>
          <w:sz w:val="24"/>
        </w:rPr>
        <w:t>—打通泄漏液氨回收流程</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t>[P]</w:t>
      </w:r>
      <w:r>
        <w:rPr>
          <w:rFonts w:ascii="Times New Roman" w:eastAsia="宋体" w:hAnsi="Times New Roman" w:cs="Times New Roman" w:hint="eastAsia"/>
          <w:bCs/>
          <w:sz w:val="24"/>
        </w:rPr>
        <w:t>—启动液氨回收泵</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lastRenderedPageBreak/>
        <w:t>[P]</w:t>
      </w:r>
      <w:r>
        <w:rPr>
          <w:rFonts w:ascii="Times New Roman" w:eastAsia="宋体" w:hAnsi="Times New Roman" w:cs="Times New Roman" w:hint="eastAsia"/>
          <w:bCs/>
          <w:sz w:val="24"/>
        </w:rPr>
        <w:t>—确认稀释后氨水流入</w:t>
      </w:r>
      <w:r>
        <w:rPr>
          <w:rFonts w:ascii="Times New Roman" w:eastAsia="宋体" w:hAnsi="Times New Roman" w:cs="Times New Roman" w:hint="eastAsia"/>
          <w:bCs/>
          <w:sz w:val="24"/>
        </w:rPr>
        <w:t>V506</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t>[P]</w:t>
      </w:r>
      <w:r>
        <w:rPr>
          <w:rFonts w:ascii="Times New Roman" w:eastAsia="宋体" w:hAnsi="Times New Roman" w:cs="Times New Roman" w:hint="eastAsia"/>
          <w:bCs/>
          <w:sz w:val="24"/>
        </w:rPr>
        <w:t>—将</w:t>
      </w:r>
      <w:r>
        <w:rPr>
          <w:rFonts w:ascii="Times New Roman" w:eastAsia="宋体" w:hAnsi="Times New Roman" w:cs="Times New Roman" w:hint="eastAsia"/>
          <w:bCs/>
          <w:sz w:val="24"/>
        </w:rPr>
        <w:t>V506</w:t>
      </w:r>
      <w:r>
        <w:rPr>
          <w:rFonts w:ascii="Times New Roman" w:eastAsia="宋体" w:hAnsi="Times New Roman" w:cs="Times New Roman" w:hint="eastAsia"/>
          <w:bCs/>
          <w:sz w:val="24"/>
        </w:rPr>
        <w:t>的酸性水送至酸性水罐</w:t>
      </w:r>
      <w:r>
        <w:rPr>
          <w:rFonts w:ascii="Times New Roman" w:eastAsia="宋体" w:hAnsi="Times New Roman" w:cs="Times New Roman" w:hint="eastAsia"/>
          <w:bCs/>
          <w:sz w:val="24"/>
        </w:rPr>
        <w:t>V102</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t>[M]</w:t>
      </w:r>
      <w:r>
        <w:rPr>
          <w:rFonts w:ascii="Times New Roman" w:eastAsia="宋体" w:hAnsi="Times New Roman" w:cs="Times New Roman" w:hint="eastAsia"/>
          <w:bCs/>
          <w:sz w:val="24"/>
        </w:rPr>
        <w:t>—确认泄漏储罐内液氨排放完毕，</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t>[P]</w:t>
      </w:r>
      <w:r>
        <w:rPr>
          <w:rFonts w:ascii="Times New Roman" w:eastAsia="宋体" w:hAnsi="Times New Roman" w:cs="Times New Roman" w:hint="eastAsia"/>
          <w:bCs/>
          <w:sz w:val="24"/>
        </w:rPr>
        <w:t>—对该液氨罐进行吹扫置换</w:t>
      </w:r>
    </w:p>
    <w:p w:rsidR="00071EB9" w:rsidRDefault="005F7B2E">
      <w:pPr>
        <w:spacing w:line="560" w:lineRule="exact"/>
        <w:ind w:firstLineChars="200" w:firstLine="480"/>
        <w:jc w:val="left"/>
        <w:rPr>
          <w:rFonts w:ascii="Times New Roman" w:eastAsia="宋体" w:hAnsi="Times New Roman" w:cs="Times New Roman"/>
          <w:bCs/>
          <w:sz w:val="24"/>
        </w:rPr>
      </w:pPr>
      <w:r>
        <w:rPr>
          <w:rFonts w:ascii="Times New Roman" w:eastAsia="宋体" w:hAnsi="Times New Roman" w:cs="Times New Roman" w:hint="eastAsia"/>
          <w:bCs/>
          <w:sz w:val="24"/>
        </w:rPr>
        <w:t>[P]</w:t>
      </w:r>
      <w:r>
        <w:rPr>
          <w:rFonts w:ascii="Times New Roman" w:eastAsia="宋体" w:hAnsi="Times New Roman" w:cs="Times New Roman" w:hint="eastAsia"/>
          <w:bCs/>
          <w:sz w:val="24"/>
        </w:rPr>
        <w:t>—加装盲板，隔离泄漏储罐</w:t>
      </w:r>
    </w:p>
    <w:p w:rsidR="00071EB9" w:rsidRDefault="005F7B2E">
      <w:pPr>
        <w:spacing w:line="360" w:lineRule="auto"/>
        <w:jc w:val="center"/>
        <w:rPr>
          <w:rFonts w:ascii="Times New Roman" w:eastAsia="宋体" w:hAnsi="Times New Roman" w:cs="Times New Roman"/>
          <w:sz w:val="24"/>
        </w:rPr>
      </w:pPr>
      <w:r>
        <w:rPr>
          <w:rFonts w:ascii="Calibri" w:eastAsia="宋体" w:hAnsi="Calibri"/>
          <w:noProof/>
          <w:szCs w:val="22"/>
        </w:rPr>
        <w:drawing>
          <wp:inline distT="0" distB="0" distL="114300" distR="114300">
            <wp:extent cx="5272405" cy="3151505"/>
            <wp:effectExtent l="0" t="0" r="0" b="0"/>
            <wp:docPr id="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
                    <pic:cNvPicPr>
                      <a:picLocks noChangeAspect="1"/>
                    </pic:cNvPicPr>
                  </pic:nvPicPr>
                  <pic:blipFill>
                    <a:blip r:embed="rId24"/>
                    <a:stretch>
                      <a:fillRect/>
                    </a:stretch>
                  </pic:blipFill>
                  <pic:spPr>
                    <a:xfrm>
                      <a:off x="0" y="0"/>
                      <a:ext cx="5272405" cy="3151505"/>
                    </a:xfrm>
                    <a:prstGeom prst="rect">
                      <a:avLst/>
                    </a:prstGeom>
                    <a:noFill/>
                    <a:ln>
                      <a:noFill/>
                    </a:ln>
                  </pic:spPr>
                </pic:pic>
              </a:graphicData>
            </a:graphic>
          </wp:inline>
        </w:drawing>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3</w:t>
      </w:r>
      <w:r>
        <w:rPr>
          <w:rFonts w:ascii="Times New Roman" w:eastAsia="宋体" w:hAnsi="Times New Roman" w:cs="Times New Roman"/>
          <w:b/>
          <w:sz w:val="24"/>
        </w:rPr>
        <w:t>）消防保卫组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设置警戒区域，禁止无关人员和车辆进入。</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派人到路口引领消防车辆。</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负责车间无关人员公司内疏散路线的确定，应急指挥中心负责员工疏散疏散线路和目的地的确定。</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4</w:t>
      </w:r>
      <w:r>
        <w:rPr>
          <w:rFonts w:ascii="Times New Roman" w:eastAsia="宋体" w:hAnsi="Times New Roman" w:cs="Times New Roman"/>
          <w:b/>
          <w:sz w:val="24"/>
        </w:rPr>
        <w:t>）环保监测组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通知环保检测人员来现场对环境进行实时监测。</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对下方向和涉及环境风险受体进行环境空气监测；每小时监测</w:t>
      </w:r>
      <w:r>
        <w:rPr>
          <w:rFonts w:ascii="Times New Roman" w:eastAsia="宋体" w:hAnsi="Times New Roman" w:cs="Times New Roman"/>
          <w:sz w:val="24"/>
        </w:rPr>
        <w:t>1</w:t>
      </w:r>
      <w:r>
        <w:rPr>
          <w:rFonts w:ascii="Times New Roman" w:eastAsia="宋体" w:hAnsi="Times New Roman" w:cs="Times New Roman"/>
          <w:sz w:val="24"/>
        </w:rPr>
        <w:t>次将监测结果上报应急指挥中心。</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组织对地下水、土壤进行监测，确定事故区域土壤、厂区地下水是否收到污染。</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5</w:t>
      </w:r>
      <w:r>
        <w:rPr>
          <w:rFonts w:ascii="Times New Roman" w:eastAsia="宋体" w:hAnsi="Times New Roman" w:cs="Times New Roman"/>
          <w:b/>
          <w:sz w:val="24"/>
        </w:rPr>
        <w:t>）医疗救护组：</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lastRenderedPageBreak/>
        <w:t>①</w:t>
      </w:r>
      <w:r>
        <w:rPr>
          <w:rFonts w:ascii="Times New Roman" w:eastAsia="宋体" w:hAnsi="Times New Roman" w:cs="Times New Roman" w:hint="eastAsia"/>
          <w:sz w:val="24"/>
        </w:rPr>
        <w:t>救护人员发现中毒者，立即拨打急救电话</w:t>
      </w:r>
      <w:r>
        <w:rPr>
          <w:rFonts w:ascii="Times New Roman" w:eastAsia="宋体" w:hAnsi="Times New Roman" w:cs="Times New Roman" w:hint="eastAsia"/>
          <w:sz w:val="24"/>
        </w:rPr>
        <w:t>120</w:t>
      </w:r>
      <w:r>
        <w:rPr>
          <w:rFonts w:ascii="Times New Roman" w:eastAsia="宋体" w:hAnsi="Times New Roman" w:cs="Times New Roman" w:hint="eastAsia"/>
          <w:sz w:val="24"/>
        </w:rPr>
        <w:t>、和应急值班电话进行报警。</w:t>
      </w:r>
      <w:r>
        <w:rPr>
          <w:rFonts w:ascii="Times New Roman" w:eastAsia="宋体" w:hAnsi="Times New Roman" w:cs="Times New Roman"/>
          <w:sz w:val="24"/>
        </w:rPr>
        <w:t>现场安排人员到北</w:t>
      </w:r>
      <w:r>
        <w:rPr>
          <w:rFonts w:ascii="Times New Roman" w:eastAsia="宋体" w:hAnsi="Times New Roman" w:cs="Times New Roman"/>
          <w:sz w:val="24"/>
        </w:rPr>
        <w:t>1#</w:t>
      </w:r>
      <w:r>
        <w:rPr>
          <w:rFonts w:ascii="Times New Roman" w:eastAsia="宋体" w:hAnsi="Times New Roman" w:cs="Times New Roman"/>
          <w:sz w:val="24"/>
        </w:rPr>
        <w:t>门带领</w:t>
      </w:r>
      <w:r>
        <w:rPr>
          <w:rFonts w:ascii="Times New Roman" w:eastAsia="宋体" w:hAnsi="Times New Roman" w:cs="Times New Roman"/>
          <w:sz w:val="24"/>
        </w:rPr>
        <w:t>120</w:t>
      </w:r>
      <w:r>
        <w:rPr>
          <w:rFonts w:ascii="Times New Roman" w:eastAsia="宋体" w:hAnsi="Times New Roman" w:cs="Times New Roman"/>
          <w:sz w:val="24"/>
        </w:rPr>
        <w:t>急救车到事故现场，并护送</w:t>
      </w:r>
      <w:r>
        <w:rPr>
          <w:rFonts w:ascii="Times New Roman" w:eastAsia="宋体" w:hAnsi="Times New Roman" w:cs="Times New Roman"/>
          <w:sz w:val="24"/>
        </w:rPr>
        <w:t>120</w:t>
      </w:r>
      <w:r>
        <w:rPr>
          <w:rFonts w:ascii="Times New Roman" w:eastAsia="宋体" w:hAnsi="Times New Roman" w:cs="Times New Roman"/>
          <w:sz w:val="24"/>
        </w:rPr>
        <w:t>急救车出厂。</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hint="eastAsia"/>
          <w:sz w:val="24"/>
        </w:rPr>
        <w:t>救护人员</w:t>
      </w:r>
      <w:r>
        <w:rPr>
          <w:rFonts w:ascii="Times New Roman" w:eastAsia="宋体" w:hAnsi="Times New Roman" w:cs="Times New Roman" w:hint="eastAsia"/>
          <w:sz w:val="24"/>
        </w:rPr>
        <w:t>2</w:t>
      </w:r>
      <w:r>
        <w:rPr>
          <w:rFonts w:ascii="Times New Roman" w:eastAsia="宋体" w:hAnsi="Times New Roman" w:cs="Times New Roman" w:hint="eastAsia"/>
          <w:sz w:val="24"/>
        </w:rPr>
        <w:t>人以上穿防化服佩戴空气呼吸器进入泄漏区，将中毒者抬到空气新鲜的上风侧区域。</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hint="eastAsia"/>
          <w:sz w:val="24"/>
        </w:rPr>
        <w:t>现场救护人员视中毒者受伤情况，及时展开现场应急施救。</w:t>
      </w:r>
      <w:r>
        <w:rPr>
          <w:rFonts w:ascii="Times New Roman" w:eastAsia="宋体" w:hAnsi="Times New Roman" w:cs="Times New Roman"/>
          <w:sz w:val="24"/>
        </w:rPr>
        <w:t>④</w:t>
      </w:r>
      <w:r>
        <w:rPr>
          <w:rFonts w:ascii="Times New Roman" w:eastAsia="宋体" w:hAnsi="Times New Roman" w:cs="Times New Roman" w:hint="eastAsia"/>
          <w:sz w:val="24"/>
        </w:rPr>
        <w:t>公司应急车辆和救护人员到达现场后，及时将中毒者移交急救人员，并简要说明人员中毒过程及采取的应急处置措施。</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④</w:t>
      </w:r>
      <w:r>
        <w:rPr>
          <w:rFonts w:ascii="Times New Roman" w:eastAsia="宋体" w:hAnsi="Times New Roman" w:cs="Times New Roman" w:hint="eastAsia"/>
          <w:sz w:val="24"/>
        </w:rPr>
        <w:t>急救中心视人员中毒情况，及时转送受伤者，并跟踪治疗过程，随时向公司应急值班人员报告治疗情况。</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6</w:t>
      </w:r>
      <w:r>
        <w:rPr>
          <w:rFonts w:ascii="Times New Roman" w:eastAsia="宋体" w:hAnsi="Times New Roman" w:cs="Times New Roman"/>
          <w:b/>
          <w:sz w:val="24"/>
        </w:rPr>
        <w:t>）设备抢险组</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hint="eastAsia"/>
          <w:sz w:val="24"/>
        </w:rPr>
        <w:t>当接到装置上发生液氨泄漏、着火事故时，现场指挥人员立即安排专人，查看装置内的外来检维修施工人员及其他非本车间人员，将警戒区内与应急处理无关的人员疏散出装置，并清点人员。</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hint="eastAsia"/>
          <w:sz w:val="24"/>
        </w:rPr>
        <w:t>根据现场发生的险情特点，根据当时气象和危险品的情况划出安全距离，并指定专人现场进行警戒封闭，设置警戒标志，合理设置出入口，严格控制人员、车辆等进入。</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hint="eastAsia"/>
          <w:sz w:val="24"/>
        </w:rPr>
        <w:t>人员撤离位置的选择要考虑当时的风向，待人员全部撤离后，及时清点班组人员、现场相关作业人员及承包商人员，并将撤离人数做好记录。</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④</w:t>
      </w:r>
      <w:r>
        <w:rPr>
          <w:rFonts w:ascii="Times New Roman" w:eastAsia="宋体" w:hAnsi="Times New Roman" w:cs="Times New Roman" w:hint="eastAsia"/>
          <w:sz w:val="24"/>
        </w:rPr>
        <w:t>令现场作业人员</w:t>
      </w:r>
      <w:r>
        <w:rPr>
          <w:rFonts w:ascii="Times New Roman" w:eastAsia="宋体" w:hAnsi="Times New Roman" w:cs="Times New Roman" w:hint="eastAsia"/>
          <w:sz w:val="24"/>
        </w:rPr>
        <w:t>2</w:t>
      </w:r>
      <w:r>
        <w:rPr>
          <w:rFonts w:ascii="Times New Roman" w:eastAsia="宋体" w:hAnsi="Times New Roman" w:cs="Times New Roman" w:hint="eastAsia"/>
          <w:sz w:val="24"/>
        </w:rPr>
        <w:t>人以上佩带空气呼吸器进入现场，观察泄漏点的发</w:t>
      </w:r>
      <w:r>
        <w:rPr>
          <w:rFonts w:ascii="Times New Roman" w:eastAsia="宋体" w:hAnsi="Times New Roman" w:cs="Times New Roman" w:hint="eastAsia"/>
          <w:sz w:val="24"/>
        </w:rPr>
        <w:t>展趋势，结合现场风向的变化，进行疏散。</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⑤</w:t>
      </w:r>
      <w:r>
        <w:rPr>
          <w:rFonts w:ascii="Times New Roman" w:eastAsia="宋体" w:hAnsi="Times New Roman" w:cs="Times New Roman"/>
          <w:sz w:val="24"/>
        </w:rPr>
        <w:t>事故处理完毕后，认真检查，防止复燃。通知动力车间将消防废水引入应急排水系统。打开罐区防火堤外雨水排放阀。对设备设施损坏情况进行清点。联系三修车间做好现场抢修准备。</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7</w:t>
      </w:r>
      <w:r>
        <w:rPr>
          <w:rFonts w:ascii="Times New Roman" w:eastAsia="宋体" w:hAnsi="Times New Roman" w:cs="Times New Roman"/>
          <w:b/>
          <w:sz w:val="24"/>
        </w:rPr>
        <w:t>）应急信息组</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sz w:val="24"/>
        </w:rPr>
        <w:t>在应急状态下草拟新闻或公告，在突发事件处置会议后一小时内完成对外公布的新闻稿件，报应急领导小组组长审批；根据授权，与呼和浩特市委宣传部、呼和浩特市主</w:t>
      </w:r>
      <w:r>
        <w:rPr>
          <w:rFonts w:ascii="Times New Roman" w:eastAsia="宋体" w:hAnsi="Times New Roman" w:cs="Times New Roman"/>
          <w:sz w:val="24"/>
        </w:rPr>
        <w:lastRenderedPageBreak/>
        <w:t>要媒体和公司周边单位宣传部门保持联系与沟通，正确引导公众舆论；收集、跟踪舆论信息及时反馈；根据授权在内部网络上发布消息，告知员工突发事件情况，保持沟通联系；负责突发事件应急有线电话和网络的维护。</w:t>
      </w:r>
    </w:p>
    <w:p w:rsidR="00071EB9" w:rsidRDefault="005F7B2E">
      <w:pPr>
        <w:pStyle w:val="3"/>
        <w:spacing w:before="0" w:after="0" w:line="560" w:lineRule="exact"/>
        <w:rPr>
          <w:sz w:val="24"/>
          <w:szCs w:val="24"/>
        </w:rPr>
      </w:pPr>
      <w:bookmarkStart w:id="154" w:name="_Toc3257"/>
      <w:r>
        <w:rPr>
          <w:sz w:val="24"/>
          <w:szCs w:val="24"/>
        </w:rPr>
        <w:t>5.4</w:t>
      </w:r>
      <w:r>
        <w:rPr>
          <w:sz w:val="24"/>
          <w:szCs w:val="24"/>
        </w:rPr>
        <w:t>.</w:t>
      </w:r>
      <w:r>
        <w:rPr>
          <w:rFonts w:hint="eastAsia"/>
          <w:sz w:val="24"/>
          <w:szCs w:val="24"/>
        </w:rPr>
        <w:t>4</w:t>
      </w:r>
      <w:r>
        <w:rPr>
          <w:rFonts w:hint="eastAsia"/>
          <w:sz w:val="24"/>
          <w:szCs w:val="24"/>
        </w:rPr>
        <w:t>甲醇</w:t>
      </w:r>
      <w:r>
        <w:rPr>
          <w:sz w:val="24"/>
          <w:szCs w:val="24"/>
        </w:rPr>
        <w:t>大量泄露</w:t>
      </w:r>
      <w:r>
        <w:rPr>
          <w:sz w:val="24"/>
          <w:szCs w:val="24"/>
        </w:rPr>
        <w:t>现场处置预案</w:t>
      </w:r>
      <w:bookmarkEnd w:id="154"/>
    </w:p>
    <w:p w:rsidR="00071EB9" w:rsidRDefault="005F7B2E">
      <w:pPr>
        <w:spacing w:line="560" w:lineRule="exact"/>
        <w:ind w:firstLine="536"/>
        <w:rPr>
          <w:rFonts w:ascii="Times New Roman" w:eastAsia="宋体" w:hAnsi="Times New Roman" w:cs="Times New Roman"/>
          <w:bCs/>
          <w:sz w:val="24"/>
        </w:rPr>
      </w:pPr>
      <w:r>
        <w:rPr>
          <w:rFonts w:ascii="Times New Roman" w:eastAsia="宋体" w:hAnsi="Times New Roman" w:cs="Times New Roman" w:hint="eastAsia"/>
          <w:bCs/>
          <w:sz w:val="24"/>
        </w:rPr>
        <w:t>甲醇是无色透明、高度挥发、易燃液体，略有酒精气味，在生产过程中一旦发生泄漏，可经呼吸道，胃肠道和皮肤吸收，吸收后迅速分布于肌体组织，</w:t>
      </w:r>
      <w:r>
        <w:rPr>
          <w:rFonts w:ascii="Times New Roman" w:eastAsia="宋体" w:hAnsi="Times New Roman" w:cs="Times New Roman" w:hint="eastAsia"/>
          <w:bCs/>
          <w:sz w:val="24"/>
        </w:rPr>
        <w:t>主要作用于神经系统，对视神经和视网膜有特殊选择作用。</w:t>
      </w:r>
      <w:r>
        <w:rPr>
          <w:rFonts w:ascii="Times New Roman" w:eastAsia="宋体" w:hAnsi="Times New Roman" w:cs="Times New Roman"/>
          <w:bCs/>
          <w:sz w:val="24"/>
        </w:rPr>
        <w:t>在生产、储存过程中一旦发生泄漏，遇明火或热源可能会引发火灾、爆炸、人员中毒事故</w:t>
      </w:r>
      <w:r>
        <w:rPr>
          <w:rFonts w:ascii="Times New Roman" w:eastAsia="宋体" w:hAnsi="Times New Roman" w:cs="Times New Roman" w:hint="eastAsia"/>
          <w:bCs/>
          <w:sz w:val="24"/>
        </w:rPr>
        <w:t>；对周围环境空气造成污染。</w:t>
      </w:r>
      <w:r>
        <w:rPr>
          <w:rFonts w:ascii="Times New Roman" w:eastAsia="宋体" w:hAnsi="Times New Roman" w:cs="Times New Roman"/>
          <w:bCs/>
          <w:sz w:val="24"/>
        </w:rPr>
        <w:t>需采取如下措施：</w:t>
      </w:r>
    </w:p>
    <w:p w:rsidR="00071EB9" w:rsidRDefault="005F7B2E">
      <w:pPr>
        <w:spacing w:line="560" w:lineRule="exact"/>
        <w:ind w:firstLineChars="200" w:firstLine="482"/>
        <w:jc w:val="left"/>
        <w:rPr>
          <w:rFonts w:ascii="Times New Roman" w:eastAsia="宋体" w:hAnsi="Times New Roman" w:cs="Times New Roman"/>
          <w:sz w:val="24"/>
        </w:rPr>
      </w:pPr>
      <w:r>
        <w:rPr>
          <w:rFonts w:ascii="Times New Roman" w:eastAsia="宋体" w:hAnsi="Times New Roman" w:cs="Times New Roman"/>
          <w:b/>
          <w:sz w:val="24"/>
        </w:rPr>
        <w:t>（</w:t>
      </w:r>
      <w:r>
        <w:rPr>
          <w:rFonts w:ascii="Times New Roman" w:eastAsia="宋体" w:hAnsi="Times New Roman" w:cs="Times New Roman"/>
          <w:b/>
          <w:sz w:val="24"/>
        </w:rPr>
        <w:t>1</w:t>
      </w:r>
      <w:r>
        <w:rPr>
          <w:rFonts w:ascii="Times New Roman" w:eastAsia="宋体" w:hAnsi="Times New Roman" w:cs="Times New Roman"/>
          <w:b/>
          <w:sz w:val="24"/>
        </w:rPr>
        <w:t>）</w:t>
      </w:r>
      <w:r>
        <w:rPr>
          <w:rFonts w:ascii="Times New Roman" w:eastAsia="宋体" w:hAnsi="Times New Roman" w:cs="Times New Roman"/>
          <w:b/>
          <w:bCs/>
          <w:sz w:val="24"/>
        </w:rPr>
        <w:t>启动</w:t>
      </w:r>
      <w:r>
        <w:rPr>
          <w:rFonts w:ascii="Times New Roman" w:eastAsia="宋体" w:hAnsi="Times New Roman" w:cs="Times New Roman"/>
          <w:b/>
          <w:bCs/>
          <w:sz w:val="24"/>
        </w:rPr>
        <w:t>Ⅰ</w:t>
      </w:r>
      <w:r>
        <w:rPr>
          <w:rFonts w:ascii="Times New Roman" w:eastAsia="宋体" w:hAnsi="Times New Roman" w:cs="Times New Roman"/>
          <w:b/>
          <w:bCs/>
          <w:sz w:val="24"/>
        </w:rPr>
        <w:t>级响应</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bCs/>
          <w:sz w:val="24"/>
        </w:rPr>
        <w:t>发现事故者利用现有通信手段（手动火灾报警器、防爆对讲机等）向操作室内班长汇报突发事件的具体情况，</w:t>
      </w:r>
      <w:r>
        <w:rPr>
          <w:rFonts w:ascii="Times New Roman" w:eastAsia="宋体" w:hAnsi="Times New Roman" w:cs="Times New Roman"/>
          <w:sz w:val="24"/>
        </w:rPr>
        <w:t>班长接到信息后应向单位主管领导和应急办公室报告（值班电话：</w:t>
      </w:r>
      <w:r>
        <w:rPr>
          <w:rFonts w:ascii="Times New Roman" w:eastAsia="宋体" w:hAnsi="Times New Roman" w:cs="Times New Roman"/>
          <w:sz w:val="24"/>
        </w:rPr>
        <w:t>3351350</w:t>
      </w:r>
      <w:r>
        <w:rPr>
          <w:rFonts w:ascii="Times New Roman" w:eastAsia="宋体" w:hAnsi="Times New Roman" w:cs="Times New Roman"/>
          <w:sz w:val="24"/>
        </w:rPr>
        <w:t>）</w:t>
      </w:r>
      <w:r>
        <w:rPr>
          <w:rFonts w:ascii="Times New Roman" w:eastAsia="宋体" w:hAnsi="Times New Roman" w:cs="Times New Roman"/>
          <w:sz w:val="24"/>
        </w:rPr>
        <w:t>，</w:t>
      </w:r>
      <w:r>
        <w:rPr>
          <w:rFonts w:ascii="Times New Roman" w:eastAsia="宋体" w:hAnsi="Times New Roman" w:cs="Times New Roman"/>
          <w:sz w:val="24"/>
        </w:rPr>
        <w:t>主要汇报事故性质、介质、现场情况、人员状况、行车路线、报警人姓名及联系方式等</w:t>
      </w:r>
      <w:r>
        <w:rPr>
          <w:rFonts w:ascii="Times New Roman" w:eastAsia="宋体" w:hAnsi="Times New Roman" w:cs="Times New Roman"/>
          <w:sz w:val="24"/>
        </w:rPr>
        <w:t>。应急领导小组办公室主任向应急领导小组报告，</w:t>
      </w:r>
      <w:r>
        <w:rPr>
          <w:rFonts w:ascii="Times New Roman" w:eastAsia="宋体" w:hAnsi="Times New Roman" w:cs="Times New Roman"/>
          <w:sz w:val="24"/>
        </w:rPr>
        <w:t>应急领导小组</w:t>
      </w:r>
      <w:r>
        <w:rPr>
          <w:rFonts w:ascii="Times New Roman" w:eastAsia="宋体" w:hAnsi="Times New Roman" w:cs="Times New Roman"/>
          <w:b/>
          <w:bCs/>
          <w:sz w:val="24"/>
        </w:rPr>
        <w:t>启动</w:t>
      </w:r>
      <w:r>
        <w:rPr>
          <w:rFonts w:ascii="Times New Roman" w:eastAsia="宋体" w:hAnsi="Times New Roman" w:cs="Times New Roman"/>
          <w:b/>
          <w:bCs/>
          <w:sz w:val="24"/>
        </w:rPr>
        <w:t>Ⅰ</w:t>
      </w:r>
      <w:r>
        <w:rPr>
          <w:rFonts w:ascii="Times New Roman" w:eastAsia="宋体" w:hAnsi="Times New Roman" w:cs="Times New Roman"/>
          <w:b/>
          <w:bCs/>
          <w:sz w:val="24"/>
        </w:rPr>
        <w:t>级响应</w:t>
      </w:r>
      <w:r>
        <w:rPr>
          <w:rFonts w:ascii="Times New Roman" w:eastAsia="宋体" w:hAnsi="Times New Roman" w:cs="Times New Roman"/>
          <w:b/>
          <w:bCs/>
          <w:sz w:val="24"/>
        </w:rPr>
        <w:t>，</w:t>
      </w:r>
      <w:r>
        <w:rPr>
          <w:rFonts w:ascii="Times New Roman" w:eastAsia="宋体" w:hAnsi="Times New Roman" w:cs="Times New Roman"/>
          <w:sz w:val="24"/>
        </w:rPr>
        <w:t>组织相关职能部门负责人成立现场应急指挥部，组织专业组开展现场应急处置工作。</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2</w:t>
      </w:r>
      <w:r>
        <w:rPr>
          <w:rFonts w:ascii="Times New Roman" w:eastAsia="宋体" w:hAnsi="Times New Roman" w:cs="Times New Roman"/>
          <w:b/>
          <w:sz w:val="24"/>
        </w:rPr>
        <w:t>）应急处置</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发现者立即采用最快速的方式向班长和应急办公室报告（值班电话：</w:t>
      </w:r>
      <w:r>
        <w:rPr>
          <w:rFonts w:ascii="Times New Roman" w:eastAsia="宋体" w:hAnsi="Times New Roman" w:cs="Times New Roman"/>
          <w:sz w:val="24"/>
        </w:rPr>
        <w:t>3351350</w:t>
      </w:r>
      <w:r>
        <w:rPr>
          <w:rFonts w:ascii="Times New Roman" w:eastAsia="宋体" w:hAnsi="Times New Roman" w:cs="Times New Roman"/>
          <w:sz w:val="24"/>
        </w:rPr>
        <w:t>），说明。</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立即停止周围的所有施工作业。</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hint="eastAsia"/>
          <w:sz w:val="24"/>
        </w:rPr>
        <w:t>工艺操作</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[I]</w:t>
      </w:r>
      <w:r>
        <w:rPr>
          <w:rFonts w:ascii="Times New Roman" w:eastAsia="宋体" w:hAnsi="Times New Roman" w:cs="Times New Roman"/>
          <w:sz w:val="24"/>
        </w:rPr>
        <w:t>－联系调度</w:t>
      </w:r>
      <w:r>
        <w:rPr>
          <w:rFonts w:ascii="Times New Roman" w:eastAsia="宋体" w:hAnsi="Times New Roman" w:cs="Times New Roman"/>
          <w:sz w:val="24"/>
        </w:rPr>
        <w:t>MTBE</w:t>
      </w:r>
      <w:r>
        <w:rPr>
          <w:rFonts w:ascii="Times New Roman" w:eastAsia="宋体" w:hAnsi="Times New Roman" w:cs="Times New Roman"/>
          <w:sz w:val="24"/>
        </w:rPr>
        <w:t>准备停工</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[P]</w:t>
      </w:r>
      <w:r>
        <w:rPr>
          <w:rFonts w:ascii="Times New Roman" w:eastAsia="宋体" w:hAnsi="Times New Roman" w:cs="Times New Roman"/>
          <w:sz w:val="24"/>
        </w:rPr>
        <w:t>－立即关闭泄漏甲醇泵出入口阀门</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[M]</w:t>
      </w:r>
      <w:r>
        <w:rPr>
          <w:rFonts w:ascii="Times New Roman" w:eastAsia="宋体" w:hAnsi="Times New Roman" w:cs="Times New Roman"/>
          <w:sz w:val="24"/>
        </w:rPr>
        <w:t>－班长指挥</w:t>
      </w:r>
      <w:r>
        <w:rPr>
          <w:rFonts w:ascii="Times New Roman" w:eastAsia="宋体" w:hAnsi="Times New Roman" w:cs="Times New Roman"/>
          <w:sz w:val="24"/>
        </w:rPr>
        <w:t>MTBE</w:t>
      </w:r>
      <w:r>
        <w:rPr>
          <w:rFonts w:ascii="Times New Roman" w:eastAsia="宋体" w:hAnsi="Times New Roman" w:cs="Times New Roman"/>
          <w:sz w:val="24"/>
        </w:rPr>
        <w:t>主操关闭甲醇控制阀。</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[P]</w:t>
      </w:r>
      <w:r>
        <w:rPr>
          <w:rFonts w:ascii="Times New Roman" w:eastAsia="宋体" w:hAnsi="Times New Roman" w:cs="Times New Roman"/>
          <w:sz w:val="24"/>
        </w:rPr>
        <w:t>－联系班长，外操停碳四泵</w:t>
      </w:r>
      <w:r>
        <w:rPr>
          <w:rFonts w:ascii="Times New Roman" w:eastAsia="宋体" w:hAnsi="Times New Roman" w:cs="Times New Roman"/>
          <w:sz w:val="24"/>
        </w:rPr>
        <w:t>P101</w:t>
      </w:r>
      <w:r>
        <w:rPr>
          <w:rFonts w:ascii="Times New Roman" w:eastAsia="宋体" w:hAnsi="Times New Roman" w:cs="Times New Roman"/>
          <w:sz w:val="24"/>
        </w:rPr>
        <w:t>，碳四改去罐区</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lastRenderedPageBreak/>
        <w:t>[P]</w:t>
      </w:r>
      <w:r>
        <w:rPr>
          <w:rFonts w:ascii="Times New Roman" w:eastAsia="宋体" w:hAnsi="Times New Roman" w:cs="Times New Roman"/>
          <w:sz w:val="24"/>
        </w:rPr>
        <w:t>－关闭甲醇罐到甲醇泵底部阀门</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[P]</w:t>
      </w:r>
      <w:r>
        <w:rPr>
          <w:rFonts w:ascii="Times New Roman" w:eastAsia="宋体" w:hAnsi="Times New Roman" w:cs="Times New Roman"/>
          <w:sz w:val="24"/>
        </w:rPr>
        <w:t>－待泄漏甲醇泵压力降低时，关闭泄漏甲醇泵出入口阀门</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[M]</w:t>
      </w:r>
      <w:r>
        <w:rPr>
          <w:rFonts w:ascii="Times New Roman" w:eastAsia="宋体" w:hAnsi="Times New Roman" w:cs="Times New Roman"/>
          <w:sz w:val="24"/>
        </w:rPr>
        <w:t>－联系调度和消防车，用水或泡沫稀释泄漏到地面的甲醇</w:t>
      </w:r>
    </w:p>
    <w:p w:rsidR="00071EB9" w:rsidRDefault="005F7B2E" w:rsidP="005B6F29">
      <w:pPr>
        <w:spacing w:line="560" w:lineRule="exact"/>
        <w:ind w:leftChars="200" w:left="420"/>
        <w:rPr>
          <w:rFonts w:ascii="Times New Roman" w:eastAsia="宋体" w:hAnsi="Times New Roman" w:cs="Times New Roman"/>
          <w:b/>
          <w:sz w:val="24"/>
        </w:rPr>
      </w:pPr>
      <w:r>
        <w:rPr>
          <w:rFonts w:ascii="Times New Roman" w:eastAsia="宋体" w:hAnsi="Times New Roman" w:cs="Times New Roman" w:hint="eastAsia"/>
          <w:b/>
          <w:sz w:val="24"/>
        </w:rPr>
        <w:t>（</w:t>
      </w:r>
      <w:r>
        <w:rPr>
          <w:rFonts w:ascii="Times New Roman" w:eastAsia="宋体" w:hAnsi="Times New Roman" w:cs="Times New Roman" w:hint="eastAsia"/>
          <w:b/>
          <w:sz w:val="24"/>
        </w:rPr>
        <w:t>3</w:t>
      </w:r>
      <w:r>
        <w:rPr>
          <w:rFonts w:ascii="Times New Roman" w:eastAsia="宋体" w:hAnsi="Times New Roman" w:cs="Times New Roman" w:hint="eastAsia"/>
          <w:b/>
          <w:sz w:val="24"/>
        </w:rPr>
        <w:t>）</w:t>
      </w:r>
      <w:r>
        <w:rPr>
          <w:rFonts w:ascii="Times New Roman" w:eastAsia="宋体" w:hAnsi="Times New Roman" w:cs="Times New Roman"/>
          <w:b/>
          <w:sz w:val="24"/>
        </w:rPr>
        <w:t>消防保卫组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当接到装置上发生着火事故时，现场指挥人员立即安排专人，查看装置内的外来检维修施工人员及其他非本车间人员，将警戒区内与应急处理无关的人员疏散出装置，并清点人员。</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根据现场发生的险情特点，根据当时气象和危险品的情况划出安全距离，并指定专人现场进行警戒封闭，设置警戒标志，合理设置出入口，严格控制人员、车辆等进入。</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撤离路线：根据事故发生地点及实际情况向上风向或侧风向进行，到第一联合机柜间北门集结点。派人到路口引领消防车辆。</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4</w:t>
      </w:r>
      <w:r>
        <w:rPr>
          <w:rFonts w:ascii="Times New Roman" w:eastAsia="宋体" w:hAnsi="Times New Roman" w:cs="Times New Roman"/>
          <w:b/>
          <w:sz w:val="24"/>
        </w:rPr>
        <w:t>）环</w:t>
      </w:r>
      <w:r>
        <w:rPr>
          <w:rFonts w:ascii="Times New Roman" w:eastAsia="宋体" w:hAnsi="Times New Roman" w:cs="Times New Roman"/>
          <w:b/>
          <w:sz w:val="24"/>
        </w:rPr>
        <w:t>保监测组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通知环保检测人员来现场对环境进行实时监测。</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对下方向和涉及环境风险受体进行环境空气监测；每小时监测</w:t>
      </w:r>
      <w:r>
        <w:rPr>
          <w:rFonts w:ascii="Times New Roman" w:eastAsia="宋体" w:hAnsi="Times New Roman" w:cs="Times New Roman"/>
          <w:sz w:val="24"/>
        </w:rPr>
        <w:t>1</w:t>
      </w:r>
      <w:r>
        <w:rPr>
          <w:rFonts w:ascii="Times New Roman" w:eastAsia="宋体" w:hAnsi="Times New Roman" w:cs="Times New Roman"/>
          <w:sz w:val="24"/>
        </w:rPr>
        <w:t>次将监测结果上报应急指挥中心。</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组织对地下水、土壤进行监测，确定事故区域土壤、厂区地下水是否收到污染。</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5</w:t>
      </w:r>
      <w:r>
        <w:rPr>
          <w:rFonts w:ascii="Times New Roman" w:eastAsia="宋体" w:hAnsi="Times New Roman" w:cs="Times New Roman"/>
          <w:b/>
          <w:sz w:val="24"/>
        </w:rPr>
        <w:t>）医疗救护组：</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当发现有人受伤时，现场人员负责将伤员抬至上风头空气新鲜的安全地带，移交给医护人员。</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若气防、医护人员未到场，如伤员所受的是轻伤，现场救援人员对伤者受伤部位进行简单包扎，以免受伤部位感染，要用干净的毛巾将伤口包住即可。</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若伤者伤势较重，应立即移交给救护医生或气防人员。</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④</w:t>
      </w:r>
      <w:r>
        <w:rPr>
          <w:rFonts w:ascii="Times New Roman" w:eastAsia="宋体" w:hAnsi="Times New Roman" w:cs="Times New Roman"/>
          <w:sz w:val="24"/>
        </w:rPr>
        <w:t>及时拨打</w:t>
      </w:r>
      <w:r>
        <w:rPr>
          <w:rFonts w:ascii="Times New Roman" w:eastAsia="宋体" w:hAnsi="Times New Roman" w:cs="Times New Roman"/>
          <w:sz w:val="24"/>
        </w:rPr>
        <w:t>120</w:t>
      </w:r>
      <w:r>
        <w:rPr>
          <w:rFonts w:ascii="Times New Roman" w:eastAsia="宋体" w:hAnsi="Times New Roman" w:cs="Times New Roman"/>
          <w:sz w:val="24"/>
        </w:rPr>
        <w:t>急救电话，向</w:t>
      </w:r>
      <w:r>
        <w:rPr>
          <w:rFonts w:ascii="Times New Roman" w:eastAsia="宋体" w:hAnsi="Times New Roman" w:cs="Times New Roman"/>
          <w:sz w:val="24"/>
        </w:rPr>
        <w:t>120</w:t>
      </w:r>
      <w:r>
        <w:rPr>
          <w:rFonts w:ascii="Times New Roman" w:eastAsia="宋体" w:hAnsi="Times New Roman" w:cs="Times New Roman"/>
          <w:sz w:val="24"/>
        </w:rPr>
        <w:t>急救中心通报伤员伤亡情况、事故现场地点等信息，现场安排人员到北</w:t>
      </w:r>
      <w:r>
        <w:rPr>
          <w:rFonts w:ascii="Times New Roman" w:eastAsia="宋体" w:hAnsi="Times New Roman" w:cs="Times New Roman"/>
          <w:sz w:val="24"/>
        </w:rPr>
        <w:t>1#</w:t>
      </w:r>
      <w:r>
        <w:rPr>
          <w:rFonts w:ascii="Times New Roman" w:eastAsia="宋体" w:hAnsi="Times New Roman" w:cs="Times New Roman"/>
          <w:sz w:val="24"/>
        </w:rPr>
        <w:t>门带领</w:t>
      </w:r>
      <w:r>
        <w:rPr>
          <w:rFonts w:ascii="Times New Roman" w:eastAsia="宋体" w:hAnsi="Times New Roman" w:cs="Times New Roman"/>
          <w:sz w:val="24"/>
        </w:rPr>
        <w:t>120</w:t>
      </w:r>
      <w:r>
        <w:rPr>
          <w:rFonts w:ascii="Times New Roman" w:eastAsia="宋体" w:hAnsi="Times New Roman" w:cs="Times New Roman"/>
          <w:sz w:val="24"/>
        </w:rPr>
        <w:t>急救车到事故现场，并护送</w:t>
      </w:r>
      <w:r>
        <w:rPr>
          <w:rFonts w:ascii="Times New Roman" w:eastAsia="宋体" w:hAnsi="Times New Roman" w:cs="Times New Roman"/>
          <w:sz w:val="24"/>
        </w:rPr>
        <w:t>120</w:t>
      </w:r>
      <w:r>
        <w:rPr>
          <w:rFonts w:ascii="Times New Roman" w:eastAsia="宋体" w:hAnsi="Times New Roman" w:cs="Times New Roman"/>
          <w:sz w:val="24"/>
        </w:rPr>
        <w:t>急救车出厂。</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6</w:t>
      </w:r>
      <w:r>
        <w:rPr>
          <w:rFonts w:ascii="Times New Roman" w:eastAsia="宋体" w:hAnsi="Times New Roman" w:cs="Times New Roman"/>
          <w:b/>
          <w:sz w:val="24"/>
        </w:rPr>
        <w:t>）设备抢险组</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lastRenderedPageBreak/>
        <w:t>①</w:t>
      </w:r>
      <w:r>
        <w:rPr>
          <w:rFonts w:ascii="Times New Roman" w:eastAsia="宋体" w:hAnsi="Times New Roman" w:cs="Times New Roman"/>
          <w:sz w:val="24"/>
        </w:rPr>
        <w:t>事故处理完毕后，认真检查，防止复燃。通知动力车间将消防废水引入应急排水系统。打开罐区防火堤外雨水排放阀。</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对设备设施损坏情况进行清点。</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联系三修车间做好现场抢修准备。</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7</w:t>
      </w:r>
      <w:r>
        <w:rPr>
          <w:rFonts w:ascii="Times New Roman" w:eastAsia="宋体" w:hAnsi="Times New Roman" w:cs="Times New Roman"/>
          <w:b/>
          <w:sz w:val="24"/>
        </w:rPr>
        <w:t>）应急信息组</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sz w:val="24"/>
        </w:rPr>
        <w:t>在应急状态下草拟新闻或公告，在突发事件处置会议后一小时内完成对外公布的新闻稿件，报应急领导小组组长审批；根据授权，与呼和浩特市委宣传部、呼和浩特市主要媒体和公司周边单位宣传部门保持联系与沟通，正确引导公众舆论；收集、跟踪舆论信息及时反馈；根据授权在内部网络上发布消息，告知员工突发事件情况，保持沟通联系；负责突发事件应急有线电话和网络的维护。</w:t>
      </w:r>
    </w:p>
    <w:p w:rsidR="00071EB9" w:rsidRDefault="005F7B2E">
      <w:pPr>
        <w:pStyle w:val="3"/>
        <w:spacing w:before="0" w:after="0" w:line="560" w:lineRule="exact"/>
        <w:rPr>
          <w:sz w:val="24"/>
          <w:szCs w:val="24"/>
        </w:rPr>
      </w:pPr>
      <w:bookmarkStart w:id="155" w:name="_Toc16916"/>
      <w:r>
        <w:rPr>
          <w:sz w:val="24"/>
          <w:szCs w:val="24"/>
        </w:rPr>
        <w:t>5.4</w:t>
      </w:r>
      <w:r>
        <w:rPr>
          <w:sz w:val="24"/>
          <w:szCs w:val="24"/>
        </w:rPr>
        <w:t>.</w:t>
      </w:r>
      <w:r>
        <w:rPr>
          <w:rFonts w:hint="eastAsia"/>
          <w:sz w:val="24"/>
          <w:szCs w:val="24"/>
        </w:rPr>
        <w:t>5</w:t>
      </w:r>
      <w:r>
        <w:rPr>
          <w:rFonts w:hint="eastAsia"/>
          <w:sz w:val="24"/>
          <w:szCs w:val="24"/>
        </w:rPr>
        <w:t>硫磺回收装置酸性气体泄露</w:t>
      </w:r>
      <w:r>
        <w:rPr>
          <w:sz w:val="24"/>
          <w:szCs w:val="24"/>
        </w:rPr>
        <w:t>现场处置预案</w:t>
      </w:r>
      <w:bookmarkEnd w:id="155"/>
    </w:p>
    <w:p w:rsidR="00071EB9" w:rsidRDefault="005F7B2E">
      <w:pPr>
        <w:spacing w:line="560" w:lineRule="exact"/>
        <w:ind w:firstLine="536"/>
        <w:rPr>
          <w:rFonts w:ascii="Times New Roman" w:eastAsia="宋体" w:hAnsi="Times New Roman" w:cs="Times New Roman"/>
          <w:bCs/>
          <w:sz w:val="24"/>
        </w:rPr>
      </w:pPr>
      <w:r>
        <w:rPr>
          <w:rFonts w:ascii="Times New Roman" w:eastAsia="宋体" w:hAnsi="Times New Roman" w:cs="Times New Roman" w:hint="eastAsia"/>
          <w:bCs/>
          <w:sz w:val="24"/>
        </w:rPr>
        <w:t>酸性水中主要有害成分为硫化氢，硫化氢为易燃易爆物质，其爆炸范围相当宽，若发生泄漏，遇点火源，极易发生火灾、爆炸事故。另外</w:t>
      </w:r>
      <w:r>
        <w:rPr>
          <w:rFonts w:ascii="Times New Roman" w:eastAsia="宋体" w:hAnsi="Times New Roman" w:cs="Times New Roman" w:hint="eastAsia"/>
          <w:bCs/>
          <w:sz w:val="24"/>
        </w:rPr>
        <w:t>，硫化氢还对设备有腐蚀作用，若设备因腐蚀发生泄漏，也可能发生火灾、爆炸及人员中毒事故；对周围环境空气造成污染。</w:t>
      </w:r>
      <w:r>
        <w:rPr>
          <w:rFonts w:ascii="Times New Roman" w:eastAsia="宋体" w:hAnsi="Times New Roman" w:cs="Times New Roman"/>
          <w:bCs/>
          <w:sz w:val="24"/>
        </w:rPr>
        <w:t>需采取如下措施：</w:t>
      </w:r>
    </w:p>
    <w:p w:rsidR="00071EB9" w:rsidRDefault="005F7B2E">
      <w:pPr>
        <w:spacing w:line="560" w:lineRule="exact"/>
        <w:ind w:firstLineChars="200" w:firstLine="482"/>
        <w:jc w:val="left"/>
        <w:rPr>
          <w:rFonts w:ascii="Times New Roman" w:eastAsia="宋体" w:hAnsi="Times New Roman" w:cs="Times New Roman"/>
          <w:sz w:val="24"/>
        </w:rPr>
      </w:pPr>
      <w:r>
        <w:rPr>
          <w:rFonts w:ascii="Times New Roman" w:eastAsia="宋体" w:hAnsi="Times New Roman" w:cs="Times New Roman"/>
          <w:b/>
          <w:sz w:val="24"/>
        </w:rPr>
        <w:t>（</w:t>
      </w:r>
      <w:r>
        <w:rPr>
          <w:rFonts w:ascii="Times New Roman" w:eastAsia="宋体" w:hAnsi="Times New Roman" w:cs="Times New Roman"/>
          <w:b/>
          <w:sz w:val="24"/>
        </w:rPr>
        <w:t>1</w:t>
      </w:r>
      <w:r>
        <w:rPr>
          <w:rFonts w:ascii="Times New Roman" w:eastAsia="宋体" w:hAnsi="Times New Roman" w:cs="Times New Roman"/>
          <w:b/>
          <w:sz w:val="24"/>
        </w:rPr>
        <w:t>）</w:t>
      </w:r>
      <w:r>
        <w:rPr>
          <w:rFonts w:ascii="Times New Roman" w:eastAsia="宋体" w:hAnsi="Times New Roman" w:cs="Times New Roman"/>
          <w:b/>
          <w:bCs/>
          <w:sz w:val="24"/>
        </w:rPr>
        <w:t>启动</w:t>
      </w:r>
      <w:r>
        <w:rPr>
          <w:rFonts w:ascii="Arial" w:hAnsi="Arial" w:cs="Arial" w:hint="eastAsia"/>
          <w:sz w:val="24"/>
        </w:rPr>
        <w:t>II</w:t>
      </w:r>
      <w:r>
        <w:rPr>
          <w:rFonts w:ascii="Times New Roman" w:eastAsia="宋体" w:hAnsi="Times New Roman" w:cs="Times New Roman"/>
          <w:b/>
          <w:bCs/>
          <w:sz w:val="24"/>
        </w:rPr>
        <w:t>级响应</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bCs/>
          <w:sz w:val="24"/>
        </w:rPr>
        <w:t>发现事故者利用现有通信手段（手动火灾报警器、防爆对讲机等）向操作室内班长汇报突发事件的具体情况，</w:t>
      </w:r>
      <w:r>
        <w:rPr>
          <w:rFonts w:ascii="Times New Roman" w:eastAsia="宋体" w:hAnsi="Times New Roman" w:cs="Times New Roman"/>
          <w:sz w:val="24"/>
        </w:rPr>
        <w:t>班长接到信息后应向单位主管领导和应急办公室报告（值班电话：</w:t>
      </w:r>
      <w:r>
        <w:rPr>
          <w:rFonts w:ascii="Times New Roman" w:eastAsia="宋体" w:hAnsi="Times New Roman" w:cs="Times New Roman"/>
          <w:sz w:val="24"/>
        </w:rPr>
        <w:t>3351350</w:t>
      </w:r>
      <w:r>
        <w:rPr>
          <w:rFonts w:ascii="Times New Roman" w:eastAsia="宋体" w:hAnsi="Times New Roman" w:cs="Times New Roman"/>
          <w:sz w:val="24"/>
        </w:rPr>
        <w:t>）</w:t>
      </w:r>
      <w:r>
        <w:rPr>
          <w:rFonts w:ascii="Times New Roman" w:eastAsia="宋体" w:hAnsi="Times New Roman" w:cs="Times New Roman"/>
          <w:sz w:val="24"/>
        </w:rPr>
        <w:t>，</w:t>
      </w:r>
      <w:r>
        <w:rPr>
          <w:rFonts w:ascii="Times New Roman" w:eastAsia="宋体" w:hAnsi="Times New Roman" w:cs="Times New Roman"/>
          <w:sz w:val="24"/>
        </w:rPr>
        <w:t>主要汇报事故性质、介质、现场情况、人员状况、行车路线、报警人姓名及联系方式等</w:t>
      </w:r>
      <w:r>
        <w:rPr>
          <w:rFonts w:ascii="Times New Roman" w:eastAsia="宋体" w:hAnsi="Times New Roman" w:cs="Times New Roman"/>
          <w:sz w:val="24"/>
        </w:rPr>
        <w:t>。应急领导小组办公室主任向应急领导小组报告，</w:t>
      </w:r>
      <w:r>
        <w:rPr>
          <w:rFonts w:ascii="Times New Roman" w:eastAsia="宋体" w:hAnsi="Times New Roman" w:cs="Times New Roman"/>
          <w:sz w:val="24"/>
        </w:rPr>
        <w:t>应急领导小组</w:t>
      </w:r>
      <w:r>
        <w:rPr>
          <w:rFonts w:ascii="Times New Roman" w:eastAsia="宋体" w:hAnsi="Times New Roman" w:cs="Times New Roman"/>
          <w:b/>
          <w:bCs/>
          <w:sz w:val="24"/>
        </w:rPr>
        <w:t>启动</w:t>
      </w:r>
      <w:r>
        <w:rPr>
          <w:rFonts w:ascii="Arial" w:hAnsi="Arial" w:cs="Arial" w:hint="eastAsia"/>
          <w:sz w:val="24"/>
        </w:rPr>
        <w:t>II</w:t>
      </w:r>
      <w:r>
        <w:rPr>
          <w:rFonts w:ascii="Times New Roman" w:eastAsia="宋体" w:hAnsi="Times New Roman" w:cs="Times New Roman"/>
          <w:b/>
          <w:bCs/>
          <w:sz w:val="24"/>
        </w:rPr>
        <w:t>级响应</w:t>
      </w:r>
      <w:r>
        <w:rPr>
          <w:rFonts w:ascii="Times New Roman" w:eastAsia="宋体" w:hAnsi="Times New Roman" w:cs="Times New Roman"/>
          <w:b/>
          <w:bCs/>
          <w:sz w:val="24"/>
        </w:rPr>
        <w:t>，</w:t>
      </w:r>
      <w:r>
        <w:rPr>
          <w:rFonts w:ascii="Times New Roman" w:eastAsia="宋体" w:hAnsi="Times New Roman" w:cs="Times New Roman"/>
          <w:sz w:val="24"/>
        </w:rPr>
        <w:t>组织相关职能部门负责人成立现场应急指挥部，组织专业组开展现场应急处置工作。</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2</w:t>
      </w:r>
      <w:r>
        <w:rPr>
          <w:rFonts w:ascii="Times New Roman" w:eastAsia="宋体" w:hAnsi="Times New Roman" w:cs="Times New Roman"/>
          <w:b/>
          <w:sz w:val="24"/>
        </w:rPr>
        <w:t>）应急处置</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发现者立即采用最快速的方式向班长和应急办公室报告（值班电话：</w:t>
      </w:r>
      <w:r>
        <w:rPr>
          <w:rFonts w:ascii="Times New Roman" w:eastAsia="宋体" w:hAnsi="Times New Roman" w:cs="Times New Roman"/>
          <w:sz w:val="24"/>
        </w:rPr>
        <w:t>3351350</w:t>
      </w:r>
      <w:r>
        <w:rPr>
          <w:rFonts w:ascii="Times New Roman" w:eastAsia="宋体" w:hAnsi="Times New Roman" w:cs="Times New Roman"/>
          <w:sz w:val="24"/>
        </w:rPr>
        <w:t>），说明。</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lastRenderedPageBreak/>
        <w:t>②</w:t>
      </w:r>
      <w:r>
        <w:rPr>
          <w:rFonts w:ascii="Times New Roman" w:eastAsia="宋体" w:hAnsi="Times New Roman" w:cs="Times New Roman"/>
          <w:sz w:val="24"/>
        </w:rPr>
        <w:t>立即停止周围的所有施工作业。</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hint="eastAsia"/>
          <w:sz w:val="24"/>
        </w:rPr>
        <w:t>开启备用硫磺回收装置对酸性气体进行处置。</w:t>
      </w:r>
    </w:p>
    <w:p w:rsidR="00071EB9" w:rsidRDefault="005F7B2E">
      <w:pPr>
        <w:numPr>
          <w:ilvl w:val="0"/>
          <w:numId w:val="2"/>
        </w:numPr>
        <w:spacing w:line="560" w:lineRule="exact"/>
        <w:ind w:firstLineChars="200" w:firstLine="482"/>
        <w:rPr>
          <w:rFonts w:ascii="Times New Roman" w:eastAsia="宋体" w:hAnsi="Times New Roman" w:cs="Times New Roman"/>
          <w:b/>
          <w:sz w:val="24"/>
        </w:rPr>
      </w:pPr>
      <w:r>
        <w:rPr>
          <w:rFonts w:ascii="Times New Roman" w:eastAsia="宋体" w:hAnsi="Times New Roman" w:cs="Times New Roman"/>
          <w:b/>
          <w:sz w:val="24"/>
        </w:rPr>
        <w:t>消防保卫组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当接到装置上</w:t>
      </w:r>
      <w:r>
        <w:rPr>
          <w:rFonts w:ascii="Times New Roman" w:eastAsia="宋体" w:hAnsi="Times New Roman" w:cs="Times New Roman" w:hint="eastAsia"/>
          <w:sz w:val="24"/>
        </w:rPr>
        <w:t>故障</w:t>
      </w:r>
      <w:r>
        <w:rPr>
          <w:rFonts w:ascii="Times New Roman" w:eastAsia="宋体" w:hAnsi="Times New Roman" w:cs="Times New Roman"/>
          <w:sz w:val="24"/>
        </w:rPr>
        <w:t>事故时，现场指挥人员立即安排专人查看装置内的外来检维修施工人员及其他非本车间人员，将警戒区内与应急处理无关的人员疏散出装置，并清点人员。</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根据现场发生的险情特点，根据当时气象和危险品的情况划出安全距离，并指定专人现场进行警戒封闭，设置警戒标志，合理设置出入口，严格控制人员、车辆等进入。</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撤离路线：根据事故发生地点及实际情况向上风向或侧风向进行，到第一联合机柜间北门集结点。派人到路口引领消防车辆。</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3</w:t>
      </w:r>
      <w:r>
        <w:rPr>
          <w:rFonts w:ascii="Times New Roman" w:eastAsia="宋体" w:hAnsi="Times New Roman" w:cs="Times New Roman"/>
          <w:b/>
          <w:sz w:val="24"/>
        </w:rPr>
        <w:t>）环保监测组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通知环保检测人员来现场对环境进行实时监测。</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对下方向和涉及环境风险受体进行环境空气监测；每小时监测</w:t>
      </w:r>
      <w:r>
        <w:rPr>
          <w:rFonts w:ascii="Times New Roman" w:eastAsia="宋体" w:hAnsi="Times New Roman" w:cs="Times New Roman"/>
          <w:sz w:val="24"/>
        </w:rPr>
        <w:t>1</w:t>
      </w:r>
      <w:r>
        <w:rPr>
          <w:rFonts w:ascii="Times New Roman" w:eastAsia="宋体" w:hAnsi="Times New Roman" w:cs="Times New Roman"/>
          <w:sz w:val="24"/>
        </w:rPr>
        <w:t>次将监测结果上报应急指挥中心</w:t>
      </w:r>
      <w:r>
        <w:rPr>
          <w:rFonts w:ascii="Times New Roman" w:eastAsia="宋体" w:hAnsi="Times New Roman" w:cs="Times New Roman" w:hint="eastAsia"/>
          <w:sz w:val="24"/>
        </w:rPr>
        <w:t>；同时对备用硫磺回收装置排口进行监测，确保达标排放。</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4</w:t>
      </w:r>
      <w:r>
        <w:rPr>
          <w:rFonts w:ascii="Times New Roman" w:eastAsia="宋体" w:hAnsi="Times New Roman" w:cs="Times New Roman"/>
          <w:b/>
          <w:sz w:val="24"/>
        </w:rPr>
        <w:t>）医疗救护组：</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当发现有人受伤时，现</w:t>
      </w:r>
      <w:r>
        <w:rPr>
          <w:rFonts w:ascii="Times New Roman" w:eastAsia="宋体" w:hAnsi="Times New Roman" w:cs="Times New Roman"/>
          <w:sz w:val="24"/>
        </w:rPr>
        <w:t>场人员负责将伤员抬至上风头空气新鲜的安全地带，移交给医护人员。</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若气防、医护人员未到场，如伤员所受的是轻伤，现场救援人员对伤者受伤部位进行简单包扎，以免受伤部位感染，要用干净的毛巾将伤口包住即可。</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若伤者伤势较重，应立即移交给救护医生或气防人员。</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④</w:t>
      </w:r>
      <w:r>
        <w:rPr>
          <w:rFonts w:ascii="Times New Roman" w:eastAsia="宋体" w:hAnsi="Times New Roman" w:cs="Times New Roman"/>
          <w:sz w:val="24"/>
        </w:rPr>
        <w:t>及时拨打</w:t>
      </w:r>
      <w:r>
        <w:rPr>
          <w:rFonts w:ascii="Times New Roman" w:eastAsia="宋体" w:hAnsi="Times New Roman" w:cs="Times New Roman"/>
          <w:sz w:val="24"/>
        </w:rPr>
        <w:t>120</w:t>
      </w:r>
      <w:r>
        <w:rPr>
          <w:rFonts w:ascii="Times New Roman" w:eastAsia="宋体" w:hAnsi="Times New Roman" w:cs="Times New Roman"/>
          <w:sz w:val="24"/>
        </w:rPr>
        <w:t>急救电话，向</w:t>
      </w:r>
      <w:r>
        <w:rPr>
          <w:rFonts w:ascii="Times New Roman" w:eastAsia="宋体" w:hAnsi="Times New Roman" w:cs="Times New Roman"/>
          <w:sz w:val="24"/>
        </w:rPr>
        <w:t>120</w:t>
      </w:r>
      <w:r>
        <w:rPr>
          <w:rFonts w:ascii="Times New Roman" w:eastAsia="宋体" w:hAnsi="Times New Roman" w:cs="Times New Roman"/>
          <w:sz w:val="24"/>
        </w:rPr>
        <w:t>急救中心通报伤员伤亡情况、事故现场地点等信息，现场安排人员到北</w:t>
      </w:r>
      <w:r>
        <w:rPr>
          <w:rFonts w:ascii="Times New Roman" w:eastAsia="宋体" w:hAnsi="Times New Roman" w:cs="Times New Roman"/>
          <w:sz w:val="24"/>
        </w:rPr>
        <w:t>1#</w:t>
      </w:r>
      <w:r>
        <w:rPr>
          <w:rFonts w:ascii="Times New Roman" w:eastAsia="宋体" w:hAnsi="Times New Roman" w:cs="Times New Roman"/>
          <w:sz w:val="24"/>
        </w:rPr>
        <w:t>门带领</w:t>
      </w:r>
      <w:r>
        <w:rPr>
          <w:rFonts w:ascii="Times New Roman" w:eastAsia="宋体" w:hAnsi="Times New Roman" w:cs="Times New Roman"/>
          <w:sz w:val="24"/>
        </w:rPr>
        <w:t>120</w:t>
      </w:r>
      <w:r>
        <w:rPr>
          <w:rFonts w:ascii="Times New Roman" w:eastAsia="宋体" w:hAnsi="Times New Roman" w:cs="Times New Roman"/>
          <w:sz w:val="24"/>
        </w:rPr>
        <w:t>急救车到事故现场，并护送</w:t>
      </w:r>
      <w:r>
        <w:rPr>
          <w:rFonts w:ascii="Times New Roman" w:eastAsia="宋体" w:hAnsi="Times New Roman" w:cs="Times New Roman"/>
          <w:sz w:val="24"/>
        </w:rPr>
        <w:t>120</w:t>
      </w:r>
      <w:r>
        <w:rPr>
          <w:rFonts w:ascii="Times New Roman" w:eastAsia="宋体" w:hAnsi="Times New Roman" w:cs="Times New Roman"/>
          <w:sz w:val="24"/>
        </w:rPr>
        <w:t>急救车出厂。</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5</w:t>
      </w:r>
      <w:r>
        <w:rPr>
          <w:rFonts w:ascii="Times New Roman" w:eastAsia="宋体" w:hAnsi="Times New Roman" w:cs="Times New Roman"/>
          <w:b/>
          <w:sz w:val="24"/>
        </w:rPr>
        <w:t>）设备抢险组</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对设备设施损坏情况进行清点。</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联系三修车间做好现场抢修准备。</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lastRenderedPageBreak/>
        <w:t>（</w:t>
      </w:r>
      <w:r>
        <w:rPr>
          <w:rFonts w:ascii="Times New Roman" w:eastAsia="宋体" w:hAnsi="Times New Roman" w:cs="Times New Roman"/>
          <w:b/>
          <w:sz w:val="24"/>
        </w:rPr>
        <w:t>6</w:t>
      </w:r>
      <w:r>
        <w:rPr>
          <w:rFonts w:ascii="Times New Roman" w:eastAsia="宋体" w:hAnsi="Times New Roman" w:cs="Times New Roman"/>
          <w:b/>
          <w:sz w:val="24"/>
        </w:rPr>
        <w:t>）应急信息组</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sz w:val="24"/>
        </w:rPr>
        <w:t>在</w:t>
      </w:r>
      <w:r>
        <w:rPr>
          <w:rFonts w:ascii="Times New Roman" w:eastAsia="宋体" w:hAnsi="Times New Roman" w:cs="Times New Roman"/>
          <w:sz w:val="24"/>
        </w:rPr>
        <w:t>应急状态下草拟新闻或公告，在突发事件处置会议后一小时内完成对外公布的新闻稿件，报应急领导小组组长审批；根据授权，与呼和浩特市委宣传部、呼和浩特市主要媒体和公司周边单位宣传部门保持联系与沟通，正确引导公众舆论；收集、跟踪舆论信息及时反馈；根据授权在内部网络上发布消息，告知员工突发事件情况，保持沟通联系；负责突发事件应急有线电话和网络的维护。</w:t>
      </w:r>
    </w:p>
    <w:p w:rsidR="00071EB9" w:rsidRDefault="005F7B2E">
      <w:pPr>
        <w:pStyle w:val="3"/>
        <w:spacing w:before="0" w:after="0" w:line="560" w:lineRule="exact"/>
        <w:rPr>
          <w:sz w:val="24"/>
          <w:szCs w:val="24"/>
        </w:rPr>
      </w:pPr>
      <w:bookmarkStart w:id="156" w:name="_Toc9774"/>
      <w:r>
        <w:rPr>
          <w:sz w:val="24"/>
          <w:szCs w:val="24"/>
        </w:rPr>
        <w:t>5.4</w:t>
      </w:r>
      <w:r>
        <w:rPr>
          <w:sz w:val="24"/>
          <w:szCs w:val="24"/>
        </w:rPr>
        <w:t>.</w:t>
      </w:r>
      <w:r>
        <w:rPr>
          <w:rFonts w:hint="eastAsia"/>
          <w:sz w:val="24"/>
          <w:szCs w:val="24"/>
        </w:rPr>
        <w:t>6</w:t>
      </w:r>
      <w:r>
        <w:rPr>
          <w:rFonts w:hint="eastAsia"/>
          <w:sz w:val="24"/>
          <w:szCs w:val="24"/>
        </w:rPr>
        <w:t>放射性源</w:t>
      </w:r>
      <w:r>
        <w:rPr>
          <w:rFonts w:hint="eastAsia"/>
          <w:sz w:val="24"/>
          <w:szCs w:val="24"/>
        </w:rPr>
        <w:t>泄露</w:t>
      </w:r>
      <w:r>
        <w:rPr>
          <w:sz w:val="24"/>
          <w:szCs w:val="24"/>
        </w:rPr>
        <w:t>现场处置预案</w:t>
      </w:r>
      <w:bookmarkEnd w:id="156"/>
    </w:p>
    <w:p w:rsidR="00071EB9" w:rsidRDefault="005F7B2E">
      <w:pPr>
        <w:spacing w:line="560" w:lineRule="exact"/>
        <w:ind w:firstLine="536"/>
        <w:rPr>
          <w:rFonts w:ascii="Times New Roman" w:eastAsia="宋体" w:hAnsi="Times New Roman" w:cs="Times New Roman"/>
          <w:bCs/>
          <w:sz w:val="24"/>
        </w:rPr>
      </w:pPr>
      <w:r>
        <w:rPr>
          <w:rFonts w:ascii="Times New Roman" w:eastAsia="宋体" w:hAnsi="Times New Roman" w:cs="Times New Roman" w:hint="eastAsia"/>
          <w:bCs/>
          <w:sz w:val="24"/>
        </w:rPr>
        <w:t>放射性泄漏会照成周围环境大面积的射线超标，会破坏人体的正常的生理机能，诱发一系列病变，可导致血液系统疾病，损伤神经系统和消化系统等疾病；对周围环境空气造成污染。</w:t>
      </w:r>
      <w:r>
        <w:rPr>
          <w:rFonts w:ascii="Times New Roman" w:eastAsia="宋体" w:hAnsi="Times New Roman" w:cs="Times New Roman"/>
          <w:bCs/>
          <w:sz w:val="24"/>
        </w:rPr>
        <w:t>需采取如下措施：</w:t>
      </w:r>
    </w:p>
    <w:p w:rsidR="00071EB9" w:rsidRDefault="005F7B2E">
      <w:pPr>
        <w:spacing w:line="560" w:lineRule="exact"/>
        <w:ind w:firstLineChars="200" w:firstLine="482"/>
        <w:jc w:val="left"/>
        <w:rPr>
          <w:rFonts w:ascii="Times New Roman" w:eastAsia="宋体" w:hAnsi="Times New Roman" w:cs="Times New Roman"/>
          <w:sz w:val="24"/>
        </w:rPr>
      </w:pPr>
      <w:r>
        <w:rPr>
          <w:rFonts w:ascii="Times New Roman" w:eastAsia="宋体" w:hAnsi="Times New Roman" w:cs="Times New Roman"/>
          <w:b/>
          <w:sz w:val="24"/>
        </w:rPr>
        <w:t>（</w:t>
      </w:r>
      <w:r>
        <w:rPr>
          <w:rFonts w:ascii="Times New Roman" w:eastAsia="宋体" w:hAnsi="Times New Roman" w:cs="Times New Roman"/>
          <w:b/>
          <w:sz w:val="24"/>
        </w:rPr>
        <w:t>1</w:t>
      </w:r>
      <w:r>
        <w:rPr>
          <w:rFonts w:ascii="Times New Roman" w:eastAsia="宋体" w:hAnsi="Times New Roman" w:cs="Times New Roman"/>
          <w:b/>
          <w:sz w:val="24"/>
        </w:rPr>
        <w:t>）</w:t>
      </w:r>
      <w:r>
        <w:rPr>
          <w:rFonts w:ascii="Times New Roman" w:eastAsia="宋体" w:hAnsi="Times New Roman" w:cs="Times New Roman"/>
          <w:b/>
          <w:bCs/>
          <w:sz w:val="24"/>
        </w:rPr>
        <w:t>启动</w:t>
      </w:r>
      <w:r>
        <w:rPr>
          <w:rFonts w:ascii="Arial" w:hAnsi="Arial" w:cs="Arial" w:hint="eastAsia"/>
          <w:sz w:val="24"/>
        </w:rPr>
        <w:t>II</w:t>
      </w:r>
      <w:r>
        <w:rPr>
          <w:rFonts w:ascii="Times New Roman" w:eastAsia="宋体" w:hAnsi="Times New Roman" w:cs="Times New Roman"/>
          <w:b/>
          <w:bCs/>
          <w:sz w:val="24"/>
        </w:rPr>
        <w:t>级响应</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bCs/>
          <w:sz w:val="24"/>
        </w:rPr>
        <w:t>发现事故者利用现有通信手段向操作室内班长汇报突发事件的具体情况，</w:t>
      </w:r>
      <w:r>
        <w:rPr>
          <w:rFonts w:ascii="Times New Roman" w:eastAsia="宋体" w:hAnsi="Times New Roman" w:cs="Times New Roman"/>
          <w:sz w:val="24"/>
        </w:rPr>
        <w:t>班长接到信息后应向单位主管领导和应急办公室报告（值班电话：</w:t>
      </w:r>
      <w:r>
        <w:rPr>
          <w:rFonts w:ascii="Times New Roman" w:eastAsia="宋体" w:hAnsi="Times New Roman" w:cs="Times New Roman"/>
          <w:sz w:val="24"/>
        </w:rPr>
        <w:t>3351350</w:t>
      </w:r>
      <w:r>
        <w:rPr>
          <w:rFonts w:ascii="Times New Roman" w:eastAsia="宋体" w:hAnsi="Times New Roman" w:cs="Times New Roman"/>
          <w:sz w:val="24"/>
        </w:rPr>
        <w:t>）</w:t>
      </w:r>
      <w:r>
        <w:rPr>
          <w:rFonts w:ascii="Times New Roman" w:eastAsia="宋体" w:hAnsi="Times New Roman" w:cs="Times New Roman"/>
          <w:sz w:val="24"/>
        </w:rPr>
        <w:t>，</w:t>
      </w:r>
      <w:r>
        <w:rPr>
          <w:rFonts w:ascii="Times New Roman" w:eastAsia="宋体" w:hAnsi="Times New Roman" w:cs="Times New Roman"/>
          <w:sz w:val="24"/>
        </w:rPr>
        <w:t>主要汇报事故性质、介质、现场情况、人员状况、行车路线、报警人姓名及联系方式等</w:t>
      </w:r>
      <w:r>
        <w:rPr>
          <w:rFonts w:ascii="Times New Roman" w:eastAsia="宋体" w:hAnsi="Times New Roman" w:cs="Times New Roman"/>
          <w:sz w:val="24"/>
        </w:rPr>
        <w:t>。应急领导小组办公室主任向应急领导小组报告，</w:t>
      </w:r>
      <w:r>
        <w:rPr>
          <w:rFonts w:ascii="Times New Roman" w:eastAsia="宋体" w:hAnsi="Times New Roman" w:cs="Times New Roman"/>
          <w:sz w:val="24"/>
        </w:rPr>
        <w:t>应急领导小组</w:t>
      </w:r>
      <w:r>
        <w:rPr>
          <w:rFonts w:ascii="Times New Roman" w:eastAsia="宋体" w:hAnsi="Times New Roman" w:cs="Times New Roman"/>
          <w:b/>
          <w:bCs/>
          <w:sz w:val="24"/>
        </w:rPr>
        <w:t>启动</w:t>
      </w:r>
      <w:r>
        <w:rPr>
          <w:rFonts w:ascii="Arial" w:hAnsi="Arial" w:cs="Arial" w:hint="eastAsia"/>
          <w:sz w:val="24"/>
        </w:rPr>
        <w:t>II</w:t>
      </w:r>
      <w:r>
        <w:rPr>
          <w:rFonts w:ascii="Times New Roman" w:eastAsia="宋体" w:hAnsi="Times New Roman" w:cs="Times New Roman"/>
          <w:b/>
          <w:bCs/>
          <w:sz w:val="24"/>
        </w:rPr>
        <w:t>级响应</w:t>
      </w:r>
      <w:r>
        <w:rPr>
          <w:rFonts w:ascii="Times New Roman" w:eastAsia="宋体" w:hAnsi="Times New Roman" w:cs="Times New Roman"/>
          <w:b/>
          <w:bCs/>
          <w:sz w:val="24"/>
        </w:rPr>
        <w:t>，</w:t>
      </w:r>
      <w:r>
        <w:rPr>
          <w:rFonts w:ascii="Times New Roman" w:eastAsia="宋体" w:hAnsi="Times New Roman" w:cs="Times New Roman"/>
          <w:sz w:val="24"/>
        </w:rPr>
        <w:t>组织相关职能部门负责人成立现场应急指挥部，组织专业组开展现场应急处置工作。</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2</w:t>
      </w:r>
      <w:r>
        <w:rPr>
          <w:rFonts w:ascii="Times New Roman" w:eastAsia="宋体" w:hAnsi="Times New Roman" w:cs="Times New Roman"/>
          <w:b/>
          <w:sz w:val="24"/>
        </w:rPr>
        <w:t>）应急处置</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发现者立即采用最快速的方式向班长和应急办公室报告（值班电话：</w:t>
      </w:r>
      <w:r>
        <w:rPr>
          <w:rFonts w:ascii="Times New Roman" w:eastAsia="宋体" w:hAnsi="Times New Roman" w:cs="Times New Roman"/>
          <w:sz w:val="24"/>
        </w:rPr>
        <w:t>3351350</w:t>
      </w:r>
      <w:r>
        <w:rPr>
          <w:rFonts w:ascii="Times New Roman" w:eastAsia="宋体" w:hAnsi="Times New Roman" w:cs="Times New Roman"/>
          <w:sz w:val="24"/>
        </w:rPr>
        <w:t>），说明。</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立即撤离有关工作人员，封锁现场，设立警戒区，切断一切可能扩大污染范围的环节。指派专人在道路口迎接抢险人员、车辆。设立警戒区。根据现场检测情况，随时调整警戒范围，警戒区内停止一切作业，禁止非抢险车辆、人员通行。尽力做到有效控制工作人员的受辐射剂量。</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hint="eastAsia"/>
          <w:sz w:val="24"/>
        </w:rPr>
        <w:t>工艺操作</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当生产现场发生放射性物质泄漏意外事故，现场人员在保证自身安全的情况下关</w:t>
      </w:r>
      <w:r>
        <w:rPr>
          <w:rFonts w:ascii="Times New Roman" w:eastAsia="宋体" w:hAnsi="Times New Roman" w:cs="Times New Roman" w:hint="eastAsia"/>
          <w:sz w:val="24"/>
        </w:rPr>
        <w:t>闭</w:t>
      </w:r>
      <w:r>
        <w:rPr>
          <w:rFonts w:ascii="Times New Roman" w:eastAsia="宋体" w:hAnsi="Times New Roman" w:cs="Times New Roman" w:hint="eastAsia"/>
          <w:sz w:val="24"/>
        </w:rPr>
        <w:lastRenderedPageBreak/>
        <w:t>铅罐中的射线通道，及切断开关的气源。</w:t>
      </w:r>
    </w:p>
    <w:p w:rsidR="00071EB9" w:rsidRDefault="005F7B2E">
      <w:pPr>
        <w:numPr>
          <w:ilvl w:val="0"/>
          <w:numId w:val="2"/>
        </w:numPr>
        <w:spacing w:line="560" w:lineRule="exact"/>
        <w:ind w:firstLineChars="200" w:firstLine="482"/>
        <w:rPr>
          <w:rFonts w:ascii="Times New Roman" w:eastAsia="宋体" w:hAnsi="Times New Roman" w:cs="Times New Roman"/>
          <w:b/>
          <w:sz w:val="24"/>
        </w:rPr>
      </w:pPr>
      <w:r>
        <w:rPr>
          <w:rFonts w:ascii="Times New Roman" w:eastAsia="宋体" w:hAnsi="Times New Roman" w:cs="Times New Roman"/>
          <w:b/>
          <w:sz w:val="24"/>
        </w:rPr>
        <w:t>消防保卫组</w:t>
      </w:r>
    </w:p>
    <w:p w:rsidR="00071EB9" w:rsidRDefault="005F7B2E">
      <w:pPr>
        <w:spacing w:line="560" w:lineRule="exact"/>
        <w:ind w:firstLine="560"/>
        <w:rPr>
          <w:bCs/>
          <w:szCs w:val="28"/>
        </w:rPr>
      </w:pPr>
      <w:r>
        <w:rPr>
          <w:rFonts w:ascii="Times New Roman" w:eastAsia="宋体" w:hAnsi="Times New Roman" w:cs="Times New Roman"/>
          <w:sz w:val="24"/>
        </w:rPr>
        <w:t>①</w:t>
      </w:r>
      <w:r>
        <w:rPr>
          <w:rFonts w:hint="eastAsia"/>
          <w:bCs/>
          <w:szCs w:val="28"/>
        </w:rPr>
        <w:t>在放射源附近必须设置安全区，设置警戒线，提醒人们非工作原因不要在附近逗留。</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sz w:val="24"/>
        </w:rPr>
        <w:t>根据现场发生的险情特点，根据当时气象和危险品的情况划出安全距离，并指定专人现场进行警戒封闭，设置警戒标志，合理设置出入口，严格控制人员、车辆等进入。</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③</w:t>
      </w:r>
      <w:r>
        <w:rPr>
          <w:rFonts w:ascii="Times New Roman" w:eastAsia="宋体" w:hAnsi="Times New Roman" w:cs="Times New Roman"/>
          <w:sz w:val="24"/>
        </w:rPr>
        <w:t>撤离路线：根据事故发生地点及实际情况向上风向或侧风向进行，到第一联合机柜间北门集结点。派人到路口引领消防车辆。</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3</w:t>
      </w:r>
      <w:r>
        <w:rPr>
          <w:rFonts w:ascii="Times New Roman" w:eastAsia="宋体" w:hAnsi="Times New Roman" w:cs="Times New Roman"/>
          <w:b/>
          <w:sz w:val="24"/>
        </w:rPr>
        <w:t>）环保监测组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①</w:t>
      </w:r>
      <w:r>
        <w:rPr>
          <w:rFonts w:ascii="Times New Roman" w:eastAsia="宋体" w:hAnsi="Times New Roman" w:cs="Times New Roman"/>
          <w:sz w:val="24"/>
        </w:rPr>
        <w:t>通知环保检测人员来现场对环境进行实时监测。</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②</w:t>
      </w:r>
      <w:r>
        <w:rPr>
          <w:rFonts w:ascii="Times New Roman" w:eastAsia="宋体" w:hAnsi="Times New Roman" w:cs="Times New Roman" w:hint="eastAsia"/>
          <w:sz w:val="24"/>
        </w:rPr>
        <w:t>专业放射性作业人员赶到现场，携带检测仪器对装置现场进行检测，并提供准确的数据。根据便携式辐射仪检测结果，在辐射量小于国家规定的位置设立警戒。并及时将检测数据及时向上级报告。</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根据便携式辐射仪检测结果，在辐射量小于国家规定的位置设立警戒。并及时将检测数据及时向上级报告。</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4</w:t>
      </w:r>
      <w:r>
        <w:rPr>
          <w:rFonts w:ascii="Times New Roman" w:eastAsia="宋体" w:hAnsi="Times New Roman" w:cs="Times New Roman"/>
          <w:b/>
          <w:sz w:val="24"/>
        </w:rPr>
        <w:t>）医疗救护组：</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搜寻与急救，当发现受伤害者，穿戴好个人防护器具后，做好自身防护后，应迅速将伤员移至安全距离，空气新鲜上风处</w:t>
      </w:r>
      <w:r>
        <w:rPr>
          <w:rFonts w:ascii="Times New Roman" w:eastAsia="宋体" w:hAnsi="Times New Roman" w:cs="Times New Roman"/>
          <w:sz w:val="24"/>
        </w:rPr>
        <w:t xml:space="preserve">, </w:t>
      </w:r>
      <w:r>
        <w:rPr>
          <w:rFonts w:ascii="Times New Roman" w:eastAsia="宋体" w:hAnsi="Times New Roman" w:cs="Times New Roman"/>
          <w:sz w:val="24"/>
        </w:rPr>
        <w:t>松开衣领，气温低时注意保暖，同时立即施行简单人工急救措施。当救护车到后，立即送医院治疗。</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参与现场抢险、急救的人</w:t>
      </w:r>
      <w:r>
        <w:rPr>
          <w:rFonts w:ascii="Times New Roman" w:eastAsia="宋体" w:hAnsi="Times New Roman" w:cs="Times New Roman"/>
          <w:sz w:val="24"/>
        </w:rPr>
        <w:t>员必须保证自身安全的前提下进行抢险作业，穿戴铅背心、铅帽子、铅眼镜、铅手套、铅围裙、铅围脖、防护服、防护鞋、防毒口罩等防护用品。查清被疏散人员的受辐射计量，及时治疗。</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5</w:t>
      </w:r>
      <w:r>
        <w:rPr>
          <w:rFonts w:ascii="Times New Roman" w:eastAsia="宋体" w:hAnsi="Times New Roman" w:cs="Times New Roman"/>
          <w:b/>
          <w:sz w:val="24"/>
        </w:rPr>
        <w:t>）设备抢险组</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hint="eastAsia"/>
          <w:sz w:val="24"/>
        </w:rPr>
        <w:t>①</w:t>
      </w:r>
      <w:r>
        <w:rPr>
          <w:rFonts w:ascii="Times New Roman" w:eastAsia="宋体" w:hAnsi="Times New Roman" w:cs="Times New Roman" w:hint="eastAsia"/>
          <w:sz w:val="24"/>
        </w:rPr>
        <w:t>组织相关专业技术员指导班组进行机电仪设备故障处理；</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hint="eastAsia"/>
          <w:sz w:val="24"/>
        </w:rPr>
        <w:t>②</w:t>
      </w:r>
      <w:r>
        <w:rPr>
          <w:rFonts w:ascii="Times New Roman" w:eastAsia="宋体" w:hAnsi="Times New Roman" w:cs="Times New Roman" w:hint="eastAsia"/>
          <w:sz w:val="24"/>
        </w:rPr>
        <w:t>联系机动设备处，指导并协调抢修队伍做好抢险、抢修工作；</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hint="eastAsia"/>
          <w:sz w:val="24"/>
        </w:rPr>
        <w:t>③</w:t>
      </w:r>
      <w:r>
        <w:rPr>
          <w:rFonts w:ascii="Times New Roman" w:eastAsia="宋体" w:hAnsi="Times New Roman" w:cs="Times New Roman" w:hint="eastAsia"/>
          <w:sz w:val="24"/>
        </w:rPr>
        <w:t>按照现场指挥部的指令配合装置做好关键设备、大机组的停运与投用工作；</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hint="eastAsia"/>
          <w:sz w:val="24"/>
        </w:rPr>
        <w:lastRenderedPageBreak/>
        <w:t>④</w:t>
      </w:r>
      <w:r>
        <w:rPr>
          <w:rFonts w:ascii="Times New Roman" w:eastAsia="宋体" w:hAnsi="Times New Roman" w:cs="Times New Roman" w:hint="eastAsia"/>
          <w:sz w:val="24"/>
        </w:rPr>
        <w:t>配合有关部门制定应急状态下相关设备设施的防护方案和处置措施，并配合实施；</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hint="eastAsia"/>
          <w:sz w:val="24"/>
        </w:rPr>
        <w:t>⑤</w:t>
      </w:r>
      <w:r>
        <w:rPr>
          <w:rFonts w:ascii="Times New Roman" w:eastAsia="宋体" w:hAnsi="Times New Roman" w:cs="Times New Roman" w:hint="eastAsia"/>
          <w:sz w:val="24"/>
        </w:rPr>
        <w:t>负责组织现场清理、清洁工作，配合恢复重建工作；</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hint="eastAsia"/>
          <w:sz w:val="24"/>
        </w:rPr>
        <w:t>⑥</w:t>
      </w:r>
      <w:r>
        <w:rPr>
          <w:rFonts w:ascii="Times New Roman" w:eastAsia="宋体" w:hAnsi="Times New Roman" w:cs="Times New Roman" w:hint="eastAsia"/>
          <w:sz w:val="24"/>
        </w:rPr>
        <w:t>配合事故、事件的调查；</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hint="eastAsia"/>
          <w:sz w:val="24"/>
        </w:rPr>
        <w:t>⑦</w:t>
      </w:r>
      <w:r>
        <w:rPr>
          <w:rFonts w:ascii="Times New Roman" w:eastAsia="宋体" w:hAnsi="Times New Roman" w:cs="Times New Roman" w:hint="eastAsia"/>
          <w:sz w:val="24"/>
        </w:rPr>
        <w:t>负责组织车间突发自然灾害、设备事故的应急工作；</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hint="eastAsia"/>
          <w:sz w:val="24"/>
        </w:rPr>
        <w:t>⑧</w:t>
      </w:r>
      <w:r>
        <w:rPr>
          <w:rFonts w:ascii="Times New Roman" w:eastAsia="宋体" w:hAnsi="Times New Roman" w:cs="Times New Roman" w:hint="eastAsia"/>
          <w:sz w:val="24"/>
        </w:rPr>
        <w:t>负责车间综合预案、应急操作卡有关设备技术方面的培训工作。</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6</w:t>
      </w:r>
      <w:r>
        <w:rPr>
          <w:rFonts w:ascii="Times New Roman" w:eastAsia="宋体" w:hAnsi="Times New Roman" w:cs="Times New Roman"/>
          <w:b/>
          <w:sz w:val="24"/>
        </w:rPr>
        <w:t>）应急信息组</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sz w:val="24"/>
        </w:rPr>
        <w:t>在应急状态下草拟新闻或公告，在突发事件处置会议后一小时内完成对外公布的新闻稿件，报应急领导小组组长审批；根据授权，与呼和浩特市委宣传部、呼和浩特市主要媒体和公司周边单位宣传部门保持联系与沟通，正确引导公众舆论；收集、跟踪舆论信息及时反馈；根据授权在内部网络上发布消息，告知员工突发事件情况，保持沟通联系；负责突发事件应急有线电话和网络的维护。</w:t>
      </w:r>
    </w:p>
    <w:p w:rsidR="00071EB9" w:rsidRDefault="005F7B2E">
      <w:pPr>
        <w:pStyle w:val="3"/>
        <w:spacing w:before="0" w:after="0" w:line="560" w:lineRule="exact"/>
        <w:rPr>
          <w:sz w:val="24"/>
          <w:szCs w:val="24"/>
        </w:rPr>
      </w:pPr>
      <w:bookmarkStart w:id="157" w:name="_Toc16539"/>
      <w:r>
        <w:rPr>
          <w:sz w:val="24"/>
          <w:szCs w:val="24"/>
        </w:rPr>
        <w:t>5.4</w:t>
      </w:r>
      <w:r>
        <w:rPr>
          <w:sz w:val="24"/>
          <w:szCs w:val="24"/>
        </w:rPr>
        <w:t>.</w:t>
      </w:r>
      <w:r>
        <w:rPr>
          <w:rFonts w:hint="eastAsia"/>
          <w:sz w:val="24"/>
          <w:szCs w:val="24"/>
        </w:rPr>
        <w:t>7</w:t>
      </w:r>
      <w:r>
        <w:rPr>
          <w:rFonts w:hint="eastAsia"/>
          <w:sz w:val="24"/>
          <w:szCs w:val="24"/>
        </w:rPr>
        <w:t>污水处</w:t>
      </w:r>
      <w:r>
        <w:rPr>
          <w:rFonts w:hint="eastAsia"/>
          <w:sz w:val="24"/>
          <w:szCs w:val="24"/>
        </w:rPr>
        <w:t>理站故障</w:t>
      </w:r>
      <w:r>
        <w:rPr>
          <w:sz w:val="24"/>
          <w:szCs w:val="24"/>
        </w:rPr>
        <w:t>现场处置预案</w:t>
      </w:r>
      <w:bookmarkEnd w:id="157"/>
    </w:p>
    <w:p w:rsidR="00071EB9" w:rsidRDefault="005F7B2E">
      <w:pPr>
        <w:spacing w:line="560" w:lineRule="exact"/>
        <w:ind w:firstLine="536"/>
        <w:rPr>
          <w:rFonts w:ascii="Times New Roman" w:eastAsia="宋体" w:hAnsi="Times New Roman" w:cs="Times New Roman"/>
          <w:bCs/>
          <w:sz w:val="24"/>
        </w:rPr>
      </w:pPr>
      <w:r>
        <w:rPr>
          <w:rFonts w:ascii="Times New Roman" w:hAnsi="Times New Roman" w:cs="Times New Roman" w:hint="eastAsia"/>
          <w:sz w:val="24"/>
          <w:szCs w:val="20"/>
        </w:rPr>
        <w:t>当发现污水处理站在线监测设备数据出现超标，污水处理站运行不正常时，可能导致污水超标排放到管道，从而进入金桥污水处理厂。</w:t>
      </w:r>
      <w:r>
        <w:rPr>
          <w:rFonts w:ascii="Times New Roman" w:eastAsia="宋体" w:hAnsi="Times New Roman" w:cs="Times New Roman"/>
          <w:bCs/>
          <w:sz w:val="24"/>
        </w:rPr>
        <w:t>需采取如下措施：</w:t>
      </w:r>
    </w:p>
    <w:p w:rsidR="00071EB9" w:rsidRDefault="005F7B2E">
      <w:pPr>
        <w:spacing w:line="560" w:lineRule="exact"/>
        <w:ind w:firstLineChars="200" w:firstLine="482"/>
        <w:jc w:val="left"/>
        <w:rPr>
          <w:rFonts w:ascii="Times New Roman" w:eastAsia="宋体" w:hAnsi="Times New Roman" w:cs="Times New Roman"/>
          <w:sz w:val="24"/>
        </w:rPr>
      </w:pPr>
      <w:r>
        <w:rPr>
          <w:rFonts w:ascii="Times New Roman" w:eastAsia="宋体" w:hAnsi="Times New Roman" w:cs="Times New Roman"/>
          <w:b/>
          <w:sz w:val="24"/>
        </w:rPr>
        <w:t>（</w:t>
      </w:r>
      <w:r>
        <w:rPr>
          <w:rFonts w:ascii="Times New Roman" w:eastAsia="宋体" w:hAnsi="Times New Roman" w:cs="Times New Roman"/>
          <w:b/>
          <w:sz w:val="24"/>
        </w:rPr>
        <w:t>1</w:t>
      </w:r>
      <w:r>
        <w:rPr>
          <w:rFonts w:ascii="Times New Roman" w:eastAsia="宋体" w:hAnsi="Times New Roman" w:cs="Times New Roman"/>
          <w:b/>
          <w:sz w:val="24"/>
        </w:rPr>
        <w:t>）</w:t>
      </w:r>
      <w:r>
        <w:rPr>
          <w:rFonts w:ascii="Times New Roman" w:eastAsia="宋体" w:hAnsi="Times New Roman" w:cs="Times New Roman"/>
          <w:b/>
          <w:bCs/>
          <w:sz w:val="24"/>
        </w:rPr>
        <w:t>启动</w:t>
      </w:r>
      <w:r>
        <w:rPr>
          <w:rFonts w:ascii="Arial" w:hAnsi="Arial" w:cs="Arial" w:hint="eastAsia"/>
        </w:rPr>
        <w:t>Ⅲ</w:t>
      </w:r>
      <w:r>
        <w:rPr>
          <w:rFonts w:ascii="Times New Roman" w:eastAsia="宋体" w:hAnsi="Times New Roman" w:cs="Times New Roman"/>
          <w:b/>
          <w:bCs/>
          <w:sz w:val="24"/>
        </w:rPr>
        <w:t>级响应</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bCs/>
          <w:sz w:val="24"/>
        </w:rPr>
        <w:t>发现事故者利用现有通信手段向操作室内班长汇报突发事件的具体情况，</w:t>
      </w:r>
      <w:r>
        <w:rPr>
          <w:rFonts w:ascii="Times New Roman" w:eastAsia="宋体" w:hAnsi="Times New Roman" w:cs="Times New Roman"/>
          <w:sz w:val="24"/>
        </w:rPr>
        <w:t>班长接到信息后应向单位主管领导和应急办公室报告（值班电话：</w:t>
      </w:r>
      <w:r>
        <w:rPr>
          <w:rFonts w:ascii="Times New Roman" w:eastAsia="宋体" w:hAnsi="Times New Roman" w:cs="Times New Roman"/>
          <w:sz w:val="24"/>
        </w:rPr>
        <w:t>3351350</w:t>
      </w:r>
      <w:r>
        <w:rPr>
          <w:rFonts w:ascii="Times New Roman" w:eastAsia="宋体" w:hAnsi="Times New Roman" w:cs="Times New Roman"/>
          <w:sz w:val="24"/>
        </w:rPr>
        <w:t>）</w:t>
      </w:r>
      <w:r>
        <w:rPr>
          <w:rFonts w:ascii="Times New Roman" w:eastAsia="宋体" w:hAnsi="Times New Roman" w:cs="Times New Roman"/>
          <w:sz w:val="24"/>
        </w:rPr>
        <w:t>，</w:t>
      </w:r>
      <w:r>
        <w:rPr>
          <w:rFonts w:ascii="Times New Roman" w:eastAsia="宋体" w:hAnsi="Times New Roman" w:cs="Times New Roman"/>
          <w:sz w:val="24"/>
        </w:rPr>
        <w:t>主要汇报事故性质、</w:t>
      </w:r>
      <w:r>
        <w:rPr>
          <w:rFonts w:ascii="Times New Roman" w:eastAsia="宋体" w:hAnsi="Times New Roman" w:cs="Times New Roman" w:hint="eastAsia"/>
          <w:sz w:val="24"/>
        </w:rPr>
        <w:t>超标情况、超标因子、</w:t>
      </w:r>
      <w:r>
        <w:rPr>
          <w:rFonts w:ascii="Times New Roman" w:eastAsia="宋体" w:hAnsi="Times New Roman" w:cs="Times New Roman"/>
          <w:sz w:val="24"/>
        </w:rPr>
        <w:t>报警人姓名及联系方式等</w:t>
      </w:r>
      <w:r>
        <w:rPr>
          <w:rFonts w:ascii="Times New Roman" w:eastAsia="宋体" w:hAnsi="Times New Roman" w:cs="Times New Roman"/>
          <w:sz w:val="24"/>
        </w:rPr>
        <w:t>。应急领导小组办公室主任向应急领导小组报告，</w:t>
      </w:r>
      <w:r>
        <w:rPr>
          <w:rFonts w:ascii="Times New Roman" w:eastAsia="宋体" w:hAnsi="Times New Roman" w:cs="Times New Roman"/>
          <w:sz w:val="24"/>
        </w:rPr>
        <w:t>应急领导小组</w:t>
      </w:r>
      <w:r>
        <w:rPr>
          <w:rFonts w:ascii="Times New Roman" w:eastAsia="宋体" w:hAnsi="Times New Roman" w:cs="Times New Roman"/>
          <w:b/>
          <w:bCs/>
          <w:sz w:val="24"/>
        </w:rPr>
        <w:t>启动</w:t>
      </w:r>
      <w:r>
        <w:rPr>
          <w:rFonts w:ascii="Arial" w:hAnsi="Arial" w:cs="Arial" w:hint="eastAsia"/>
        </w:rPr>
        <w:t>Ⅲ</w:t>
      </w:r>
      <w:r>
        <w:rPr>
          <w:rFonts w:ascii="Times New Roman" w:eastAsia="宋体" w:hAnsi="Times New Roman" w:cs="Times New Roman"/>
          <w:b/>
          <w:bCs/>
          <w:sz w:val="24"/>
        </w:rPr>
        <w:t>级响应</w:t>
      </w:r>
      <w:r>
        <w:rPr>
          <w:rFonts w:ascii="Times New Roman" w:eastAsia="宋体" w:hAnsi="Times New Roman" w:cs="Times New Roman"/>
          <w:b/>
          <w:bCs/>
          <w:sz w:val="24"/>
        </w:rPr>
        <w:t>，</w:t>
      </w:r>
      <w:r>
        <w:rPr>
          <w:rFonts w:ascii="Times New Roman" w:eastAsia="宋体" w:hAnsi="Times New Roman" w:cs="Times New Roman"/>
          <w:sz w:val="24"/>
        </w:rPr>
        <w:t>组织相关职能部门负责人成立现场应急指挥部，组织专业组开展现场应急处置工作。</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2</w:t>
      </w:r>
      <w:r>
        <w:rPr>
          <w:rFonts w:ascii="Times New Roman" w:eastAsia="宋体" w:hAnsi="Times New Roman" w:cs="Times New Roman"/>
          <w:b/>
          <w:sz w:val="24"/>
        </w:rPr>
        <w:t>）应急处置</w:t>
      </w:r>
    </w:p>
    <w:p w:rsidR="00071EB9" w:rsidRDefault="005F7B2E">
      <w:pPr>
        <w:spacing w:line="500" w:lineRule="exact"/>
        <w:ind w:firstLineChars="200" w:firstLine="480"/>
        <w:rPr>
          <w:rFonts w:ascii="Times New Roman" w:eastAsia="宋体" w:hAnsi="宋体" w:cs="Times New Roman"/>
          <w:sz w:val="24"/>
        </w:rPr>
      </w:pPr>
      <w:r>
        <w:rPr>
          <w:rFonts w:ascii="Times New Roman" w:eastAsia="宋体" w:hAnsi="宋体" w:cs="Times New Roman" w:hint="eastAsia"/>
          <w:sz w:val="24"/>
        </w:rPr>
        <w:t>①</w:t>
      </w:r>
      <w:r>
        <w:rPr>
          <w:rFonts w:ascii="Times New Roman" w:eastAsia="宋体" w:hAnsi="宋体" w:cs="Times New Roman" w:hint="eastAsia"/>
          <w:sz w:val="24"/>
        </w:rPr>
        <w:t>应急监测组</w:t>
      </w:r>
      <w:r>
        <w:rPr>
          <w:rFonts w:ascii="Times New Roman" w:eastAsia="宋体" w:hAnsi="宋体" w:cs="Times New Roman" w:hint="eastAsia"/>
          <w:sz w:val="24"/>
        </w:rPr>
        <w:t>立刻查看在线监测数值</w:t>
      </w:r>
      <w:r>
        <w:rPr>
          <w:rFonts w:ascii="Times New Roman" w:eastAsia="宋体" w:hAnsi="宋体" w:cs="Times New Roman" w:hint="eastAsia"/>
          <w:sz w:val="24"/>
        </w:rPr>
        <w:t>，密切注视水质情况，并向应急领导小组汇报监测结果。</w:t>
      </w:r>
    </w:p>
    <w:p w:rsidR="00071EB9" w:rsidRDefault="005F7B2E">
      <w:pPr>
        <w:spacing w:line="500" w:lineRule="exact"/>
        <w:ind w:firstLineChars="200" w:firstLine="480"/>
        <w:rPr>
          <w:rFonts w:ascii="Times New Roman" w:eastAsia="宋体" w:hAnsi="宋体" w:cs="Times New Roman"/>
          <w:sz w:val="24"/>
        </w:rPr>
      </w:pPr>
      <w:r>
        <w:rPr>
          <w:rFonts w:ascii="Times New Roman" w:eastAsia="宋体" w:hAnsi="宋体" w:cs="Times New Roman" w:hint="eastAsia"/>
          <w:sz w:val="24"/>
        </w:rPr>
        <w:t>②根据监测化验数据，当班人员对工艺流程进行调整，如加药调节处理，增加处理时间，加大曝气量等，确保水质达标排放。</w:t>
      </w:r>
    </w:p>
    <w:p w:rsidR="00071EB9" w:rsidRDefault="005F7B2E">
      <w:pPr>
        <w:spacing w:line="500" w:lineRule="exact"/>
        <w:ind w:firstLineChars="200" w:firstLine="480"/>
        <w:rPr>
          <w:rFonts w:ascii="Times New Roman" w:eastAsia="宋体" w:hAnsi="宋体" w:cs="Times New Roman"/>
          <w:sz w:val="24"/>
        </w:rPr>
      </w:pPr>
      <w:r>
        <w:rPr>
          <w:rFonts w:ascii="Times New Roman" w:eastAsia="宋体" w:hAnsi="宋体" w:cs="Times New Roman" w:hint="eastAsia"/>
          <w:sz w:val="24"/>
        </w:rPr>
        <w:t>③若水质超标原因为污水处理设施设备故障，应迅速排除故障，使污水处理系统正</w:t>
      </w:r>
      <w:r>
        <w:rPr>
          <w:rFonts w:ascii="Times New Roman" w:eastAsia="宋体" w:hAnsi="宋体" w:cs="Times New Roman" w:hint="eastAsia"/>
          <w:sz w:val="24"/>
        </w:rPr>
        <w:lastRenderedPageBreak/>
        <w:t>常。厂区污水泵、鼓风机等有备用的主要设备，一旦发生故障，立即启动备用设备，对故障设备进行检修。无备用设施出现故障，立即关闭闸阀，停止使用故障流水线，立即投入抢修。</w:t>
      </w:r>
    </w:p>
    <w:p w:rsidR="00071EB9" w:rsidRDefault="005F7B2E">
      <w:pPr>
        <w:spacing w:line="500" w:lineRule="exact"/>
        <w:ind w:firstLineChars="200" w:firstLine="480"/>
        <w:rPr>
          <w:rFonts w:ascii="Times New Roman" w:eastAsia="宋体" w:hAnsi="宋体" w:cs="Times New Roman"/>
          <w:sz w:val="24"/>
        </w:rPr>
      </w:pPr>
      <w:r>
        <w:rPr>
          <w:rFonts w:ascii="Times New Roman" w:eastAsia="宋体" w:hAnsi="宋体" w:cs="Times New Roman" w:hint="eastAsia"/>
          <w:sz w:val="24"/>
        </w:rPr>
        <w:t>④若污水处理设备严重故障，污水处理系统崩溃，应立即送水。</w:t>
      </w:r>
    </w:p>
    <w:p w:rsidR="00071EB9" w:rsidRDefault="005F7B2E">
      <w:pPr>
        <w:spacing w:line="500" w:lineRule="exact"/>
        <w:ind w:firstLineChars="200" w:firstLine="480"/>
        <w:rPr>
          <w:rFonts w:ascii="Times New Roman" w:eastAsia="宋体" w:hAnsi="宋体" w:cs="Times New Roman"/>
          <w:sz w:val="24"/>
        </w:rPr>
      </w:pPr>
      <w:r>
        <w:rPr>
          <w:rFonts w:ascii="Times New Roman" w:eastAsia="宋体" w:hAnsi="宋体" w:cs="Times New Roman" w:hint="eastAsia"/>
          <w:sz w:val="24"/>
        </w:rPr>
        <w:t>⑤当污水处理系统短时间内无法修复，已无法控制，</w:t>
      </w:r>
      <w:r>
        <w:rPr>
          <w:rFonts w:ascii="Times New Roman" w:eastAsia="宋体" w:hAnsi="宋体" w:cs="Times New Roman" w:hint="eastAsia"/>
          <w:sz w:val="24"/>
        </w:rPr>
        <w:t>须停止污水处理站运行，将污水全部排入厂内事故池内。</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3</w:t>
      </w:r>
      <w:r>
        <w:rPr>
          <w:rFonts w:ascii="Times New Roman" w:eastAsia="宋体" w:hAnsi="Times New Roman" w:cs="Times New Roman"/>
          <w:b/>
          <w:sz w:val="24"/>
        </w:rPr>
        <w:t>）环保监测组</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sz w:val="24"/>
        </w:rPr>
        <w:t>通知环保检测人员来现场对</w:t>
      </w:r>
      <w:r>
        <w:rPr>
          <w:rFonts w:ascii="Times New Roman" w:eastAsia="宋体" w:hAnsi="Times New Roman" w:cs="Times New Roman" w:hint="eastAsia"/>
          <w:sz w:val="24"/>
        </w:rPr>
        <w:t>污水总排口</w:t>
      </w:r>
      <w:r>
        <w:rPr>
          <w:rFonts w:ascii="Times New Roman" w:eastAsia="宋体" w:hAnsi="Times New Roman" w:cs="Times New Roman"/>
          <w:sz w:val="24"/>
        </w:rPr>
        <w:t>进行监测。</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hint="eastAsia"/>
          <w:b/>
          <w:sz w:val="24"/>
        </w:rPr>
        <w:t>4</w:t>
      </w:r>
      <w:r>
        <w:rPr>
          <w:rFonts w:ascii="Times New Roman" w:eastAsia="宋体" w:hAnsi="Times New Roman" w:cs="Times New Roman"/>
          <w:b/>
          <w:sz w:val="24"/>
        </w:rPr>
        <w:t>）设备抢险组</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hint="eastAsia"/>
          <w:sz w:val="24"/>
        </w:rPr>
        <w:t>①</w:t>
      </w:r>
      <w:r>
        <w:rPr>
          <w:rFonts w:ascii="Times New Roman" w:eastAsia="宋体" w:hAnsi="Times New Roman" w:cs="Times New Roman" w:hint="eastAsia"/>
          <w:sz w:val="24"/>
        </w:rPr>
        <w:t>组织相关专业技术员指导班组进行设备故障处理；</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hint="eastAsia"/>
          <w:sz w:val="24"/>
        </w:rPr>
        <w:t>②</w:t>
      </w:r>
      <w:r>
        <w:rPr>
          <w:rFonts w:ascii="Times New Roman" w:eastAsia="宋体" w:hAnsi="Times New Roman" w:cs="Times New Roman" w:hint="eastAsia"/>
          <w:sz w:val="24"/>
        </w:rPr>
        <w:t>联系机动设备处，指导并协调抢修队伍做好抢险、抢修工作；</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hint="eastAsia"/>
          <w:sz w:val="24"/>
        </w:rPr>
        <w:t>③</w:t>
      </w:r>
      <w:r>
        <w:rPr>
          <w:rFonts w:ascii="Times New Roman" w:eastAsia="宋体" w:hAnsi="Times New Roman" w:cs="Times New Roman" w:hint="eastAsia"/>
          <w:sz w:val="24"/>
        </w:rPr>
        <w:t>按照现场指挥部的指令配合装置做好关键设备、大机组的停运与投用工作；</w:t>
      </w:r>
    </w:p>
    <w:p w:rsidR="00071EB9" w:rsidRDefault="005F7B2E">
      <w:pPr>
        <w:spacing w:line="560" w:lineRule="exact"/>
        <w:ind w:firstLineChars="225" w:firstLine="540"/>
        <w:jc w:val="left"/>
        <w:rPr>
          <w:rFonts w:ascii="Times New Roman" w:eastAsia="宋体" w:hAnsi="Times New Roman" w:cs="Times New Roman"/>
          <w:sz w:val="24"/>
        </w:rPr>
      </w:pPr>
      <w:r>
        <w:rPr>
          <w:rFonts w:ascii="Times New Roman" w:eastAsia="宋体" w:hAnsi="Times New Roman" w:cs="Times New Roman" w:hint="eastAsia"/>
          <w:sz w:val="24"/>
        </w:rPr>
        <w:t>④</w:t>
      </w:r>
      <w:r>
        <w:rPr>
          <w:rFonts w:ascii="Times New Roman" w:eastAsia="宋体" w:hAnsi="Times New Roman" w:cs="Times New Roman" w:hint="eastAsia"/>
          <w:sz w:val="24"/>
        </w:rPr>
        <w:t>配合有关部门制定应急状态下相关设备设施的防护方案和处置措施，并配合实施</w:t>
      </w:r>
      <w:r>
        <w:rPr>
          <w:rFonts w:ascii="Times New Roman" w:eastAsia="宋体" w:hAnsi="Times New Roman" w:cs="Times New Roman" w:hint="eastAsia"/>
          <w:sz w:val="24"/>
        </w:rPr>
        <w:t>。</w:t>
      </w:r>
    </w:p>
    <w:p w:rsidR="00071EB9" w:rsidRDefault="005F7B2E">
      <w:pPr>
        <w:pStyle w:val="3"/>
        <w:spacing w:before="0" w:after="0" w:line="560" w:lineRule="exact"/>
        <w:rPr>
          <w:sz w:val="24"/>
          <w:szCs w:val="24"/>
        </w:rPr>
      </w:pPr>
      <w:bookmarkStart w:id="158" w:name="_Toc8665"/>
      <w:r>
        <w:rPr>
          <w:sz w:val="24"/>
          <w:szCs w:val="24"/>
        </w:rPr>
        <w:t>5.4</w:t>
      </w:r>
      <w:r>
        <w:rPr>
          <w:sz w:val="24"/>
          <w:szCs w:val="24"/>
        </w:rPr>
        <w:t>.</w:t>
      </w:r>
      <w:r>
        <w:rPr>
          <w:rFonts w:hint="eastAsia"/>
          <w:sz w:val="24"/>
          <w:szCs w:val="24"/>
        </w:rPr>
        <w:t>8</w:t>
      </w:r>
      <w:r>
        <w:rPr>
          <w:rFonts w:hint="eastAsia"/>
          <w:sz w:val="24"/>
          <w:szCs w:val="24"/>
        </w:rPr>
        <w:t>危险废物场内泄露</w:t>
      </w:r>
      <w:r>
        <w:rPr>
          <w:sz w:val="24"/>
          <w:szCs w:val="24"/>
        </w:rPr>
        <w:t>现场处置预案</w:t>
      </w:r>
      <w:bookmarkEnd w:id="158"/>
    </w:p>
    <w:p w:rsidR="00071EB9" w:rsidRDefault="005F7B2E">
      <w:pPr>
        <w:spacing w:line="560" w:lineRule="exact"/>
        <w:ind w:firstLine="536"/>
        <w:rPr>
          <w:rFonts w:ascii="Times New Roman" w:eastAsia="宋体" w:hAnsi="Times New Roman" w:cs="Times New Roman"/>
          <w:bCs/>
          <w:sz w:val="24"/>
        </w:rPr>
      </w:pPr>
      <w:r>
        <w:rPr>
          <w:rFonts w:ascii="Times New Roman" w:hAnsi="Times New Roman" w:cs="Times New Roman" w:hint="eastAsia"/>
          <w:sz w:val="24"/>
          <w:szCs w:val="20"/>
        </w:rPr>
        <w:t>当发现危险废物厂内收集过程中出现泄漏，</w:t>
      </w:r>
      <w:r>
        <w:rPr>
          <w:rFonts w:ascii="Times New Roman" w:eastAsia="宋体" w:hAnsi="Times New Roman" w:cs="Times New Roman"/>
          <w:bCs/>
          <w:sz w:val="24"/>
        </w:rPr>
        <w:t>需采取如下措施：</w:t>
      </w:r>
    </w:p>
    <w:p w:rsidR="00071EB9" w:rsidRDefault="005F7B2E">
      <w:pPr>
        <w:spacing w:line="560" w:lineRule="exact"/>
        <w:ind w:firstLineChars="200" w:firstLine="482"/>
        <w:jc w:val="left"/>
        <w:rPr>
          <w:rFonts w:ascii="Times New Roman" w:eastAsia="宋体" w:hAnsi="Times New Roman" w:cs="Times New Roman"/>
          <w:sz w:val="24"/>
        </w:rPr>
      </w:pPr>
      <w:r>
        <w:rPr>
          <w:rFonts w:ascii="Times New Roman" w:eastAsia="宋体" w:hAnsi="Times New Roman" w:cs="Times New Roman"/>
          <w:b/>
          <w:sz w:val="24"/>
        </w:rPr>
        <w:t>（</w:t>
      </w:r>
      <w:r>
        <w:rPr>
          <w:rFonts w:ascii="Times New Roman" w:eastAsia="宋体" w:hAnsi="Times New Roman" w:cs="Times New Roman"/>
          <w:b/>
          <w:sz w:val="24"/>
        </w:rPr>
        <w:t>1</w:t>
      </w:r>
      <w:r>
        <w:rPr>
          <w:rFonts w:ascii="Times New Roman" w:eastAsia="宋体" w:hAnsi="Times New Roman" w:cs="Times New Roman"/>
          <w:b/>
          <w:sz w:val="24"/>
        </w:rPr>
        <w:t>）</w:t>
      </w:r>
      <w:r>
        <w:rPr>
          <w:rFonts w:ascii="Times New Roman" w:eastAsia="宋体" w:hAnsi="Times New Roman" w:cs="Times New Roman"/>
          <w:b/>
          <w:bCs/>
          <w:sz w:val="24"/>
        </w:rPr>
        <w:t>启动</w:t>
      </w:r>
      <w:r>
        <w:rPr>
          <w:rFonts w:ascii="Arial" w:hAnsi="Arial" w:cs="Arial" w:hint="eastAsia"/>
        </w:rPr>
        <w:t>Ⅲ</w:t>
      </w:r>
      <w:r>
        <w:rPr>
          <w:rFonts w:ascii="Times New Roman" w:eastAsia="宋体" w:hAnsi="Times New Roman" w:cs="Times New Roman"/>
          <w:b/>
          <w:bCs/>
          <w:sz w:val="24"/>
        </w:rPr>
        <w:t>级响应</w:t>
      </w:r>
    </w:p>
    <w:p w:rsidR="00071EB9" w:rsidRDefault="005F7B2E">
      <w:pPr>
        <w:spacing w:line="560" w:lineRule="exact"/>
        <w:ind w:firstLineChars="200" w:firstLine="480"/>
        <w:jc w:val="left"/>
        <w:rPr>
          <w:rFonts w:ascii="Times New Roman" w:eastAsia="宋体" w:hAnsi="Times New Roman" w:cs="Times New Roman"/>
          <w:sz w:val="24"/>
        </w:rPr>
      </w:pPr>
      <w:r>
        <w:rPr>
          <w:rFonts w:ascii="Times New Roman" w:eastAsia="宋体" w:hAnsi="Times New Roman" w:cs="Times New Roman"/>
          <w:bCs/>
          <w:sz w:val="24"/>
        </w:rPr>
        <w:t>发现事故者利用现有通信手段向操作室内班长汇报突发事件的具体情况，</w:t>
      </w:r>
      <w:r>
        <w:rPr>
          <w:rFonts w:ascii="Times New Roman" w:eastAsia="宋体" w:hAnsi="Times New Roman" w:cs="Times New Roman"/>
          <w:sz w:val="24"/>
        </w:rPr>
        <w:t>班长接到信息后应向单位主管领导和应急办公室报告（值班电话：</w:t>
      </w:r>
      <w:r>
        <w:rPr>
          <w:rFonts w:ascii="Times New Roman" w:eastAsia="宋体" w:hAnsi="Times New Roman" w:cs="Times New Roman"/>
          <w:sz w:val="24"/>
        </w:rPr>
        <w:t>3351350</w:t>
      </w:r>
      <w:r>
        <w:rPr>
          <w:rFonts w:ascii="Times New Roman" w:eastAsia="宋体" w:hAnsi="Times New Roman" w:cs="Times New Roman"/>
          <w:sz w:val="24"/>
        </w:rPr>
        <w:t>）</w:t>
      </w:r>
      <w:r>
        <w:rPr>
          <w:rFonts w:ascii="Times New Roman" w:eastAsia="宋体" w:hAnsi="Times New Roman" w:cs="Times New Roman"/>
          <w:sz w:val="24"/>
        </w:rPr>
        <w:t>，</w:t>
      </w:r>
      <w:r>
        <w:rPr>
          <w:rFonts w:ascii="Times New Roman" w:eastAsia="宋体" w:hAnsi="Times New Roman" w:cs="Times New Roman"/>
          <w:sz w:val="24"/>
        </w:rPr>
        <w:t>主要汇报事故性质、</w:t>
      </w:r>
      <w:r>
        <w:rPr>
          <w:rFonts w:ascii="Times New Roman" w:eastAsia="宋体" w:hAnsi="Times New Roman" w:cs="Times New Roman" w:hint="eastAsia"/>
          <w:sz w:val="24"/>
        </w:rPr>
        <w:t>超标情况、超标因子、</w:t>
      </w:r>
      <w:r>
        <w:rPr>
          <w:rFonts w:ascii="Times New Roman" w:eastAsia="宋体" w:hAnsi="Times New Roman" w:cs="Times New Roman"/>
          <w:sz w:val="24"/>
        </w:rPr>
        <w:t>报警人姓名及联系方式等</w:t>
      </w:r>
      <w:r>
        <w:rPr>
          <w:rFonts w:ascii="Times New Roman" w:eastAsia="宋体" w:hAnsi="Times New Roman" w:cs="Times New Roman"/>
          <w:sz w:val="24"/>
        </w:rPr>
        <w:t>。应急领导小组办公室主任向应急领导小组报告，</w:t>
      </w:r>
      <w:r>
        <w:rPr>
          <w:rFonts w:ascii="Times New Roman" w:eastAsia="宋体" w:hAnsi="Times New Roman" w:cs="Times New Roman"/>
          <w:sz w:val="24"/>
        </w:rPr>
        <w:t>应急领导小组</w:t>
      </w:r>
      <w:r>
        <w:rPr>
          <w:rFonts w:ascii="Times New Roman" w:eastAsia="宋体" w:hAnsi="Times New Roman" w:cs="Times New Roman"/>
          <w:b/>
          <w:bCs/>
          <w:sz w:val="24"/>
        </w:rPr>
        <w:t>启动</w:t>
      </w:r>
      <w:r>
        <w:rPr>
          <w:rFonts w:ascii="Arial" w:hAnsi="Arial" w:cs="Arial" w:hint="eastAsia"/>
        </w:rPr>
        <w:t>Ⅲ</w:t>
      </w:r>
      <w:r>
        <w:rPr>
          <w:rFonts w:ascii="Times New Roman" w:eastAsia="宋体" w:hAnsi="Times New Roman" w:cs="Times New Roman"/>
          <w:b/>
          <w:bCs/>
          <w:sz w:val="24"/>
        </w:rPr>
        <w:t>级响应</w:t>
      </w:r>
      <w:r>
        <w:rPr>
          <w:rFonts w:ascii="Times New Roman" w:eastAsia="宋体" w:hAnsi="Times New Roman" w:cs="Times New Roman"/>
          <w:b/>
          <w:bCs/>
          <w:sz w:val="24"/>
        </w:rPr>
        <w:t>，</w:t>
      </w:r>
      <w:r>
        <w:rPr>
          <w:rFonts w:ascii="Times New Roman" w:eastAsia="宋体" w:hAnsi="Times New Roman" w:cs="Times New Roman"/>
          <w:sz w:val="24"/>
        </w:rPr>
        <w:t>组织相关职能部门负责人成立现场应急指挥部，组织专业组开展现场应急处置工作。</w:t>
      </w:r>
    </w:p>
    <w:p w:rsidR="00071EB9" w:rsidRDefault="005F7B2E">
      <w:pPr>
        <w:spacing w:line="560" w:lineRule="exact"/>
        <w:rPr>
          <w:rFonts w:ascii="Times New Roman" w:eastAsia="宋体" w:hAnsi="Times New Roman" w:cs="Times New Roman"/>
          <w:b/>
          <w:sz w:val="24"/>
        </w:rPr>
      </w:pPr>
      <w:r>
        <w:rPr>
          <w:rFonts w:ascii="Times New Roman" w:eastAsia="宋体" w:hAnsi="Times New Roman" w:cs="Times New Roman"/>
          <w:b/>
          <w:sz w:val="24"/>
        </w:rPr>
        <w:t>（</w:t>
      </w:r>
      <w:r>
        <w:rPr>
          <w:rFonts w:ascii="Times New Roman" w:eastAsia="宋体" w:hAnsi="Times New Roman" w:cs="Times New Roman"/>
          <w:b/>
          <w:sz w:val="24"/>
        </w:rPr>
        <w:t>2</w:t>
      </w:r>
      <w:r>
        <w:rPr>
          <w:rFonts w:ascii="Times New Roman" w:eastAsia="宋体" w:hAnsi="Times New Roman" w:cs="Times New Roman"/>
          <w:b/>
          <w:sz w:val="24"/>
        </w:rPr>
        <w:t>）应急处置</w:t>
      </w:r>
    </w:p>
    <w:p w:rsidR="00071EB9" w:rsidRDefault="005F7B2E">
      <w:pPr>
        <w:spacing w:line="500" w:lineRule="exact"/>
        <w:ind w:firstLineChars="200" w:firstLine="480"/>
        <w:rPr>
          <w:rFonts w:ascii="Times New Roman" w:eastAsia="宋体" w:hAnsi="宋体" w:cs="Times New Roman"/>
          <w:sz w:val="24"/>
        </w:rPr>
      </w:pPr>
      <w:r>
        <w:rPr>
          <w:rFonts w:ascii="Times New Roman" w:eastAsia="宋体" w:hAnsi="宋体" w:cs="Times New Roman" w:hint="eastAsia"/>
          <w:sz w:val="24"/>
        </w:rPr>
        <w:t>①</w:t>
      </w:r>
      <w:r>
        <w:rPr>
          <w:rFonts w:ascii="Times New Roman" w:eastAsia="宋体" w:hAnsi="宋体" w:cs="Times New Roman" w:hint="eastAsia"/>
          <w:sz w:val="24"/>
        </w:rPr>
        <w:t>立刻收集泄露、处置不当危险废物并送暂存间暂存。</w:t>
      </w:r>
    </w:p>
    <w:p w:rsidR="00071EB9" w:rsidRDefault="005F7B2E">
      <w:pPr>
        <w:spacing w:line="500" w:lineRule="exact"/>
        <w:ind w:firstLineChars="200" w:firstLine="480"/>
        <w:rPr>
          <w:rFonts w:ascii="Times New Roman" w:eastAsia="宋体" w:hAnsi="宋体" w:cs="Times New Roman"/>
          <w:sz w:val="24"/>
        </w:rPr>
      </w:pPr>
      <w:r>
        <w:rPr>
          <w:rFonts w:ascii="Times New Roman" w:eastAsia="宋体" w:hAnsi="宋体" w:cs="Times New Roman" w:hint="eastAsia"/>
          <w:sz w:val="24"/>
        </w:rPr>
        <w:t>②</w:t>
      </w:r>
      <w:r>
        <w:rPr>
          <w:rFonts w:ascii="Times New Roman" w:eastAsia="宋体" w:hAnsi="宋体" w:cs="Times New Roman" w:hint="eastAsia"/>
          <w:sz w:val="24"/>
        </w:rPr>
        <w:t>如果泄漏致裸露土壤储，导致土壤污染，清理污染区域土壤，对明显受到污染土壤进行清理，放置到危险废物暂存间，最终交有资质单位处理。</w:t>
      </w:r>
    </w:p>
    <w:p w:rsidR="00071EB9" w:rsidRDefault="00071EB9" w:rsidP="005B6F29">
      <w:pPr>
        <w:pStyle w:val="2"/>
        <w:ind w:firstLine="400"/>
      </w:pPr>
    </w:p>
    <w:p w:rsidR="00071EB9" w:rsidRDefault="005F7B2E">
      <w:pPr>
        <w:pStyle w:val="20"/>
        <w:spacing w:line="500" w:lineRule="exact"/>
        <w:jc w:val="left"/>
        <w:rPr>
          <w:rFonts w:ascii="Times New Roman"/>
          <w:sz w:val="24"/>
        </w:rPr>
      </w:pPr>
      <w:bookmarkStart w:id="159" w:name="_Toc7811"/>
      <w:bookmarkStart w:id="160" w:name="_Toc13860"/>
      <w:r>
        <w:rPr>
          <w:rFonts w:ascii="Times New Roman" w:hAnsi="Times New Roman" w:hint="eastAsia"/>
          <w:sz w:val="24"/>
        </w:rPr>
        <w:lastRenderedPageBreak/>
        <w:t>5</w:t>
      </w:r>
      <w:r>
        <w:rPr>
          <w:rFonts w:ascii="Times New Roman" w:hAnsi="Times New Roman"/>
          <w:sz w:val="24"/>
        </w:rPr>
        <w:t>.</w:t>
      </w:r>
      <w:r>
        <w:rPr>
          <w:rFonts w:ascii="Times New Roman" w:hAnsi="Times New Roman" w:hint="eastAsia"/>
          <w:sz w:val="24"/>
        </w:rPr>
        <w:t>5</w:t>
      </w:r>
      <w:r>
        <w:rPr>
          <w:rFonts w:ascii="Times New Roman"/>
          <w:sz w:val="24"/>
        </w:rPr>
        <w:t>应急监测</w:t>
      </w:r>
      <w:bookmarkEnd w:id="159"/>
      <w:bookmarkEnd w:id="160"/>
    </w:p>
    <w:p w:rsidR="00071EB9" w:rsidRDefault="005F7B2E">
      <w:pPr>
        <w:pStyle w:val="3"/>
        <w:spacing w:before="0" w:after="0" w:line="500" w:lineRule="exact"/>
        <w:rPr>
          <w:sz w:val="24"/>
          <w:szCs w:val="24"/>
        </w:rPr>
      </w:pPr>
      <w:bookmarkStart w:id="161" w:name="_Toc498505496"/>
      <w:bookmarkStart w:id="162" w:name="_Toc405452372"/>
      <w:bookmarkStart w:id="163" w:name="_Toc10327"/>
      <w:bookmarkStart w:id="164" w:name="_Toc29063"/>
      <w:bookmarkStart w:id="165" w:name="_Toc16286"/>
      <w:r>
        <w:rPr>
          <w:rFonts w:hint="eastAsia"/>
          <w:sz w:val="24"/>
          <w:szCs w:val="24"/>
        </w:rPr>
        <w:t>5.5.</w:t>
      </w:r>
      <w:r>
        <w:rPr>
          <w:sz w:val="24"/>
          <w:szCs w:val="24"/>
        </w:rPr>
        <w:t>1</w:t>
      </w:r>
      <w:r>
        <w:rPr>
          <w:sz w:val="24"/>
          <w:szCs w:val="24"/>
        </w:rPr>
        <w:t>应急监测要求</w:t>
      </w:r>
      <w:bookmarkEnd w:id="161"/>
      <w:bookmarkEnd w:id="162"/>
      <w:bookmarkEnd w:id="163"/>
      <w:r>
        <w:rPr>
          <w:rFonts w:hint="eastAsia"/>
          <w:sz w:val="24"/>
          <w:szCs w:val="24"/>
        </w:rPr>
        <w:t>及方法</w:t>
      </w:r>
      <w:bookmarkEnd w:id="164"/>
      <w:bookmarkEnd w:id="165"/>
    </w:p>
    <w:p w:rsidR="00071EB9" w:rsidRDefault="005F7B2E">
      <w:pPr>
        <w:spacing w:line="500" w:lineRule="exact"/>
        <w:ind w:firstLineChars="200" w:firstLine="480"/>
        <w:rPr>
          <w:rFonts w:eastAsia="宋体"/>
          <w:sz w:val="24"/>
        </w:rPr>
      </w:pPr>
      <w:r>
        <w:rPr>
          <w:sz w:val="24"/>
        </w:rPr>
        <w:t>⑴</w:t>
      </w:r>
      <w:r>
        <w:rPr>
          <w:sz w:val="24"/>
        </w:rPr>
        <w:t>根据企业应急指挥部的指示，建立全</w:t>
      </w:r>
      <w:r>
        <w:rPr>
          <w:rFonts w:hint="eastAsia"/>
          <w:sz w:val="24"/>
        </w:rPr>
        <w:t>厂</w:t>
      </w:r>
      <w:r>
        <w:rPr>
          <w:sz w:val="24"/>
        </w:rPr>
        <w:t>应急监测网络，组织制定全厂突发环境事件应急监测方案，应急监测方案的一些内容可以参考《突发环境事件应急监测技术规范》（</w:t>
      </w:r>
      <w:r>
        <w:rPr>
          <w:sz w:val="24"/>
        </w:rPr>
        <w:t>HJ-589-2010</w:t>
      </w:r>
      <w:r>
        <w:rPr>
          <w:sz w:val="24"/>
        </w:rPr>
        <w:t>》。</w:t>
      </w:r>
    </w:p>
    <w:p w:rsidR="00071EB9" w:rsidRDefault="005F7B2E">
      <w:pPr>
        <w:spacing w:line="500" w:lineRule="exact"/>
        <w:ind w:firstLineChars="200" w:firstLine="480"/>
        <w:rPr>
          <w:sz w:val="24"/>
        </w:rPr>
      </w:pPr>
      <w:r>
        <w:rPr>
          <w:sz w:val="24"/>
        </w:rPr>
        <w:t>⑵</w:t>
      </w:r>
      <w:r>
        <w:rPr>
          <w:sz w:val="24"/>
        </w:rPr>
        <w:t>根据不同环境事故，确定好监测对象、监测点位、监测指标、监测方法、监测频次、质控要求。同时做好分工，由应环境监控小组组长分配好任务。</w:t>
      </w:r>
    </w:p>
    <w:p w:rsidR="00071EB9" w:rsidRDefault="005F7B2E">
      <w:pPr>
        <w:spacing w:line="500" w:lineRule="exact"/>
        <w:ind w:firstLineChars="200" w:firstLine="480"/>
        <w:rPr>
          <w:sz w:val="24"/>
        </w:rPr>
      </w:pPr>
      <w:r>
        <w:rPr>
          <w:sz w:val="24"/>
        </w:rPr>
        <w:t>⑶</w:t>
      </w:r>
      <w:r>
        <w:rPr>
          <w:sz w:val="24"/>
        </w:rPr>
        <w:t>现场采样与监测，对污染物进行定性、定量以及确定污染范围。</w:t>
      </w:r>
    </w:p>
    <w:p w:rsidR="00071EB9" w:rsidRDefault="005F7B2E">
      <w:pPr>
        <w:spacing w:line="500" w:lineRule="exact"/>
        <w:ind w:firstLineChars="200" w:firstLine="480"/>
        <w:rPr>
          <w:sz w:val="24"/>
        </w:rPr>
      </w:pPr>
      <w:r>
        <w:rPr>
          <w:sz w:val="24"/>
        </w:rPr>
        <w:t>⑷</w:t>
      </w:r>
      <w:r>
        <w:rPr>
          <w:sz w:val="24"/>
        </w:rPr>
        <w:t>根据事态的变化，在应急领导小组的指导下适当调整监测方案。</w:t>
      </w:r>
    </w:p>
    <w:p w:rsidR="00071EB9" w:rsidRDefault="005F7B2E">
      <w:pPr>
        <w:spacing w:line="500" w:lineRule="exact"/>
        <w:ind w:firstLineChars="200" w:firstLine="480"/>
        <w:rPr>
          <w:sz w:val="24"/>
        </w:rPr>
      </w:pPr>
      <w:r>
        <w:rPr>
          <w:sz w:val="24"/>
        </w:rPr>
        <w:t>⑸</w:t>
      </w:r>
      <w:r>
        <w:rPr>
          <w:sz w:val="24"/>
        </w:rPr>
        <w:t>应急监测终止后应当根据事故变化情况向领导汇报，并分析事故发生的原因、提出预防措施、进行追踪监测。</w:t>
      </w:r>
    </w:p>
    <w:p w:rsidR="00071EB9" w:rsidRDefault="005F7B2E">
      <w:pPr>
        <w:spacing w:line="500" w:lineRule="exact"/>
        <w:ind w:left="472" w:hanging="472"/>
        <w:outlineLvl w:val="2"/>
        <w:rPr>
          <w:rFonts w:eastAsia="宋体"/>
          <w:b/>
          <w:sz w:val="24"/>
        </w:rPr>
      </w:pPr>
      <w:bookmarkStart w:id="166" w:name="_Toc23007"/>
      <w:bookmarkStart w:id="167" w:name="_Toc24293"/>
      <w:r>
        <w:rPr>
          <w:rFonts w:hint="eastAsia"/>
          <w:b/>
          <w:sz w:val="24"/>
        </w:rPr>
        <w:t>5</w:t>
      </w:r>
      <w:r>
        <w:rPr>
          <w:b/>
          <w:sz w:val="24"/>
        </w:rPr>
        <w:t>.</w:t>
      </w:r>
      <w:r>
        <w:rPr>
          <w:rFonts w:hint="eastAsia"/>
          <w:b/>
          <w:sz w:val="24"/>
        </w:rPr>
        <w:t>5</w:t>
      </w:r>
      <w:r>
        <w:rPr>
          <w:b/>
          <w:sz w:val="24"/>
        </w:rPr>
        <w:t>.</w:t>
      </w:r>
      <w:r>
        <w:rPr>
          <w:rFonts w:hint="eastAsia"/>
          <w:b/>
          <w:sz w:val="24"/>
        </w:rPr>
        <w:t>2</w:t>
      </w:r>
      <w:r>
        <w:rPr>
          <w:b/>
          <w:sz w:val="24"/>
        </w:rPr>
        <w:t>应急监测方案的确定</w:t>
      </w:r>
      <w:r>
        <w:rPr>
          <w:rFonts w:hint="eastAsia"/>
          <w:b/>
          <w:sz w:val="24"/>
        </w:rPr>
        <w:t>及检测方法</w:t>
      </w:r>
      <w:bookmarkEnd w:id="166"/>
      <w:bookmarkEnd w:id="167"/>
    </w:p>
    <w:p w:rsidR="00071EB9" w:rsidRDefault="005F7B2E">
      <w:pPr>
        <w:spacing w:line="500" w:lineRule="exact"/>
        <w:ind w:left="470"/>
        <w:rPr>
          <w:sz w:val="24"/>
        </w:rPr>
      </w:pPr>
      <w:r>
        <w:rPr>
          <w:sz w:val="24"/>
        </w:rPr>
        <w:t>（</w:t>
      </w:r>
      <w:r>
        <w:rPr>
          <w:rFonts w:hint="eastAsia"/>
          <w:sz w:val="24"/>
        </w:rPr>
        <w:t>1</w:t>
      </w:r>
      <w:r>
        <w:rPr>
          <w:sz w:val="24"/>
        </w:rPr>
        <w:t>）环境空气质量监测</w:t>
      </w:r>
    </w:p>
    <w:p w:rsidR="00071EB9" w:rsidRDefault="005F7B2E">
      <w:pPr>
        <w:spacing w:line="500" w:lineRule="exact"/>
        <w:ind w:firstLineChars="200" w:firstLine="480"/>
        <w:rPr>
          <w:sz w:val="24"/>
        </w:rPr>
      </w:pPr>
      <w:r>
        <w:rPr>
          <w:sz w:val="24"/>
        </w:rPr>
        <w:t>监测布点：厂界上</w:t>
      </w:r>
      <w:r>
        <w:rPr>
          <w:rFonts w:hint="eastAsia"/>
          <w:sz w:val="24"/>
        </w:rPr>
        <w:t>风向</w:t>
      </w:r>
      <w:r>
        <w:rPr>
          <w:sz w:val="24"/>
        </w:rPr>
        <w:t>及下方向，上风向布设</w:t>
      </w:r>
      <w:r>
        <w:rPr>
          <w:rFonts w:hint="eastAsia"/>
          <w:sz w:val="24"/>
        </w:rPr>
        <w:t>3</w:t>
      </w:r>
      <w:r>
        <w:rPr>
          <w:sz w:val="24"/>
        </w:rPr>
        <w:t>个监控点，</w:t>
      </w:r>
      <w:r>
        <w:rPr>
          <w:bCs/>
          <w:sz w:val="24"/>
        </w:rPr>
        <w:t>在下风向按一定的距离扇形或圆形布设对照点，在可能受影响的人群活动区必须布设采样点。</w:t>
      </w:r>
    </w:p>
    <w:p w:rsidR="00071EB9" w:rsidRDefault="005F7B2E">
      <w:pPr>
        <w:spacing w:line="500" w:lineRule="exact"/>
        <w:ind w:firstLineChars="200" w:firstLine="480"/>
        <w:rPr>
          <w:sz w:val="24"/>
        </w:rPr>
      </w:pPr>
      <w:r>
        <w:rPr>
          <w:sz w:val="24"/>
        </w:rPr>
        <w:t>监测项目：</w:t>
      </w:r>
      <w:r>
        <w:rPr>
          <w:rFonts w:hint="eastAsia"/>
          <w:sz w:val="24"/>
        </w:rPr>
        <w:t>颗粒物</w:t>
      </w:r>
      <w:r>
        <w:rPr>
          <w:rFonts w:hint="eastAsia"/>
          <w:sz w:val="24"/>
        </w:rPr>
        <w:t>、</w:t>
      </w:r>
      <w:r>
        <w:rPr>
          <w:rFonts w:hint="eastAsia"/>
          <w:sz w:val="24"/>
        </w:rPr>
        <w:t>CO</w:t>
      </w:r>
      <w:r>
        <w:rPr>
          <w:rFonts w:hint="eastAsia"/>
          <w:sz w:val="24"/>
        </w:rPr>
        <w:t>、非甲烷总烃、二氧化硫、苯、氨气、甲醇、硫化氢、氮氧化物、</w:t>
      </w:r>
      <w:r>
        <w:rPr>
          <w:rFonts w:hint="eastAsia"/>
          <w:sz w:val="24"/>
        </w:rPr>
        <w:t>VOCs</w:t>
      </w:r>
      <w:r>
        <w:rPr>
          <w:rFonts w:hint="eastAsia"/>
          <w:sz w:val="24"/>
        </w:rPr>
        <w:t>。</w:t>
      </w:r>
    </w:p>
    <w:p w:rsidR="00071EB9" w:rsidRDefault="005F7B2E">
      <w:pPr>
        <w:spacing w:line="500" w:lineRule="exact"/>
        <w:ind w:firstLineChars="200" w:firstLine="480"/>
        <w:rPr>
          <w:sz w:val="24"/>
        </w:rPr>
      </w:pPr>
      <w:r>
        <w:rPr>
          <w:sz w:val="24"/>
        </w:rPr>
        <w:t>监测时间和频次：</w:t>
      </w:r>
      <w:r>
        <w:rPr>
          <w:rFonts w:hint="eastAsia"/>
          <w:sz w:val="24"/>
        </w:rPr>
        <w:t>在事发初期应当增加频次，不少于</w:t>
      </w:r>
      <w:r>
        <w:rPr>
          <w:rFonts w:hint="eastAsia"/>
          <w:sz w:val="24"/>
        </w:rPr>
        <w:t>2</w:t>
      </w:r>
      <w:r>
        <w:rPr>
          <w:rFonts w:hint="eastAsia"/>
          <w:sz w:val="24"/>
        </w:rPr>
        <w:t>小时采样一次；待摸清污染规律后可适当减少，不少于</w:t>
      </w:r>
      <w:r>
        <w:rPr>
          <w:rFonts w:hint="eastAsia"/>
          <w:sz w:val="24"/>
        </w:rPr>
        <w:t>6</w:t>
      </w:r>
      <w:r>
        <w:rPr>
          <w:rFonts w:hint="eastAsia"/>
          <w:sz w:val="24"/>
        </w:rPr>
        <w:t>小时一次；应急终止后可</w:t>
      </w:r>
      <w:r>
        <w:rPr>
          <w:rFonts w:hint="eastAsia"/>
          <w:sz w:val="24"/>
        </w:rPr>
        <w:t>24</w:t>
      </w:r>
      <w:r>
        <w:rPr>
          <w:rFonts w:hint="eastAsia"/>
          <w:sz w:val="24"/>
        </w:rPr>
        <w:t>小时一次进行取样，至影响完全消除后方可停止取样。</w:t>
      </w:r>
    </w:p>
    <w:p w:rsidR="00071EB9" w:rsidRDefault="005F7B2E">
      <w:pPr>
        <w:pStyle w:val="p0"/>
        <w:widowControl w:val="0"/>
        <w:spacing w:line="500" w:lineRule="exact"/>
        <w:ind w:firstLineChars="200" w:firstLine="482"/>
        <w:jc w:val="center"/>
        <w:rPr>
          <w:rFonts w:ascii="Times New Roman" w:eastAsia="宋体" w:hAnsi="Times New Roman" w:cs="Times New Roman"/>
          <w:b/>
          <w:bCs/>
          <w:sz w:val="24"/>
        </w:rPr>
      </w:pPr>
      <w:r>
        <w:rPr>
          <w:rFonts w:eastAsia="宋体" w:cs="Times New Roman" w:hint="eastAsia"/>
          <w:b/>
          <w:bCs/>
          <w:sz w:val="24"/>
        </w:rPr>
        <w:t>表</w:t>
      </w:r>
      <w:r>
        <w:rPr>
          <w:rFonts w:eastAsia="宋体" w:cs="Times New Roman" w:hint="eastAsia"/>
          <w:b/>
          <w:bCs/>
          <w:sz w:val="24"/>
        </w:rPr>
        <w:t xml:space="preserve">5.5-1   </w:t>
      </w:r>
      <w:r>
        <w:rPr>
          <w:rFonts w:eastAsia="宋体" w:cs="Times New Roman" w:hint="eastAsia"/>
          <w:b/>
          <w:bCs/>
          <w:sz w:val="24"/>
        </w:rPr>
        <w:t>大气应急监测内容一览表</w:t>
      </w:r>
    </w:p>
    <w:tbl>
      <w:tblPr>
        <w:tblStyle w:val="af1"/>
        <w:tblW w:w="4996" w:type="pct"/>
        <w:jc w:val="center"/>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Look w:val="04A0"/>
      </w:tblPr>
      <w:tblGrid>
        <w:gridCol w:w="594"/>
        <w:gridCol w:w="1753"/>
        <w:gridCol w:w="3831"/>
        <w:gridCol w:w="3109"/>
      </w:tblGrid>
      <w:tr w:rsidR="00071EB9">
        <w:trPr>
          <w:jc w:val="center"/>
        </w:trPr>
        <w:tc>
          <w:tcPr>
            <w:tcW w:w="514" w:type="pct"/>
            <w:tcBorders>
              <w:tl2br w:val="nil"/>
              <w:tr2bl w:val="nil"/>
            </w:tcBorders>
            <w:noWrap/>
            <w:vAlign w:val="center"/>
          </w:tcPr>
          <w:p w:rsidR="00071EB9" w:rsidRDefault="005F7B2E">
            <w:pPr>
              <w:pStyle w:val="21"/>
              <w:spacing w:line="240" w:lineRule="auto"/>
              <w:ind w:firstLineChars="0" w:firstLine="0"/>
              <w:jc w:val="center"/>
              <w:rPr>
                <w:sz w:val="21"/>
                <w:szCs w:val="21"/>
              </w:rPr>
            </w:pPr>
            <w:r>
              <w:rPr>
                <w:sz w:val="21"/>
                <w:szCs w:val="21"/>
              </w:rPr>
              <w:t>检测</w:t>
            </w:r>
          </w:p>
          <w:p w:rsidR="00071EB9" w:rsidRDefault="005F7B2E">
            <w:pPr>
              <w:pStyle w:val="21"/>
              <w:spacing w:line="240" w:lineRule="auto"/>
              <w:ind w:firstLineChars="0" w:firstLine="0"/>
              <w:jc w:val="center"/>
              <w:rPr>
                <w:sz w:val="21"/>
                <w:szCs w:val="21"/>
              </w:rPr>
            </w:pPr>
            <w:r>
              <w:rPr>
                <w:sz w:val="21"/>
                <w:szCs w:val="21"/>
              </w:rPr>
              <w:t>类别</w:t>
            </w:r>
          </w:p>
        </w:tc>
        <w:tc>
          <w:tcPr>
            <w:tcW w:w="810" w:type="pct"/>
            <w:tcBorders>
              <w:tl2br w:val="nil"/>
              <w:tr2bl w:val="nil"/>
            </w:tcBorders>
            <w:noWrap/>
            <w:vAlign w:val="center"/>
          </w:tcPr>
          <w:p w:rsidR="00071EB9" w:rsidRDefault="005F7B2E">
            <w:pPr>
              <w:pStyle w:val="21"/>
              <w:spacing w:line="240" w:lineRule="auto"/>
              <w:ind w:firstLineChars="0" w:firstLine="0"/>
              <w:jc w:val="center"/>
              <w:rPr>
                <w:sz w:val="21"/>
                <w:szCs w:val="21"/>
              </w:rPr>
            </w:pPr>
            <w:r>
              <w:rPr>
                <w:sz w:val="21"/>
                <w:szCs w:val="21"/>
              </w:rPr>
              <w:t>监</w:t>
            </w:r>
            <w:r>
              <w:rPr>
                <w:sz w:val="21"/>
                <w:szCs w:val="21"/>
              </w:rPr>
              <w:t>测内容</w:t>
            </w:r>
          </w:p>
        </w:tc>
        <w:tc>
          <w:tcPr>
            <w:tcW w:w="2026" w:type="pct"/>
            <w:tcBorders>
              <w:tl2br w:val="nil"/>
              <w:tr2bl w:val="nil"/>
            </w:tcBorders>
            <w:noWrap/>
            <w:vAlign w:val="center"/>
          </w:tcPr>
          <w:p w:rsidR="00071EB9" w:rsidRDefault="005F7B2E">
            <w:pPr>
              <w:pStyle w:val="21"/>
              <w:spacing w:line="240" w:lineRule="auto"/>
              <w:ind w:firstLineChars="0" w:firstLine="0"/>
              <w:jc w:val="center"/>
              <w:rPr>
                <w:sz w:val="21"/>
                <w:szCs w:val="21"/>
              </w:rPr>
            </w:pPr>
            <w:r>
              <w:rPr>
                <w:sz w:val="21"/>
                <w:szCs w:val="21"/>
              </w:rPr>
              <w:t>监测频次</w:t>
            </w:r>
          </w:p>
        </w:tc>
        <w:tc>
          <w:tcPr>
            <w:tcW w:w="1648" w:type="pct"/>
            <w:tcBorders>
              <w:tl2br w:val="nil"/>
              <w:tr2bl w:val="nil"/>
            </w:tcBorders>
            <w:noWrap/>
            <w:vAlign w:val="center"/>
          </w:tcPr>
          <w:p w:rsidR="00071EB9" w:rsidRDefault="005F7B2E">
            <w:pPr>
              <w:pStyle w:val="21"/>
              <w:spacing w:line="240" w:lineRule="auto"/>
              <w:ind w:firstLineChars="0" w:firstLine="0"/>
              <w:jc w:val="center"/>
              <w:rPr>
                <w:sz w:val="21"/>
                <w:szCs w:val="21"/>
              </w:rPr>
            </w:pPr>
            <w:r>
              <w:rPr>
                <w:sz w:val="21"/>
                <w:szCs w:val="21"/>
              </w:rPr>
              <w:t>布点</w:t>
            </w:r>
          </w:p>
        </w:tc>
      </w:tr>
      <w:tr w:rsidR="00071EB9">
        <w:trPr>
          <w:jc w:val="center"/>
        </w:trPr>
        <w:tc>
          <w:tcPr>
            <w:tcW w:w="514" w:type="pct"/>
            <w:tcBorders>
              <w:tl2br w:val="nil"/>
              <w:tr2bl w:val="nil"/>
            </w:tcBorders>
            <w:noWrap/>
            <w:vAlign w:val="center"/>
          </w:tcPr>
          <w:p w:rsidR="00071EB9" w:rsidRDefault="005F7B2E">
            <w:pPr>
              <w:pStyle w:val="21"/>
              <w:spacing w:line="240" w:lineRule="auto"/>
              <w:ind w:firstLineChars="0" w:firstLine="0"/>
              <w:jc w:val="center"/>
              <w:rPr>
                <w:sz w:val="21"/>
                <w:szCs w:val="21"/>
              </w:rPr>
            </w:pPr>
            <w:r>
              <w:rPr>
                <w:rFonts w:hint="eastAsia"/>
                <w:sz w:val="21"/>
                <w:szCs w:val="21"/>
              </w:rPr>
              <w:t>污染物排放</w:t>
            </w:r>
          </w:p>
        </w:tc>
        <w:tc>
          <w:tcPr>
            <w:tcW w:w="810" w:type="pct"/>
            <w:tcBorders>
              <w:tl2br w:val="nil"/>
              <w:tr2bl w:val="nil"/>
            </w:tcBorders>
            <w:noWrap/>
            <w:vAlign w:val="center"/>
          </w:tcPr>
          <w:p w:rsidR="00071EB9" w:rsidRDefault="005F7B2E">
            <w:pPr>
              <w:pStyle w:val="21"/>
              <w:spacing w:line="240" w:lineRule="auto"/>
              <w:ind w:firstLineChars="0" w:firstLine="0"/>
              <w:jc w:val="center"/>
              <w:rPr>
                <w:sz w:val="21"/>
                <w:szCs w:val="21"/>
              </w:rPr>
            </w:pPr>
            <w:r>
              <w:rPr>
                <w:rFonts w:hint="eastAsia"/>
                <w:sz w:val="21"/>
                <w:szCs w:val="21"/>
              </w:rPr>
              <w:t>二氧化硫、氮氧化物</w:t>
            </w:r>
          </w:p>
        </w:tc>
        <w:tc>
          <w:tcPr>
            <w:tcW w:w="2026" w:type="pct"/>
            <w:vMerge w:val="restart"/>
            <w:tcBorders>
              <w:tl2br w:val="nil"/>
              <w:tr2bl w:val="nil"/>
            </w:tcBorders>
            <w:noWrap/>
            <w:vAlign w:val="center"/>
          </w:tcPr>
          <w:p w:rsidR="00071EB9" w:rsidRDefault="005F7B2E">
            <w:pPr>
              <w:pStyle w:val="21"/>
              <w:spacing w:line="240" w:lineRule="auto"/>
              <w:ind w:firstLineChars="0" w:firstLine="0"/>
              <w:rPr>
                <w:sz w:val="21"/>
                <w:szCs w:val="21"/>
              </w:rPr>
            </w:pPr>
            <w:r>
              <w:rPr>
                <w:sz w:val="21"/>
                <w:szCs w:val="21"/>
              </w:rPr>
              <w:t>在事发初期应当增加频次，不少于</w:t>
            </w:r>
            <w:r>
              <w:rPr>
                <w:sz w:val="21"/>
                <w:szCs w:val="21"/>
              </w:rPr>
              <w:t>2</w:t>
            </w:r>
            <w:r>
              <w:rPr>
                <w:sz w:val="21"/>
                <w:szCs w:val="21"/>
              </w:rPr>
              <w:t>小时采样一次；待摸清污染规律后可适当减少，不少于</w:t>
            </w:r>
            <w:r>
              <w:rPr>
                <w:sz w:val="21"/>
                <w:szCs w:val="21"/>
              </w:rPr>
              <w:t>6</w:t>
            </w:r>
            <w:r>
              <w:rPr>
                <w:sz w:val="21"/>
                <w:szCs w:val="21"/>
              </w:rPr>
              <w:t>小时一次；应急终止后可</w:t>
            </w:r>
            <w:r>
              <w:rPr>
                <w:sz w:val="21"/>
                <w:szCs w:val="21"/>
              </w:rPr>
              <w:t>24</w:t>
            </w:r>
            <w:r>
              <w:rPr>
                <w:sz w:val="21"/>
                <w:szCs w:val="21"/>
              </w:rPr>
              <w:t>小时一次进行取样，至影响完全消除后方可停止取样</w:t>
            </w:r>
            <w:r>
              <w:rPr>
                <w:rFonts w:hint="eastAsia"/>
                <w:sz w:val="21"/>
                <w:szCs w:val="21"/>
              </w:rPr>
              <w:t>。</w:t>
            </w:r>
          </w:p>
        </w:tc>
        <w:tc>
          <w:tcPr>
            <w:tcW w:w="1648" w:type="pct"/>
            <w:vMerge w:val="restart"/>
            <w:tcBorders>
              <w:tl2br w:val="nil"/>
              <w:tr2bl w:val="nil"/>
            </w:tcBorders>
            <w:noWrap/>
            <w:vAlign w:val="center"/>
          </w:tcPr>
          <w:p w:rsidR="00071EB9" w:rsidRDefault="005F7B2E">
            <w:pPr>
              <w:pStyle w:val="21"/>
              <w:spacing w:line="240" w:lineRule="auto"/>
              <w:ind w:firstLineChars="0" w:firstLine="0"/>
              <w:rPr>
                <w:sz w:val="21"/>
                <w:szCs w:val="21"/>
              </w:rPr>
            </w:pPr>
            <w:r>
              <w:rPr>
                <w:sz w:val="21"/>
                <w:szCs w:val="21"/>
              </w:rPr>
              <w:t>厂界上</w:t>
            </w:r>
            <w:r>
              <w:rPr>
                <w:sz w:val="21"/>
                <w:szCs w:val="21"/>
              </w:rPr>
              <w:t>风向</w:t>
            </w:r>
            <w:r>
              <w:rPr>
                <w:sz w:val="21"/>
                <w:szCs w:val="21"/>
              </w:rPr>
              <w:t>及下方向，上风向布设</w:t>
            </w:r>
            <w:r>
              <w:rPr>
                <w:rFonts w:hint="eastAsia"/>
                <w:sz w:val="21"/>
                <w:szCs w:val="21"/>
              </w:rPr>
              <w:t>3</w:t>
            </w:r>
            <w:r>
              <w:rPr>
                <w:sz w:val="21"/>
                <w:szCs w:val="21"/>
              </w:rPr>
              <w:t>个监控点，在下风向按一定的距离扇形或圆形布设对照点，在可能受影响的人群活动区必须布设采样点。</w:t>
            </w:r>
          </w:p>
        </w:tc>
      </w:tr>
      <w:tr w:rsidR="00071EB9">
        <w:trPr>
          <w:jc w:val="center"/>
        </w:trPr>
        <w:tc>
          <w:tcPr>
            <w:tcW w:w="514" w:type="pct"/>
            <w:tcBorders>
              <w:tl2br w:val="nil"/>
              <w:tr2bl w:val="nil"/>
            </w:tcBorders>
            <w:noWrap/>
            <w:vAlign w:val="center"/>
          </w:tcPr>
          <w:p w:rsidR="00071EB9" w:rsidRDefault="005F7B2E">
            <w:pPr>
              <w:pStyle w:val="21"/>
              <w:spacing w:line="240" w:lineRule="auto"/>
              <w:ind w:firstLineChars="0" w:firstLine="0"/>
              <w:jc w:val="center"/>
              <w:rPr>
                <w:sz w:val="21"/>
                <w:szCs w:val="21"/>
              </w:rPr>
            </w:pPr>
            <w:r>
              <w:rPr>
                <w:rFonts w:hint="eastAsia"/>
                <w:sz w:val="21"/>
                <w:szCs w:val="21"/>
              </w:rPr>
              <w:t>环境控</w:t>
            </w:r>
            <w:r>
              <w:rPr>
                <w:rFonts w:hint="eastAsia"/>
                <w:sz w:val="21"/>
                <w:szCs w:val="21"/>
              </w:rPr>
              <w:lastRenderedPageBreak/>
              <w:t>制质量现状</w:t>
            </w:r>
          </w:p>
        </w:tc>
        <w:tc>
          <w:tcPr>
            <w:tcW w:w="810" w:type="pct"/>
            <w:tcBorders>
              <w:tl2br w:val="nil"/>
              <w:tr2bl w:val="nil"/>
            </w:tcBorders>
            <w:noWrap/>
            <w:vAlign w:val="center"/>
          </w:tcPr>
          <w:p w:rsidR="00071EB9" w:rsidRDefault="005F7B2E">
            <w:pPr>
              <w:pStyle w:val="21"/>
              <w:spacing w:line="240" w:lineRule="auto"/>
              <w:ind w:firstLineChars="0" w:firstLine="0"/>
              <w:jc w:val="center"/>
              <w:rPr>
                <w:sz w:val="21"/>
                <w:szCs w:val="21"/>
              </w:rPr>
            </w:pPr>
            <w:r>
              <w:rPr>
                <w:rFonts w:hint="eastAsia"/>
                <w:sz w:val="21"/>
                <w:szCs w:val="21"/>
              </w:rPr>
              <w:lastRenderedPageBreak/>
              <w:t>CO</w:t>
            </w:r>
            <w:r>
              <w:rPr>
                <w:rFonts w:hint="eastAsia"/>
                <w:sz w:val="21"/>
                <w:szCs w:val="21"/>
              </w:rPr>
              <w:t>、非甲烷总烃、二氧化硫、苯、氨气、甲醇、</w:t>
            </w:r>
            <w:r>
              <w:rPr>
                <w:rFonts w:hint="eastAsia"/>
                <w:sz w:val="21"/>
                <w:szCs w:val="21"/>
              </w:rPr>
              <w:lastRenderedPageBreak/>
              <w:t>硫化氢、氮氧化物、</w:t>
            </w:r>
            <w:r>
              <w:rPr>
                <w:rFonts w:hint="eastAsia"/>
                <w:sz w:val="21"/>
                <w:szCs w:val="21"/>
              </w:rPr>
              <w:t>VOCs</w:t>
            </w:r>
          </w:p>
        </w:tc>
        <w:tc>
          <w:tcPr>
            <w:tcW w:w="2026" w:type="pct"/>
            <w:vMerge/>
            <w:tcBorders>
              <w:tl2br w:val="nil"/>
              <w:tr2bl w:val="nil"/>
            </w:tcBorders>
            <w:noWrap/>
            <w:vAlign w:val="center"/>
          </w:tcPr>
          <w:p w:rsidR="00071EB9" w:rsidRDefault="00071EB9">
            <w:pPr>
              <w:pStyle w:val="21"/>
              <w:spacing w:line="240" w:lineRule="auto"/>
              <w:ind w:firstLineChars="0" w:firstLine="0"/>
              <w:rPr>
                <w:sz w:val="21"/>
                <w:szCs w:val="21"/>
              </w:rPr>
            </w:pPr>
          </w:p>
        </w:tc>
        <w:tc>
          <w:tcPr>
            <w:tcW w:w="1648" w:type="pct"/>
            <w:vMerge/>
            <w:tcBorders>
              <w:tl2br w:val="nil"/>
              <w:tr2bl w:val="nil"/>
            </w:tcBorders>
            <w:noWrap/>
            <w:vAlign w:val="center"/>
          </w:tcPr>
          <w:p w:rsidR="00071EB9" w:rsidRDefault="00071EB9">
            <w:pPr>
              <w:pStyle w:val="21"/>
              <w:spacing w:line="240" w:lineRule="auto"/>
              <w:ind w:firstLineChars="0" w:firstLine="0"/>
              <w:rPr>
                <w:sz w:val="21"/>
                <w:szCs w:val="21"/>
              </w:rPr>
            </w:pPr>
          </w:p>
        </w:tc>
      </w:tr>
    </w:tbl>
    <w:p w:rsidR="00071EB9" w:rsidRDefault="00071EB9">
      <w:pPr>
        <w:spacing w:line="560" w:lineRule="exact"/>
        <w:jc w:val="center"/>
        <w:rPr>
          <w:rFonts w:ascii="Times New Roman" w:eastAsia="宋体" w:hAnsi="Times New Roman" w:cs="Times New Roman"/>
          <w:b/>
          <w:bCs/>
          <w:sz w:val="24"/>
        </w:rPr>
      </w:pPr>
    </w:p>
    <w:p w:rsidR="00071EB9" w:rsidRDefault="005F7B2E">
      <w:pPr>
        <w:spacing w:line="560" w:lineRule="exact"/>
        <w:jc w:val="center"/>
        <w:rPr>
          <w:rFonts w:ascii="Times New Roman" w:eastAsia="宋体" w:hAnsi="Times New Roman" w:cs="Times New Roman"/>
          <w:b/>
          <w:bCs/>
          <w:sz w:val="24"/>
        </w:rPr>
      </w:pPr>
      <w:r>
        <w:rPr>
          <w:rFonts w:ascii="Times New Roman" w:eastAsia="宋体" w:hAnsi="Times New Roman" w:cs="Times New Roman"/>
          <w:b/>
          <w:bCs/>
          <w:sz w:val="24"/>
        </w:rPr>
        <w:t>表</w:t>
      </w:r>
      <w:r>
        <w:rPr>
          <w:rFonts w:ascii="Times New Roman" w:eastAsia="宋体" w:hAnsi="Times New Roman" w:cs="Times New Roman" w:hint="eastAsia"/>
          <w:b/>
          <w:bCs/>
          <w:sz w:val="24"/>
        </w:rPr>
        <w:t>5.5.2</w:t>
      </w:r>
      <w:r>
        <w:rPr>
          <w:rFonts w:ascii="Times New Roman" w:eastAsia="宋体" w:hAnsi="Times New Roman" w:cs="Times New Roman"/>
          <w:b/>
          <w:bCs/>
          <w:sz w:val="24"/>
        </w:rPr>
        <w:t xml:space="preserve">   </w:t>
      </w:r>
      <w:r>
        <w:rPr>
          <w:rFonts w:eastAsia="宋体" w:cs="Times New Roman" w:hint="eastAsia"/>
          <w:b/>
          <w:bCs/>
          <w:sz w:val="24"/>
        </w:rPr>
        <w:t>大气应急监测</w:t>
      </w:r>
      <w:r>
        <w:rPr>
          <w:rFonts w:ascii="Times New Roman" w:eastAsia="宋体" w:hAnsi="Times New Roman" w:cs="Times New Roman"/>
          <w:b/>
          <w:bCs/>
          <w:sz w:val="24"/>
        </w:rPr>
        <w:t>分析</w:t>
      </w:r>
      <w:r>
        <w:rPr>
          <w:rFonts w:ascii="Times New Roman" w:eastAsia="宋体" w:hAnsi="Times New Roman" w:cs="Times New Roman" w:hint="eastAsia"/>
          <w:b/>
          <w:bCs/>
          <w:sz w:val="24"/>
        </w:rPr>
        <w:t>方法</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7"/>
        <w:gridCol w:w="59"/>
        <w:gridCol w:w="7195"/>
        <w:gridCol w:w="1032"/>
        <w:gridCol w:w="4"/>
      </w:tblGrid>
      <w:tr w:rsidR="00071EB9">
        <w:trPr>
          <w:gridAfter w:val="1"/>
          <w:trHeight w:val="340"/>
          <w:tblHeader/>
          <w:jc w:val="center"/>
        </w:trPr>
        <w:tc>
          <w:tcPr>
            <w:tcW w:w="711" w:type="pct"/>
            <w:gridSpan w:val="2"/>
            <w:noWrap/>
            <w:vAlign w:val="center"/>
          </w:tcPr>
          <w:p w:rsidR="00071EB9" w:rsidRDefault="005F7B2E">
            <w:pPr>
              <w:pStyle w:val="aff4"/>
              <w:rPr>
                <w:rFonts w:ascii="Times New Roman" w:eastAsia="宋体" w:hAnsi="Times New Roman" w:cs="Times New Roman"/>
                <w:b/>
                <w:bCs/>
                <w:color w:val="000000"/>
                <w:sz w:val="21"/>
                <w:szCs w:val="21"/>
              </w:rPr>
            </w:pPr>
            <w:r>
              <w:rPr>
                <w:rFonts w:ascii="Times New Roman" w:eastAsia="宋体" w:hAnsi="Times New Roman" w:cs="Times New Roman"/>
                <w:b/>
                <w:bCs/>
                <w:color w:val="000000"/>
                <w:sz w:val="21"/>
                <w:szCs w:val="21"/>
              </w:rPr>
              <w:t>检测项目</w:t>
            </w:r>
          </w:p>
        </w:tc>
        <w:tc>
          <w:tcPr>
            <w:tcW w:w="2917" w:type="pct"/>
            <w:noWrap/>
            <w:vAlign w:val="center"/>
          </w:tcPr>
          <w:p w:rsidR="00071EB9" w:rsidRDefault="005F7B2E">
            <w:pPr>
              <w:pStyle w:val="aff4"/>
              <w:rPr>
                <w:rFonts w:ascii="Times New Roman" w:eastAsia="宋体" w:hAnsi="Times New Roman" w:cs="Times New Roman"/>
                <w:b/>
                <w:bCs/>
                <w:color w:val="000000"/>
                <w:sz w:val="21"/>
                <w:szCs w:val="21"/>
              </w:rPr>
            </w:pPr>
            <w:r>
              <w:rPr>
                <w:rFonts w:ascii="Times New Roman" w:eastAsia="宋体" w:hAnsi="Times New Roman" w:cs="Times New Roman"/>
                <w:b/>
                <w:bCs/>
                <w:color w:val="000000"/>
                <w:sz w:val="21"/>
                <w:szCs w:val="21"/>
              </w:rPr>
              <w:t>分析方法及来源</w:t>
            </w:r>
          </w:p>
        </w:tc>
        <w:tc>
          <w:tcPr>
            <w:tcW w:w="1364" w:type="pct"/>
            <w:noWrap/>
            <w:vAlign w:val="center"/>
          </w:tcPr>
          <w:p w:rsidR="00071EB9" w:rsidRDefault="005F7B2E">
            <w:pPr>
              <w:pStyle w:val="aff4"/>
              <w:rPr>
                <w:rFonts w:ascii="Times New Roman" w:eastAsia="宋体" w:hAnsi="Times New Roman" w:cs="Times New Roman"/>
                <w:b/>
                <w:bCs/>
                <w:color w:val="000000"/>
                <w:sz w:val="21"/>
                <w:szCs w:val="21"/>
              </w:rPr>
            </w:pPr>
            <w:r>
              <w:rPr>
                <w:rFonts w:ascii="Times New Roman" w:eastAsia="宋体" w:hAnsi="Times New Roman" w:cs="Times New Roman"/>
                <w:b/>
                <w:bCs/>
                <w:color w:val="000000"/>
                <w:sz w:val="21"/>
                <w:szCs w:val="21"/>
              </w:rPr>
              <w:t>检出限</w:t>
            </w:r>
          </w:p>
        </w:tc>
      </w:tr>
      <w:tr w:rsidR="00071EB9">
        <w:trPr>
          <w:gridAfter w:val="1"/>
          <w:trHeight w:val="340"/>
          <w:tblHeader/>
          <w:jc w:val="center"/>
        </w:trPr>
        <w:tc>
          <w:tcPr>
            <w:tcW w:w="711" w:type="pct"/>
            <w:gridSpan w:val="2"/>
            <w:vMerge w:val="restart"/>
            <w:noWrap/>
            <w:vAlign w:val="center"/>
          </w:tcPr>
          <w:p w:rsidR="00071EB9" w:rsidRDefault="005F7B2E">
            <w:pPr>
              <w:pStyle w:val="aff4"/>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颗粒物</w:t>
            </w:r>
          </w:p>
        </w:tc>
        <w:tc>
          <w:tcPr>
            <w:tcW w:w="2917" w:type="pct"/>
            <w:vMerge w:val="restart"/>
            <w:noWrap/>
            <w:vAlign w:val="center"/>
          </w:tcPr>
          <w:p w:rsidR="00071EB9" w:rsidRDefault="005F7B2E">
            <w:pPr>
              <w:pStyle w:val="aff4"/>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w:t>
            </w:r>
            <w:r>
              <w:rPr>
                <w:rFonts w:ascii="Times New Roman" w:eastAsia="宋体" w:hAnsi="Times New Roman" w:cs="Times New Roman"/>
                <w:color w:val="000000"/>
                <w:sz w:val="21"/>
                <w:szCs w:val="21"/>
              </w:rPr>
              <w:t>固定污染源废气</w:t>
            </w:r>
            <w:r>
              <w:rPr>
                <w:rFonts w:ascii="Times New Roman" w:eastAsia="宋体" w:hAnsi="Times New Roman" w:cs="Times New Roman"/>
                <w:color w:val="000000"/>
                <w:sz w:val="21"/>
                <w:szCs w:val="21"/>
              </w:rPr>
              <w:t xml:space="preserve"> </w:t>
            </w:r>
            <w:r>
              <w:rPr>
                <w:rFonts w:ascii="Times New Roman" w:eastAsia="宋体" w:hAnsi="Times New Roman" w:cs="Times New Roman"/>
                <w:color w:val="000000"/>
                <w:sz w:val="21"/>
                <w:szCs w:val="21"/>
              </w:rPr>
              <w:t>低浓度颗粒物的测定重量法</w:t>
            </w:r>
            <w:r>
              <w:rPr>
                <w:rFonts w:ascii="Times New Roman" w:eastAsia="宋体" w:hAnsi="Times New Roman" w:cs="Times New Roman"/>
                <w:color w:val="000000"/>
                <w:sz w:val="21"/>
                <w:szCs w:val="21"/>
              </w:rPr>
              <w:t>》（</w:t>
            </w:r>
            <w:r>
              <w:rPr>
                <w:rFonts w:ascii="Times New Roman" w:eastAsia="宋体" w:hAnsi="Times New Roman" w:cs="Times New Roman"/>
                <w:color w:val="000000"/>
                <w:sz w:val="21"/>
                <w:szCs w:val="21"/>
              </w:rPr>
              <w:t>HJ836-2017</w:t>
            </w:r>
            <w:r>
              <w:rPr>
                <w:rFonts w:ascii="Times New Roman" w:eastAsia="宋体" w:hAnsi="Times New Roman" w:cs="Times New Roman"/>
                <w:color w:val="000000"/>
                <w:sz w:val="21"/>
                <w:szCs w:val="21"/>
              </w:rPr>
              <w:t>）</w:t>
            </w:r>
          </w:p>
        </w:tc>
        <w:tc>
          <w:tcPr>
            <w:tcW w:w="1364" w:type="pct"/>
            <w:vMerge w:val="restart"/>
            <w:noWrap/>
            <w:vAlign w:val="center"/>
          </w:tcPr>
          <w:p w:rsidR="00071EB9" w:rsidRDefault="005F7B2E">
            <w:pPr>
              <w:pStyle w:val="aff4"/>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1.0mg/m</w:t>
            </w:r>
            <w:r>
              <w:rPr>
                <w:rFonts w:ascii="Times New Roman" w:eastAsia="宋体" w:hAnsi="Times New Roman" w:cs="Times New Roman"/>
                <w:color w:val="000000"/>
                <w:sz w:val="21"/>
                <w:szCs w:val="21"/>
                <w:vertAlign w:val="superscript"/>
              </w:rPr>
              <w:t>3</w:t>
            </w:r>
          </w:p>
        </w:tc>
      </w:tr>
      <w:tr w:rsidR="00071EB9">
        <w:trPr>
          <w:gridAfter w:val="1"/>
          <w:trHeight w:val="514"/>
          <w:tblHeader/>
          <w:jc w:val="center"/>
        </w:trPr>
        <w:tc>
          <w:tcPr>
            <w:tcW w:w="711" w:type="pct"/>
            <w:gridSpan w:val="2"/>
            <w:vMerge/>
            <w:noWrap/>
            <w:vAlign w:val="center"/>
          </w:tcPr>
          <w:p w:rsidR="00071EB9" w:rsidRDefault="00071EB9">
            <w:pPr>
              <w:pStyle w:val="aff4"/>
              <w:rPr>
                <w:rFonts w:ascii="Times New Roman" w:eastAsia="宋体" w:hAnsi="Times New Roman" w:cs="Times New Roman"/>
                <w:color w:val="000000"/>
                <w:sz w:val="21"/>
                <w:szCs w:val="21"/>
              </w:rPr>
            </w:pPr>
          </w:p>
        </w:tc>
        <w:tc>
          <w:tcPr>
            <w:tcW w:w="2917" w:type="pct"/>
            <w:vMerge/>
            <w:noWrap/>
            <w:vAlign w:val="center"/>
          </w:tcPr>
          <w:p w:rsidR="00071EB9" w:rsidRDefault="00071EB9">
            <w:pPr>
              <w:pStyle w:val="aff4"/>
              <w:rPr>
                <w:rFonts w:ascii="Times New Roman" w:eastAsia="宋体" w:hAnsi="Times New Roman" w:cs="Times New Roman"/>
                <w:color w:val="000000"/>
                <w:sz w:val="21"/>
                <w:szCs w:val="21"/>
              </w:rPr>
            </w:pPr>
          </w:p>
        </w:tc>
        <w:tc>
          <w:tcPr>
            <w:tcW w:w="1364" w:type="pct"/>
            <w:vMerge/>
            <w:noWrap/>
            <w:vAlign w:val="center"/>
          </w:tcPr>
          <w:p w:rsidR="00071EB9" w:rsidRDefault="00071EB9">
            <w:pPr>
              <w:pStyle w:val="aff4"/>
              <w:rPr>
                <w:rFonts w:ascii="Times New Roman" w:eastAsia="宋体" w:hAnsi="Times New Roman" w:cs="Times New Roman"/>
                <w:color w:val="000000"/>
                <w:sz w:val="21"/>
                <w:szCs w:val="21"/>
              </w:rPr>
            </w:pPr>
          </w:p>
        </w:tc>
      </w:tr>
      <w:tr w:rsidR="00071EB9">
        <w:trPr>
          <w:gridAfter w:val="1"/>
          <w:trHeight w:val="514"/>
          <w:tblHeader/>
          <w:jc w:val="center"/>
        </w:trPr>
        <w:tc>
          <w:tcPr>
            <w:tcW w:w="711" w:type="pct"/>
            <w:gridSpan w:val="2"/>
            <w:noWrap/>
            <w:vAlign w:val="center"/>
          </w:tcPr>
          <w:p w:rsidR="00071EB9" w:rsidRDefault="005F7B2E">
            <w:pPr>
              <w:pStyle w:val="aff4"/>
              <w:adjustRightInd/>
              <w:textAlignment w:val="auto"/>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二氧化硫</w:t>
            </w:r>
          </w:p>
        </w:tc>
        <w:tc>
          <w:tcPr>
            <w:tcW w:w="2917" w:type="pct"/>
            <w:noWrap/>
            <w:vAlign w:val="center"/>
          </w:tcPr>
          <w:p w:rsidR="00071EB9" w:rsidRDefault="005F7B2E">
            <w:pPr>
              <w:pStyle w:val="aff4"/>
              <w:adjustRightInd/>
              <w:textAlignment w:val="auto"/>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《固定污染源废气</w:t>
            </w:r>
            <w:r>
              <w:rPr>
                <w:rFonts w:ascii="Times New Roman" w:eastAsia="宋体" w:hAnsi="Times New Roman" w:cs="Times New Roman"/>
                <w:color w:val="000000"/>
                <w:sz w:val="21"/>
                <w:szCs w:val="21"/>
              </w:rPr>
              <w:t xml:space="preserve"> </w:t>
            </w:r>
            <w:r>
              <w:rPr>
                <w:rFonts w:ascii="Times New Roman" w:eastAsia="宋体" w:hAnsi="Times New Roman" w:cs="Times New Roman"/>
                <w:color w:val="000000"/>
                <w:sz w:val="21"/>
                <w:szCs w:val="21"/>
              </w:rPr>
              <w:t>二氧化硫的测定</w:t>
            </w:r>
            <w:r>
              <w:rPr>
                <w:rFonts w:ascii="Times New Roman" w:eastAsia="宋体" w:hAnsi="Times New Roman" w:cs="Times New Roman"/>
                <w:color w:val="000000"/>
                <w:sz w:val="21"/>
                <w:szCs w:val="21"/>
              </w:rPr>
              <w:t xml:space="preserve"> </w:t>
            </w:r>
            <w:r>
              <w:rPr>
                <w:rFonts w:ascii="Times New Roman" w:eastAsia="宋体" w:hAnsi="Times New Roman" w:cs="Times New Roman"/>
                <w:color w:val="000000"/>
                <w:sz w:val="21"/>
                <w:szCs w:val="21"/>
              </w:rPr>
              <w:t>定电位电解法》（</w:t>
            </w:r>
            <w:r>
              <w:rPr>
                <w:rFonts w:ascii="Times New Roman" w:eastAsia="宋体" w:hAnsi="Times New Roman" w:cs="Times New Roman"/>
                <w:color w:val="000000"/>
                <w:sz w:val="21"/>
                <w:szCs w:val="21"/>
              </w:rPr>
              <w:t>HJ</w:t>
            </w:r>
            <w:r>
              <w:rPr>
                <w:rFonts w:ascii="Times New Roman" w:eastAsia="宋体" w:hAnsi="Times New Roman" w:cs="Times New Roman"/>
                <w:color w:val="000000"/>
                <w:sz w:val="21"/>
                <w:szCs w:val="21"/>
              </w:rPr>
              <w:t xml:space="preserve"> </w:t>
            </w:r>
            <w:r>
              <w:rPr>
                <w:rFonts w:ascii="Times New Roman" w:eastAsia="宋体" w:hAnsi="Times New Roman" w:cs="Times New Roman"/>
                <w:color w:val="000000"/>
                <w:sz w:val="21"/>
                <w:szCs w:val="21"/>
              </w:rPr>
              <w:t>57-2017</w:t>
            </w:r>
            <w:r>
              <w:rPr>
                <w:rFonts w:ascii="Times New Roman" w:eastAsia="宋体" w:hAnsi="Times New Roman" w:cs="Times New Roman"/>
                <w:color w:val="000000"/>
                <w:sz w:val="21"/>
                <w:szCs w:val="21"/>
              </w:rPr>
              <w:t>）</w:t>
            </w:r>
          </w:p>
        </w:tc>
        <w:tc>
          <w:tcPr>
            <w:tcW w:w="1364" w:type="pct"/>
            <w:noWrap/>
            <w:vAlign w:val="center"/>
          </w:tcPr>
          <w:p w:rsidR="00071EB9" w:rsidRDefault="005F7B2E">
            <w:pPr>
              <w:pStyle w:val="aff4"/>
              <w:adjustRightInd/>
              <w:textAlignment w:val="auto"/>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3mg/m</w:t>
            </w:r>
            <w:r>
              <w:rPr>
                <w:rFonts w:ascii="Times New Roman" w:eastAsia="宋体" w:hAnsi="Times New Roman" w:cs="Times New Roman"/>
                <w:color w:val="000000"/>
                <w:sz w:val="21"/>
                <w:szCs w:val="21"/>
                <w:vertAlign w:val="superscript"/>
              </w:rPr>
              <w:t>3</w:t>
            </w:r>
          </w:p>
        </w:tc>
      </w:tr>
      <w:tr w:rsidR="00071EB9">
        <w:trPr>
          <w:gridAfter w:val="1"/>
          <w:trHeight w:val="340"/>
          <w:tblHeader/>
          <w:jc w:val="center"/>
        </w:trPr>
        <w:tc>
          <w:tcPr>
            <w:tcW w:w="711" w:type="pct"/>
            <w:gridSpan w:val="2"/>
            <w:vMerge w:val="restart"/>
            <w:noWrap/>
            <w:vAlign w:val="center"/>
          </w:tcPr>
          <w:p w:rsidR="00071EB9" w:rsidRDefault="005F7B2E">
            <w:pPr>
              <w:pStyle w:val="aff4"/>
              <w:adjustRightInd/>
              <w:textAlignment w:val="auto"/>
              <w:rPr>
                <w:rFonts w:ascii="Times New Roman" w:eastAsia="宋体" w:hAnsi="Times New Roman" w:cs="Times New Roman"/>
                <w:color w:val="000000"/>
                <w:kern w:val="2"/>
                <w:sz w:val="21"/>
                <w:szCs w:val="21"/>
              </w:rPr>
            </w:pPr>
            <w:r>
              <w:rPr>
                <w:rFonts w:ascii="Times New Roman" w:eastAsia="宋体" w:hAnsi="Times New Roman" w:cs="Times New Roman"/>
                <w:color w:val="000000"/>
                <w:sz w:val="21"/>
                <w:szCs w:val="21"/>
              </w:rPr>
              <w:t>氮氧化物</w:t>
            </w:r>
          </w:p>
        </w:tc>
        <w:tc>
          <w:tcPr>
            <w:tcW w:w="2917" w:type="pct"/>
            <w:vMerge w:val="restart"/>
            <w:noWrap/>
            <w:vAlign w:val="center"/>
          </w:tcPr>
          <w:p w:rsidR="00071EB9" w:rsidRDefault="005F7B2E">
            <w:pPr>
              <w:pStyle w:val="aff4"/>
              <w:adjustRightInd/>
              <w:textAlignment w:val="auto"/>
              <w:rPr>
                <w:rFonts w:ascii="Times New Roman" w:eastAsia="宋体" w:hAnsi="Times New Roman" w:cs="Times New Roman"/>
                <w:color w:val="000000"/>
                <w:kern w:val="2"/>
                <w:sz w:val="21"/>
                <w:szCs w:val="21"/>
              </w:rPr>
            </w:pPr>
            <w:r>
              <w:rPr>
                <w:rFonts w:ascii="Times New Roman" w:eastAsia="宋体" w:hAnsi="Times New Roman" w:cs="Times New Roman"/>
                <w:color w:val="000000"/>
                <w:sz w:val="21"/>
                <w:szCs w:val="21"/>
              </w:rPr>
              <w:t>《固定污染源废气</w:t>
            </w:r>
            <w:r>
              <w:rPr>
                <w:rFonts w:ascii="Times New Roman" w:eastAsia="宋体" w:hAnsi="Times New Roman" w:cs="Times New Roman"/>
                <w:color w:val="000000"/>
                <w:sz w:val="21"/>
                <w:szCs w:val="21"/>
              </w:rPr>
              <w:t xml:space="preserve">  </w:t>
            </w:r>
            <w:r>
              <w:rPr>
                <w:rFonts w:ascii="Times New Roman" w:eastAsia="宋体" w:hAnsi="Times New Roman" w:cs="Times New Roman"/>
                <w:color w:val="000000"/>
                <w:sz w:val="21"/>
                <w:szCs w:val="21"/>
              </w:rPr>
              <w:t>氮氧化物的测定定电位电解法》</w:t>
            </w:r>
            <w:r>
              <w:rPr>
                <w:rFonts w:ascii="Times New Roman" w:eastAsia="宋体" w:hAnsi="Times New Roman" w:cs="Times New Roman"/>
                <w:color w:val="000000"/>
                <w:sz w:val="21"/>
                <w:szCs w:val="21"/>
              </w:rPr>
              <w:t xml:space="preserve"> </w:t>
            </w:r>
            <w:r>
              <w:rPr>
                <w:rFonts w:ascii="Times New Roman" w:eastAsia="宋体" w:hAnsi="Times New Roman" w:cs="Times New Roman"/>
                <w:color w:val="000000"/>
                <w:sz w:val="21"/>
                <w:szCs w:val="21"/>
              </w:rPr>
              <w:t>（</w:t>
            </w:r>
            <w:r>
              <w:rPr>
                <w:rFonts w:ascii="Times New Roman" w:eastAsia="宋体" w:hAnsi="Times New Roman" w:cs="Times New Roman"/>
                <w:color w:val="000000"/>
                <w:sz w:val="21"/>
                <w:szCs w:val="21"/>
              </w:rPr>
              <w:t xml:space="preserve">HJ 693-2014 </w:t>
            </w:r>
            <w:r>
              <w:rPr>
                <w:rFonts w:ascii="Times New Roman" w:eastAsia="宋体" w:hAnsi="Times New Roman" w:cs="Times New Roman"/>
                <w:color w:val="000000"/>
                <w:sz w:val="21"/>
                <w:szCs w:val="21"/>
              </w:rPr>
              <w:t>）</w:t>
            </w:r>
          </w:p>
        </w:tc>
        <w:tc>
          <w:tcPr>
            <w:tcW w:w="1364" w:type="pct"/>
            <w:noWrap/>
            <w:vAlign w:val="center"/>
          </w:tcPr>
          <w:p w:rsidR="00071EB9" w:rsidRDefault="005F7B2E">
            <w:pPr>
              <w:pStyle w:val="aff4"/>
              <w:adjustRightInd/>
              <w:textAlignment w:val="auto"/>
              <w:rPr>
                <w:rFonts w:ascii="Times New Roman" w:eastAsia="宋体" w:hAnsi="Times New Roman" w:cs="Times New Roman"/>
                <w:color w:val="000000"/>
                <w:kern w:val="2"/>
                <w:sz w:val="21"/>
                <w:szCs w:val="21"/>
              </w:rPr>
            </w:pPr>
            <w:r>
              <w:rPr>
                <w:rFonts w:ascii="Times New Roman" w:eastAsia="宋体" w:hAnsi="Times New Roman" w:cs="Times New Roman"/>
                <w:color w:val="000000"/>
                <w:sz w:val="21"/>
                <w:szCs w:val="21"/>
              </w:rPr>
              <w:t>NO:3mg/m</w:t>
            </w:r>
            <w:r>
              <w:rPr>
                <w:rFonts w:ascii="Times New Roman" w:eastAsia="宋体" w:hAnsi="Times New Roman" w:cs="Times New Roman"/>
                <w:color w:val="000000"/>
                <w:sz w:val="21"/>
                <w:szCs w:val="21"/>
                <w:vertAlign w:val="superscript"/>
              </w:rPr>
              <w:t>3</w:t>
            </w:r>
          </w:p>
        </w:tc>
      </w:tr>
      <w:tr w:rsidR="00071EB9">
        <w:trPr>
          <w:gridAfter w:val="1"/>
          <w:trHeight w:val="427"/>
          <w:tblHeader/>
          <w:jc w:val="center"/>
        </w:trPr>
        <w:tc>
          <w:tcPr>
            <w:tcW w:w="711" w:type="pct"/>
            <w:gridSpan w:val="2"/>
            <w:vMerge/>
            <w:noWrap/>
            <w:vAlign w:val="center"/>
          </w:tcPr>
          <w:p w:rsidR="00071EB9" w:rsidRDefault="00071EB9">
            <w:pPr>
              <w:pStyle w:val="aff4"/>
              <w:adjustRightInd/>
              <w:textAlignment w:val="auto"/>
              <w:rPr>
                <w:rFonts w:ascii="Times New Roman" w:eastAsia="宋体" w:hAnsi="Times New Roman" w:cs="Times New Roman"/>
                <w:color w:val="000000"/>
                <w:sz w:val="21"/>
                <w:szCs w:val="21"/>
              </w:rPr>
            </w:pPr>
          </w:p>
        </w:tc>
        <w:tc>
          <w:tcPr>
            <w:tcW w:w="2917" w:type="pct"/>
            <w:vMerge/>
            <w:noWrap/>
            <w:vAlign w:val="center"/>
          </w:tcPr>
          <w:p w:rsidR="00071EB9" w:rsidRDefault="00071EB9">
            <w:pPr>
              <w:pStyle w:val="aff4"/>
              <w:adjustRightInd/>
              <w:textAlignment w:val="auto"/>
              <w:rPr>
                <w:rFonts w:ascii="Times New Roman" w:eastAsia="宋体" w:hAnsi="Times New Roman" w:cs="Times New Roman"/>
                <w:color w:val="000000"/>
                <w:sz w:val="21"/>
                <w:szCs w:val="21"/>
              </w:rPr>
            </w:pPr>
          </w:p>
        </w:tc>
        <w:tc>
          <w:tcPr>
            <w:tcW w:w="1364" w:type="pct"/>
            <w:noWrap/>
            <w:vAlign w:val="center"/>
          </w:tcPr>
          <w:p w:rsidR="00071EB9" w:rsidRDefault="005F7B2E">
            <w:pPr>
              <w:pStyle w:val="aff4"/>
              <w:adjustRightInd/>
              <w:textAlignment w:val="auto"/>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NO</w:t>
            </w:r>
            <w:r>
              <w:rPr>
                <w:rFonts w:ascii="Times New Roman" w:eastAsia="宋体" w:hAnsi="Times New Roman" w:cs="Times New Roman"/>
                <w:color w:val="000000"/>
                <w:sz w:val="21"/>
                <w:szCs w:val="21"/>
                <w:vertAlign w:val="subscript"/>
              </w:rPr>
              <w:t>2</w:t>
            </w:r>
            <w:r>
              <w:rPr>
                <w:rFonts w:ascii="Times New Roman" w:eastAsia="宋体" w:hAnsi="Times New Roman" w:cs="Times New Roman"/>
                <w:color w:val="000000"/>
                <w:sz w:val="21"/>
                <w:szCs w:val="21"/>
              </w:rPr>
              <w:t>:3mg/m</w:t>
            </w:r>
            <w:r>
              <w:rPr>
                <w:rFonts w:ascii="Times New Roman" w:eastAsia="宋体" w:hAnsi="Times New Roman" w:cs="Times New Roman"/>
                <w:color w:val="000000"/>
                <w:sz w:val="21"/>
                <w:szCs w:val="21"/>
                <w:vertAlign w:val="superscript"/>
              </w:rPr>
              <w:t>3</w:t>
            </w:r>
          </w:p>
        </w:tc>
      </w:tr>
      <w:tr w:rsidR="00071EB9">
        <w:tblPrEx>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PrEx>
        <w:trPr>
          <w:gridAfter w:val="1"/>
          <w:trHeight w:val="312"/>
          <w:jc w:val="center"/>
        </w:trPr>
        <w:tc>
          <w:tcPr>
            <w:tcW w:w="711" w:type="pct"/>
            <w:gridSpan w:val="2"/>
            <w:vMerge w:val="restar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硫化氢</w:t>
            </w:r>
          </w:p>
        </w:tc>
        <w:tc>
          <w:tcPr>
            <w:tcW w:w="2917" w:type="pct"/>
            <w:vMerge w:val="restar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《空气和废气监测分析方法》（第四版）硫化氢</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第三篇第一章</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十一（二）亚甲基蓝分光光度法（</w:t>
            </w:r>
            <w:r>
              <w:rPr>
                <w:rFonts w:ascii="Times New Roman" w:eastAsia="宋体" w:hAnsi="Times New Roman" w:cs="Times New Roman"/>
                <w:sz w:val="21"/>
                <w:szCs w:val="21"/>
              </w:rPr>
              <w:t>B</w:t>
            </w:r>
            <w:r>
              <w:rPr>
                <w:rFonts w:ascii="Times New Roman" w:eastAsia="宋体" w:hAnsi="Times New Roman" w:cs="Times New Roman"/>
                <w:sz w:val="21"/>
                <w:szCs w:val="21"/>
              </w:rPr>
              <w:t>）</w:t>
            </w:r>
          </w:p>
        </w:tc>
        <w:tc>
          <w:tcPr>
            <w:tcW w:w="1364" w:type="pct"/>
            <w:vMerge w:val="restar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w:t>
            </w:r>
          </w:p>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mg/m</w:t>
            </w:r>
            <w:r>
              <w:rPr>
                <w:rFonts w:ascii="Times New Roman" w:eastAsia="宋体" w:hAnsi="Times New Roman" w:cs="Times New Roman"/>
                <w:sz w:val="21"/>
                <w:szCs w:val="21"/>
                <w:vertAlign w:val="superscript"/>
              </w:rPr>
              <w:t>3</w:t>
            </w:r>
          </w:p>
        </w:tc>
      </w:tr>
      <w:tr w:rsidR="00071EB9">
        <w:tblPrEx>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PrEx>
        <w:trPr>
          <w:gridAfter w:val="1"/>
          <w:trHeight w:val="312"/>
          <w:jc w:val="center"/>
        </w:trPr>
        <w:tc>
          <w:tcPr>
            <w:tcW w:w="711" w:type="pct"/>
            <w:gridSpan w:val="2"/>
            <w:vMerge/>
            <w:tcBorders>
              <w:tl2br w:val="nil"/>
              <w:tr2bl w:val="nil"/>
            </w:tcBorders>
            <w:noWrap/>
            <w:vAlign w:val="center"/>
          </w:tcPr>
          <w:p w:rsidR="00071EB9" w:rsidRDefault="00071EB9">
            <w:pPr>
              <w:pStyle w:val="aff4"/>
              <w:rPr>
                <w:rFonts w:ascii="Times New Roman" w:eastAsia="宋体" w:hAnsi="Times New Roman" w:cs="Times New Roman"/>
                <w:sz w:val="21"/>
                <w:szCs w:val="21"/>
              </w:rPr>
            </w:pPr>
          </w:p>
        </w:tc>
        <w:tc>
          <w:tcPr>
            <w:tcW w:w="2917" w:type="pct"/>
            <w:vMerge/>
            <w:tcBorders>
              <w:tl2br w:val="nil"/>
              <w:tr2bl w:val="nil"/>
            </w:tcBorders>
            <w:noWrap/>
            <w:vAlign w:val="center"/>
          </w:tcPr>
          <w:p w:rsidR="00071EB9" w:rsidRDefault="00071EB9">
            <w:pPr>
              <w:pStyle w:val="aff4"/>
              <w:rPr>
                <w:rFonts w:ascii="Times New Roman" w:eastAsia="宋体" w:hAnsi="Times New Roman" w:cs="Times New Roman"/>
                <w:sz w:val="21"/>
                <w:szCs w:val="21"/>
              </w:rPr>
            </w:pPr>
          </w:p>
        </w:tc>
        <w:tc>
          <w:tcPr>
            <w:tcW w:w="1364" w:type="pct"/>
            <w:vMerge/>
            <w:tcBorders>
              <w:tl2br w:val="nil"/>
              <w:tr2bl w:val="nil"/>
            </w:tcBorders>
            <w:noWrap/>
            <w:vAlign w:val="center"/>
          </w:tcPr>
          <w:p w:rsidR="00071EB9" w:rsidRDefault="00071EB9">
            <w:pPr>
              <w:pStyle w:val="aff4"/>
              <w:rPr>
                <w:rFonts w:ascii="Times New Roman" w:eastAsia="宋体" w:hAnsi="Times New Roman" w:cs="Times New Roman"/>
                <w:sz w:val="21"/>
                <w:szCs w:val="21"/>
              </w:rPr>
            </w:pPr>
          </w:p>
        </w:tc>
      </w:tr>
      <w:tr w:rsidR="00071EB9">
        <w:tblPrEx>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PrEx>
        <w:trPr>
          <w:gridAfter w:val="1"/>
          <w:trHeight w:val="312"/>
          <w:jc w:val="center"/>
        </w:trPr>
        <w:tc>
          <w:tcPr>
            <w:tcW w:w="711" w:type="pct"/>
            <w:gridSpan w:val="2"/>
            <w:vMerge w:val="restar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氨</w:t>
            </w:r>
          </w:p>
        </w:tc>
        <w:tc>
          <w:tcPr>
            <w:tcW w:w="2917" w:type="pct"/>
            <w:vMerge w:val="restar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《环境空气和废气</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氨的测定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纳氏试剂分光光度法》</w:t>
            </w:r>
            <w:r>
              <w:rPr>
                <w:rFonts w:ascii="Times New Roman" w:eastAsia="宋体" w:hAnsi="Times New Roman" w:cs="Times New Roman"/>
                <w:sz w:val="21"/>
                <w:szCs w:val="21"/>
              </w:rPr>
              <w:t>(</w:t>
            </w:r>
            <w:r>
              <w:rPr>
                <w:rFonts w:ascii="Times New Roman" w:eastAsia="宋体" w:hAnsi="Times New Roman" w:cs="Times New Roman"/>
                <w:sz w:val="21"/>
                <w:szCs w:val="21"/>
              </w:rPr>
              <w:t>HJ 533-2009</w:t>
            </w:r>
            <w:r>
              <w:rPr>
                <w:rFonts w:ascii="Times New Roman" w:eastAsia="宋体" w:hAnsi="Times New Roman" w:cs="Times New Roman"/>
                <w:sz w:val="21"/>
                <w:szCs w:val="21"/>
              </w:rPr>
              <w:t>)</w:t>
            </w:r>
          </w:p>
        </w:tc>
        <w:tc>
          <w:tcPr>
            <w:tcW w:w="1364" w:type="pct"/>
            <w:vMerge w:val="restar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0.01</w:t>
            </w:r>
          </w:p>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mg/m</w:t>
            </w:r>
            <w:r>
              <w:rPr>
                <w:rFonts w:ascii="Times New Roman" w:eastAsia="宋体" w:hAnsi="Times New Roman" w:cs="Times New Roman"/>
                <w:sz w:val="21"/>
                <w:szCs w:val="21"/>
                <w:vertAlign w:val="superscript"/>
              </w:rPr>
              <w:t>3</w:t>
            </w:r>
            <w:r>
              <w:rPr>
                <w:rFonts w:ascii="Times New Roman" w:eastAsia="宋体" w:hAnsi="Times New Roman" w:cs="Times New Roman"/>
                <w:sz w:val="21"/>
                <w:szCs w:val="21"/>
              </w:rPr>
              <w:t xml:space="preserve"> </w:t>
            </w:r>
          </w:p>
        </w:tc>
      </w:tr>
      <w:tr w:rsidR="00071EB9">
        <w:tblPrEx>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PrEx>
        <w:trPr>
          <w:gridAfter w:val="1"/>
          <w:trHeight w:val="312"/>
          <w:jc w:val="center"/>
        </w:trPr>
        <w:tc>
          <w:tcPr>
            <w:tcW w:w="711" w:type="pct"/>
            <w:gridSpan w:val="2"/>
            <w:vMerge/>
            <w:tcBorders>
              <w:tl2br w:val="nil"/>
              <w:tr2bl w:val="nil"/>
            </w:tcBorders>
            <w:noWrap/>
            <w:vAlign w:val="center"/>
          </w:tcPr>
          <w:p w:rsidR="00071EB9" w:rsidRDefault="00071EB9">
            <w:pPr>
              <w:pStyle w:val="aff4"/>
              <w:rPr>
                <w:rFonts w:ascii="Times New Roman" w:eastAsia="宋体" w:hAnsi="Times New Roman" w:cs="Times New Roman"/>
                <w:sz w:val="21"/>
                <w:szCs w:val="21"/>
              </w:rPr>
            </w:pPr>
          </w:p>
        </w:tc>
        <w:tc>
          <w:tcPr>
            <w:tcW w:w="2917" w:type="pct"/>
            <w:vMerge/>
            <w:tcBorders>
              <w:tl2br w:val="nil"/>
              <w:tr2bl w:val="nil"/>
            </w:tcBorders>
            <w:noWrap/>
            <w:vAlign w:val="center"/>
          </w:tcPr>
          <w:p w:rsidR="00071EB9" w:rsidRDefault="00071EB9">
            <w:pPr>
              <w:pStyle w:val="aff4"/>
              <w:rPr>
                <w:rFonts w:ascii="Times New Roman" w:eastAsia="宋体" w:hAnsi="Times New Roman" w:cs="Times New Roman"/>
                <w:sz w:val="21"/>
                <w:szCs w:val="21"/>
              </w:rPr>
            </w:pPr>
          </w:p>
        </w:tc>
        <w:tc>
          <w:tcPr>
            <w:tcW w:w="1364" w:type="pct"/>
            <w:vMerge/>
            <w:tcBorders>
              <w:tl2br w:val="nil"/>
              <w:tr2bl w:val="nil"/>
            </w:tcBorders>
            <w:noWrap/>
            <w:vAlign w:val="center"/>
          </w:tcPr>
          <w:p w:rsidR="00071EB9" w:rsidRDefault="00071EB9">
            <w:pPr>
              <w:pStyle w:val="aff4"/>
              <w:rPr>
                <w:rFonts w:ascii="Times New Roman" w:eastAsia="宋体" w:hAnsi="Times New Roman" w:cs="Times New Roman"/>
                <w:sz w:val="21"/>
                <w:szCs w:val="21"/>
              </w:rPr>
            </w:pPr>
          </w:p>
        </w:tc>
      </w:tr>
      <w:tr w:rsidR="00071EB9">
        <w:tblPrEx>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PrEx>
        <w:trPr>
          <w:trHeight w:val="316"/>
          <w:jc w:val="center"/>
        </w:trPr>
        <w:tc>
          <w:tcPr>
            <w:tcW w:w="682" w:type="pct"/>
            <w:tcBorders>
              <w:tl2br w:val="nil"/>
              <w:tr2bl w:val="nil"/>
            </w:tcBorders>
            <w:noWrap/>
            <w:vAlign w:val="center"/>
          </w:tcPr>
          <w:p w:rsidR="00071EB9" w:rsidRDefault="005F7B2E">
            <w:pPr>
              <w:jc w:val="center"/>
              <w:rPr>
                <w:rFonts w:ascii="Times New Roman" w:eastAsia="宋体" w:hAnsi="Times New Roman"/>
                <w:color w:val="000000"/>
                <w:szCs w:val="21"/>
              </w:rPr>
            </w:pPr>
            <w:r>
              <w:rPr>
                <w:rFonts w:ascii="Times New Roman" w:eastAsia="宋体" w:hAnsi="Times New Roman" w:hint="eastAsia"/>
                <w:color w:val="000000"/>
                <w:szCs w:val="21"/>
              </w:rPr>
              <w:t>非甲烷总烃</w:t>
            </w:r>
          </w:p>
        </w:tc>
        <w:tc>
          <w:tcPr>
            <w:tcW w:w="2949" w:type="pct"/>
            <w:gridSpan w:val="2"/>
            <w:tcBorders>
              <w:tl2br w:val="nil"/>
              <w:tr2bl w:val="nil"/>
            </w:tcBorders>
            <w:noWrap/>
            <w:vAlign w:val="center"/>
          </w:tcPr>
          <w:p w:rsidR="00071EB9" w:rsidRDefault="005F7B2E">
            <w:pPr>
              <w:jc w:val="center"/>
              <w:rPr>
                <w:rFonts w:ascii="Times New Roman" w:eastAsia="宋体" w:hAnsi="Times New Roman"/>
                <w:szCs w:val="21"/>
              </w:rPr>
            </w:pPr>
            <w:r>
              <w:rPr>
                <w:rFonts w:ascii="Times New Roman" w:eastAsia="宋体" w:hAnsi="Times New Roman" w:hint="eastAsia"/>
                <w:szCs w:val="21"/>
              </w:rPr>
              <w:t>《固定污染源废气</w:t>
            </w:r>
            <w:r>
              <w:rPr>
                <w:rFonts w:ascii="Times New Roman" w:eastAsia="宋体" w:hAnsi="Times New Roman"/>
                <w:szCs w:val="21"/>
              </w:rPr>
              <w:t xml:space="preserve"> </w:t>
            </w:r>
            <w:r>
              <w:rPr>
                <w:rFonts w:ascii="Times New Roman" w:eastAsia="宋体" w:hAnsi="Times New Roman" w:hint="eastAsia"/>
                <w:szCs w:val="21"/>
              </w:rPr>
              <w:t>总烃、甲烷和非甲烷总烃的测定</w:t>
            </w:r>
            <w:r>
              <w:rPr>
                <w:rFonts w:ascii="Times New Roman" w:eastAsia="宋体" w:hAnsi="Times New Roman"/>
                <w:szCs w:val="21"/>
              </w:rPr>
              <w:t xml:space="preserve"> </w:t>
            </w:r>
            <w:r>
              <w:rPr>
                <w:rFonts w:ascii="Times New Roman" w:eastAsia="宋体" w:hAnsi="Times New Roman" w:hint="eastAsia"/>
                <w:szCs w:val="21"/>
              </w:rPr>
              <w:t>气相色谱法》</w:t>
            </w:r>
          </w:p>
          <w:p w:rsidR="00071EB9" w:rsidRDefault="005F7B2E">
            <w:pPr>
              <w:jc w:val="center"/>
              <w:rPr>
                <w:rFonts w:ascii="Times New Roman" w:eastAsia="宋体" w:hAnsi="Times New Roman"/>
                <w:szCs w:val="21"/>
              </w:rPr>
            </w:pPr>
            <w:r>
              <w:rPr>
                <w:rFonts w:ascii="Times New Roman" w:eastAsia="宋体" w:hAnsi="Times New Roman" w:hint="eastAsia"/>
                <w:szCs w:val="21"/>
              </w:rPr>
              <w:t>（</w:t>
            </w:r>
            <w:r>
              <w:rPr>
                <w:rFonts w:ascii="Times New Roman" w:eastAsia="宋体" w:hAnsi="Times New Roman"/>
                <w:szCs w:val="21"/>
              </w:rPr>
              <w:t>HJ 38-2017</w:t>
            </w:r>
            <w:r>
              <w:rPr>
                <w:rFonts w:ascii="Times New Roman" w:eastAsia="宋体" w:hAnsi="Times New Roman" w:hint="eastAsia"/>
                <w:szCs w:val="21"/>
              </w:rPr>
              <w:t>）</w:t>
            </w:r>
          </w:p>
        </w:tc>
        <w:tc>
          <w:tcPr>
            <w:tcW w:w="1367" w:type="pct"/>
            <w:gridSpan w:val="2"/>
            <w:tcBorders>
              <w:tl2br w:val="nil"/>
              <w:tr2bl w:val="nil"/>
            </w:tcBorders>
            <w:noWrap/>
            <w:vAlign w:val="center"/>
          </w:tcPr>
          <w:p w:rsidR="00071EB9" w:rsidRDefault="005F7B2E">
            <w:pPr>
              <w:jc w:val="center"/>
              <w:rPr>
                <w:rFonts w:ascii="Times New Roman" w:eastAsia="宋体" w:hAnsi="Times New Roman"/>
                <w:szCs w:val="21"/>
                <w:lang w:val="mn-Mong-CN" w:bidi="mn-Mong-CN"/>
              </w:rPr>
            </w:pPr>
            <w:r>
              <w:rPr>
                <w:rFonts w:ascii="Times New Roman" w:eastAsia="宋体" w:hAnsi="Times New Roman" w:hint="cs"/>
                <w:szCs w:val="21"/>
                <w:cs/>
                <w:lang w:val="mn-Mong-CN" w:bidi="mn-Mong-CN"/>
              </w:rPr>
              <w:t>0.07mg/m</w:t>
            </w:r>
            <w:r>
              <w:rPr>
                <w:rFonts w:ascii="Times New Roman" w:eastAsia="宋体" w:hAnsi="Times New Roman" w:hint="cs"/>
                <w:szCs w:val="21"/>
                <w:vertAlign w:val="superscript"/>
                <w:cs/>
                <w:lang w:val="mn-Mong-CN" w:bidi="mn-Mong-CN"/>
              </w:rPr>
              <w:t>3</w:t>
            </w:r>
          </w:p>
        </w:tc>
      </w:tr>
      <w:tr w:rsidR="00071EB9">
        <w:tblPrEx>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PrEx>
        <w:trPr>
          <w:trHeight w:val="329"/>
          <w:jc w:val="center"/>
        </w:trPr>
        <w:tc>
          <w:tcPr>
            <w:tcW w:w="682" w:type="pct"/>
            <w:tcBorders>
              <w:tl2br w:val="nil"/>
              <w:tr2bl w:val="nil"/>
            </w:tcBorders>
            <w:noWrap/>
            <w:vAlign w:val="center"/>
          </w:tcPr>
          <w:p w:rsidR="00071EB9" w:rsidRDefault="005F7B2E">
            <w:pPr>
              <w:jc w:val="center"/>
              <w:rPr>
                <w:rFonts w:ascii="Times New Roman" w:eastAsia="宋体" w:hAnsi="宋体"/>
                <w:color w:val="000000"/>
                <w:szCs w:val="21"/>
              </w:rPr>
            </w:pPr>
            <w:r>
              <w:rPr>
                <w:rFonts w:ascii="Times New Roman" w:eastAsia="宋体" w:hAnsi="宋体" w:hint="eastAsia"/>
                <w:color w:val="000000"/>
                <w:szCs w:val="21"/>
              </w:rPr>
              <w:t>甲醇</w:t>
            </w:r>
          </w:p>
        </w:tc>
        <w:tc>
          <w:tcPr>
            <w:tcW w:w="2949" w:type="pct"/>
            <w:gridSpan w:val="2"/>
            <w:tcBorders>
              <w:tl2br w:val="nil"/>
              <w:tr2bl w:val="nil"/>
            </w:tcBorders>
            <w:noWrap/>
            <w:vAlign w:val="center"/>
          </w:tcPr>
          <w:p w:rsidR="00071EB9" w:rsidRDefault="005F7B2E">
            <w:pPr>
              <w:jc w:val="center"/>
              <w:rPr>
                <w:rFonts w:ascii="Times New Roman" w:eastAsia="宋体" w:hAnsi="宋体"/>
                <w:szCs w:val="21"/>
              </w:rPr>
            </w:pPr>
            <w:r>
              <w:rPr>
                <w:rFonts w:ascii="Times New Roman" w:eastAsia="宋体" w:hAnsi="Times New Roman" w:hint="eastAsia"/>
                <w:szCs w:val="21"/>
              </w:rPr>
              <w:t>《固定污染源废气挥发性有机物的测定</w:t>
            </w:r>
            <w:r>
              <w:rPr>
                <w:rFonts w:ascii="Times New Roman" w:eastAsia="宋体" w:hAnsi="Times New Roman" w:hint="eastAsia"/>
                <w:szCs w:val="21"/>
              </w:rPr>
              <w:t xml:space="preserve"> </w:t>
            </w:r>
            <w:r>
              <w:rPr>
                <w:rFonts w:ascii="Times New Roman" w:eastAsia="宋体" w:hAnsi="Times New Roman" w:hint="eastAsia"/>
                <w:szCs w:val="21"/>
              </w:rPr>
              <w:t>固相吸附</w:t>
            </w:r>
            <w:r>
              <w:rPr>
                <w:rFonts w:ascii="Times New Roman" w:eastAsia="宋体" w:hAnsi="Times New Roman" w:hint="eastAsia"/>
                <w:szCs w:val="21"/>
              </w:rPr>
              <w:t>-</w:t>
            </w:r>
            <w:r>
              <w:rPr>
                <w:rFonts w:ascii="Times New Roman" w:eastAsia="宋体" w:hAnsi="Times New Roman" w:hint="eastAsia"/>
                <w:szCs w:val="21"/>
              </w:rPr>
              <w:t>热脱附</w:t>
            </w:r>
            <w:r>
              <w:rPr>
                <w:rFonts w:ascii="Times New Roman" w:eastAsia="宋体" w:hAnsi="Times New Roman" w:hint="eastAsia"/>
                <w:szCs w:val="21"/>
              </w:rPr>
              <w:t>/</w:t>
            </w:r>
            <w:r>
              <w:rPr>
                <w:rFonts w:ascii="Times New Roman" w:eastAsia="宋体" w:hAnsi="Times New Roman" w:hint="eastAsia"/>
                <w:szCs w:val="21"/>
              </w:rPr>
              <w:t>气相色谱</w:t>
            </w:r>
            <w:r>
              <w:rPr>
                <w:rFonts w:ascii="Times New Roman" w:eastAsia="宋体" w:hAnsi="Times New Roman" w:hint="eastAsia"/>
                <w:szCs w:val="21"/>
              </w:rPr>
              <w:t>-</w:t>
            </w:r>
            <w:r>
              <w:rPr>
                <w:rFonts w:ascii="Times New Roman" w:eastAsia="宋体" w:hAnsi="Times New Roman" w:hint="eastAsia"/>
                <w:szCs w:val="21"/>
              </w:rPr>
              <w:t>质谱法》</w:t>
            </w:r>
            <w:r>
              <w:rPr>
                <w:rFonts w:ascii="Times New Roman" w:eastAsia="宋体" w:hAnsi="Times New Roman" w:hint="eastAsia"/>
                <w:szCs w:val="21"/>
              </w:rPr>
              <w:t>(HJ734-2014)</w:t>
            </w:r>
          </w:p>
        </w:tc>
        <w:tc>
          <w:tcPr>
            <w:tcW w:w="1367" w:type="pct"/>
            <w:gridSpan w:val="2"/>
            <w:tcBorders>
              <w:tl2br w:val="nil"/>
              <w:tr2bl w:val="nil"/>
            </w:tcBorders>
            <w:noWrap/>
            <w:vAlign w:val="center"/>
          </w:tcPr>
          <w:p w:rsidR="00071EB9" w:rsidRDefault="005F7B2E">
            <w:pPr>
              <w:jc w:val="center"/>
              <w:rPr>
                <w:rFonts w:ascii="Times New Roman" w:eastAsia="宋体" w:hAnsi="Times New Roman"/>
                <w:color w:val="000000"/>
                <w:szCs w:val="21"/>
              </w:rPr>
            </w:pPr>
            <w:r>
              <w:rPr>
                <w:rFonts w:ascii="Times New Roman" w:eastAsia="宋体" w:hAnsi="Times New Roman" w:hint="eastAsia"/>
                <w:color w:val="000000"/>
                <w:szCs w:val="21"/>
              </w:rPr>
              <w:t>0.005</w:t>
            </w:r>
            <w:r>
              <w:rPr>
                <w:rFonts w:ascii="Times New Roman" w:eastAsia="宋体" w:hAnsi="Times New Roman"/>
                <w:szCs w:val="21"/>
                <w:cs/>
                <w:lang w:val="mn-Mong-CN" w:bidi="mn-Mong-CN"/>
              </w:rPr>
              <w:t xml:space="preserve"> mg/m</w:t>
            </w:r>
            <w:r>
              <w:rPr>
                <w:rFonts w:ascii="Times New Roman" w:eastAsia="宋体" w:hAnsi="Times New Roman"/>
                <w:szCs w:val="21"/>
                <w:vertAlign w:val="superscript"/>
                <w:cs/>
                <w:lang w:val="mn-Mong-CN" w:bidi="mn-Mong-CN"/>
              </w:rPr>
              <w:t>3</w:t>
            </w:r>
          </w:p>
        </w:tc>
      </w:tr>
      <w:tr w:rsidR="00071EB9">
        <w:tblPrEx>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PrEx>
        <w:trPr>
          <w:trHeight w:val="329"/>
          <w:jc w:val="center"/>
        </w:trPr>
        <w:tc>
          <w:tcPr>
            <w:tcW w:w="682" w:type="pct"/>
            <w:tcBorders>
              <w:tl2br w:val="nil"/>
              <w:tr2bl w:val="nil"/>
            </w:tcBorders>
            <w:noWrap/>
            <w:vAlign w:val="center"/>
          </w:tcPr>
          <w:p w:rsidR="00071EB9" w:rsidRDefault="005F7B2E">
            <w:pPr>
              <w:jc w:val="center"/>
              <w:rPr>
                <w:rFonts w:ascii="Times New Roman" w:eastAsia="宋体" w:hAnsi="宋体"/>
                <w:color w:val="000000"/>
                <w:szCs w:val="21"/>
              </w:rPr>
            </w:pPr>
            <w:r>
              <w:rPr>
                <w:rFonts w:ascii="Times New Roman" w:eastAsia="宋体" w:hAnsi="宋体" w:hint="eastAsia"/>
                <w:color w:val="000000"/>
                <w:szCs w:val="21"/>
              </w:rPr>
              <w:t>CO</w:t>
            </w:r>
          </w:p>
        </w:tc>
        <w:tc>
          <w:tcPr>
            <w:tcW w:w="2949" w:type="pct"/>
            <w:gridSpan w:val="2"/>
            <w:tcBorders>
              <w:tl2br w:val="nil"/>
              <w:tr2bl w:val="nil"/>
            </w:tcBorders>
            <w:noWrap/>
            <w:vAlign w:val="center"/>
          </w:tcPr>
          <w:p w:rsidR="00071EB9" w:rsidRDefault="005F7B2E">
            <w:pPr>
              <w:jc w:val="center"/>
              <w:rPr>
                <w:rFonts w:ascii="Times New Roman" w:eastAsia="宋体" w:hAnsi="Times New Roman"/>
                <w:szCs w:val="21"/>
              </w:rPr>
            </w:pPr>
            <w:r>
              <w:rPr>
                <w:rFonts w:ascii="Times New Roman" w:eastAsia="宋体" w:hAnsi="Times New Roman" w:hint="eastAsia"/>
                <w:szCs w:val="21"/>
              </w:rPr>
              <w:t>《固定污染源废气</w:t>
            </w:r>
            <w:r>
              <w:rPr>
                <w:rFonts w:ascii="Times New Roman" w:eastAsia="宋体" w:hAnsi="Times New Roman" w:hint="eastAsia"/>
                <w:szCs w:val="21"/>
              </w:rPr>
              <w:t>气态污染物的测定</w:t>
            </w:r>
            <w:r>
              <w:rPr>
                <w:rFonts w:ascii="Times New Roman" w:eastAsia="宋体" w:hAnsi="Times New Roman" w:hint="eastAsia"/>
                <w:szCs w:val="21"/>
              </w:rPr>
              <w:t xml:space="preserve"> </w:t>
            </w:r>
            <w:r>
              <w:rPr>
                <w:rFonts w:ascii="Times New Roman" w:eastAsia="宋体" w:hAnsi="Times New Roman" w:hint="eastAsia"/>
                <w:szCs w:val="21"/>
              </w:rPr>
              <w:t>便携式傅立叶变换红外光谱法</w:t>
            </w:r>
            <w:r>
              <w:rPr>
                <w:rFonts w:ascii="Times New Roman" w:eastAsia="宋体" w:hAnsi="Times New Roman" w:hint="eastAsia"/>
                <w:szCs w:val="21"/>
              </w:rPr>
              <w:t>》</w:t>
            </w:r>
            <w:r>
              <w:rPr>
                <w:rFonts w:ascii="Times New Roman" w:eastAsia="宋体" w:hAnsi="Times New Roman" w:hint="eastAsia"/>
                <w:szCs w:val="21"/>
              </w:rPr>
              <w:t>(HJ</w:t>
            </w:r>
            <w:r>
              <w:rPr>
                <w:rFonts w:ascii="Times New Roman" w:eastAsia="宋体" w:hAnsi="Times New Roman" w:hint="eastAsia"/>
                <w:szCs w:val="21"/>
              </w:rPr>
              <w:t>1240</w:t>
            </w:r>
            <w:r>
              <w:rPr>
                <w:rFonts w:ascii="Times New Roman" w:eastAsia="宋体" w:hAnsi="Times New Roman" w:hint="eastAsia"/>
                <w:szCs w:val="21"/>
              </w:rPr>
              <w:t>-20</w:t>
            </w:r>
            <w:r>
              <w:rPr>
                <w:rFonts w:ascii="Times New Roman" w:eastAsia="宋体" w:hAnsi="Times New Roman" w:hint="eastAsia"/>
                <w:szCs w:val="21"/>
              </w:rPr>
              <w:t>21</w:t>
            </w:r>
            <w:r>
              <w:rPr>
                <w:rFonts w:ascii="Times New Roman" w:eastAsia="宋体" w:hAnsi="Times New Roman" w:hint="eastAsia"/>
                <w:szCs w:val="21"/>
              </w:rPr>
              <w:t>)</w:t>
            </w:r>
          </w:p>
        </w:tc>
        <w:tc>
          <w:tcPr>
            <w:tcW w:w="1367" w:type="pct"/>
            <w:gridSpan w:val="2"/>
            <w:tcBorders>
              <w:tl2br w:val="nil"/>
              <w:tr2bl w:val="nil"/>
            </w:tcBorders>
            <w:noWrap/>
            <w:vAlign w:val="center"/>
          </w:tcPr>
          <w:p w:rsidR="00071EB9" w:rsidRDefault="005F7B2E">
            <w:pPr>
              <w:jc w:val="center"/>
              <w:rPr>
                <w:rFonts w:ascii="Times New Roman" w:eastAsia="宋体" w:hAnsi="Times New Roman"/>
                <w:color w:val="000000"/>
                <w:szCs w:val="21"/>
              </w:rPr>
            </w:pPr>
            <w:r>
              <w:rPr>
                <w:rFonts w:ascii="Times New Roman" w:eastAsia="宋体" w:hAnsi="Times New Roman" w:hint="eastAsia"/>
                <w:szCs w:val="21"/>
                <w:lang w:bidi="mn-Mong-CN"/>
              </w:rPr>
              <w:t>1</w:t>
            </w:r>
            <w:r>
              <w:rPr>
                <w:rFonts w:ascii="Times New Roman" w:eastAsia="宋体" w:hAnsi="Times New Roman" w:hint="cs"/>
                <w:szCs w:val="21"/>
                <w:cs/>
                <w:lang w:val="mn-Mong-CN" w:bidi="mn-Mong-CN"/>
              </w:rPr>
              <w:t>mg/m</w:t>
            </w:r>
            <w:r>
              <w:rPr>
                <w:rFonts w:ascii="Times New Roman" w:eastAsia="宋体" w:hAnsi="Times New Roman" w:hint="cs"/>
                <w:szCs w:val="21"/>
                <w:vertAlign w:val="superscript"/>
                <w:cs/>
                <w:lang w:val="mn-Mong-CN" w:bidi="mn-Mong-CN"/>
              </w:rPr>
              <w:t>3</w:t>
            </w:r>
          </w:p>
        </w:tc>
      </w:tr>
      <w:tr w:rsidR="00071EB9">
        <w:tblPrEx>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PrEx>
        <w:trPr>
          <w:trHeight w:val="329"/>
          <w:jc w:val="center"/>
        </w:trPr>
        <w:tc>
          <w:tcPr>
            <w:tcW w:w="682" w:type="pct"/>
            <w:tcBorders>
              <w:tl2br w:val="nil"/>
              <w:tr2bl w:val="nil"/>
            </w:tcBorders>
            <w:noWrap/>
            <w:vAlign w:val="center"/>
          </w:tcPr>
          <w:p w:rsidR="00071EB9" w:rsidRDefault="005F7B2E">
            <w:pPr>
              <w:jc w:val="center"/>
              <w:rPr>
                <w:rFonts w:ascii="Times New Roman" w:eastAsia="宋体" w:hAnsi="宋体"/>
                <w:color w:val="000000"/>
                <w:szCs w:val="21"/>
              </w:rPr>
            </w:pPr>
            <w:r>
              <w:rPr>
                <w:rFonts w:ascii="Times New Roman" w:eastAsia="宋体" w:hAnsi="宋体" w:hint="eastAsia"/>
                <w:color w:val="000000"/>
                <w:szCs w:val="21"/>
              </w:rPr>
              <w:t>VOCs</w:t>
            </w:r>
          </w:p>
        </w:tc>
        <w:tc>
          <w:tcPr>
            <w:tcW w:w="2949" w:type="pct"/>
            <w:gridSpan w:val="2"/>
            <w:tcBorders>
              <w:tl2br w:val="nil"/>
              <w:tr2bl w:val="nil"/>
            </w:tcBorders>
            <w:noWrap/>
            <w:vAlign w:val="center"/>
          </w:tcPr>
          <w:p w:rsidR="00071EB9" w:rsidRDefault="005F7B2E">
            <w:pPr>
              <w:jc w:val="center"/>
              <w:rPr>
                <w:rFonts w:ascii="Times New Roman" w:eastAsia="宋体" w:hAnsi="Times New Roman"/>
                <w:szCs w:val="21"/>
              </w:rPr>
            </w:pPr>
            <w:r>
              <w:rPr>
                <w:rFonts w:ascii="Times New Roman" w:eastAsia="宋体" w:hAnsi="Times New Roman" w:hint="eastAsia"/>
                <w:szCs w:val="21"/>
              </w:rPr>
              <w:t>《环境空气</w:t>
            </w:r>
            <w:r>
              <w:rPr>
                <w:rFonts w:ascii="Times New Roman" w:eastAsia="宋体" w:hAnsi="Times New Roman" w:hint="eastAsia"/>
                <w:szCs w:val="21"/>
              </w:rPr>
              <w:t xml:space="preserve"> </w:t>
            </w:r>
            <w:r>
              <w:rPr>
                <w:rFonts w:ascii="Times New Roman" w:eastAsia="宋体" w:hAnsi="Times New Roman" w:hint="eastAsia"/>
                <w:szCs w:val="21"/>
              </w:rPr>
              <w:t>挥发性有机物的测定</w:t>
            </w:r>
            <w:r>
              <w:rPr>
                <w:rFonts w:ascii="Times New Roman" w:eastAsia="宋体" w:hAnsi="Times New Roman" w:hint="eastAsia"/>
                <w:szCs w:val="21"/>
              </w:rPr>
              <w:t xml:space="preserve"> </w:t>
            </w:r>
            <w:r>
              <w:rPr>
                <w:rFonts w:ascii="Times New Roman" w:eastAsia="宋体" w:hAnsi="Times New Roman" w:hint="eastAsia"/>
                <w:szCs w:val="21"/>
              </w:rPr>
              <w:t>罐采样</w:t>
            </w:r>
            <w:r>
              <w:rPr>
                <w:rFonts w:ascii="Times New Roman" w:eastAsia="宋体" w:hAnsi="Times New Roman" w:hint="eastAsia"/>
                <w:szCs w:val="21"/>
              </w:rPr>
              <w:t>/</w:t>
            </w:r>
            <w:r>
              <w:rPr>
                <w:rFonts w:ascii="Times New Roman" w:eastAsia="宋体" w:hAnsi="Times New Roman" w:hint="eastAsia"/>
                <w:szCs w:val="21"/>
              </w:rPr>
              <w:t>气相色谱</w:t>
            </w:r>
            <w:r>
              <w:rPr>
                <w:rFonts w:ascii="Times New Roman" w:eastAsia="宋体" w:hAnsi="Times New Roman" w:hint="eastAsia"/>
                <w:szCs w:val="21"/>
              </w:rPr>
              <w:t>-</w:t>
            </w:r>
            <w:r>
              <w:rPr>
                <w:rFonts w:ascii="Times New Roman" w:eastAsia="宋体" w:hAnsi="Times New Roman" w:hint="eastAsia"/>
                <w:szCs w:val="21"/>
              </w:rPr>
              <w:t>质谱法》</w:t>
            </w:r>
          </w:p>
        </w:tc>
        <w:tc>
          <w:tcPr>
            <w:tcW w:w="1367" w:type="pct"/>
            <w:gridSpan w:val="2"/>
            <w:tcBorders>
              <w:tl2br w:val="nil"/>
              <w:tr2bl w:val="nil"/>
            </w:tcBorders>
            <w:noWrap/>
            <w:vAlign w:val="center"/>
          </w:tcPr>
          <w:p w:rsidR="00071EB9" w:rsidRDefault="00071EB9">
            <w:pPr>
              <w:jc w:val="center"/>
              <w:rPr>
                <w:rFonts w:ascii="Times New Roman" w:eastAsia="宋体" w:hAnsi="Times New Roman"/>
                <w:szCs w:val="21"/>
                <w:lang w:bidi="mn-Mong-CN"/>
              </w:rPr>
            </w:pPr>
          </w:p>
        </w:tc>
      </w:tr>
    </w:tbl>
    <w:p w:rsidR="00071EB9" w:rsidRDefault="005F7B2E">
      <w:pPr>
        <w:pStyle w:val="p0"/>
        <w:widowControl w:val="0"/>
        <w:spacing w:line="500" w:lineRule="exact"/>
        <w:ind w:firstLineChars="200" w:firstLine="480"/>
        <w:jc w:val="left"/>
        <w:rPr>
          <w:rFonts w:ascii="Times New Roman" w:eastAsia="宋体" w:hAnsi="Times New Roman" w:cs="Times New Roman"/>
          <w:sz w:val="24"/>
        </w:rPr>
      </w:pPr>
      <w:r>
        <w:rPr>
          <w:rFonts w:hint="eastAsia"/>
          <w:sz w:val="24"/>
        </w:rPr>
        <w:t>（</w:t>
      </w:r>
      <w:r>
        <w:rPr>
          <w:rFonts w:hint="eastAsia"/>
          <w:sz w:val="24"/>
        </w:rPr>
        <w:t>2</w:t>
      </w:r>
      <w:r>
        <w:rPr>
          <w:rFonts w:hint="eastAsia"/>
          <w:sz w:val="24"/>
        </w:rPr>
        <w:t>）</w:t>
      </w:r>
      <w:r>
        <w:rPr>
          <w:rFonts w:ascii="Times New Roman" w:eastAsia="宋体" w:hAnsi="Times New Roman" w:cs="Times New Roman"/>
          <w:sz w:val="24"/>
        </w:rPr>
        <w:t>土壤监测</w:t>
      </w:r>
    </w:p>
    <w:p w:rsidR="00071EB9" w:rsidRDefault="005F7B2E">
      <w:pPr>
        <w:pStyle w:val="p0"/>
        <w:widowControl w:val="0"/>
        <w:spacing w:line="500" w:lineRule="exact"/>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清理完污染区明显受到污染土壤后，对其土壤进行监测，参照《土壤环境质量</w:t>
      </w:r>
      <w:r>
        <w:rPr>
          <w:rFonts w:ascii="Times New Roman" w:eastAsia="宋体" w:hAnsi="Times New Roman" w:cs="Times New Roman" w:hint="eastAsia"/>
          <w:sz w:val="24"/>
        </w:rPr>
        <w:t xml:space="preserve"> </w:t>
      </w:r>
      <w:r>
        <w:rPr>
          <w:rFonts w:ascii="Times New Roman" w:eastAsia="宋体" w:hAnsi="Times New Roman" w:cs="Times New Roman" w:hint="eastAsia"/>
          <w:sz w:val="24"/>
        </w:rPr>
        <w:t>建设用地土壤污染风险管控标准（试行）》进行监测，如不达标，则继续进行处理。</w:t>
      </w:r>
    </w:p>
    <w:p w:rsidR="00071EB9" w:rsidRDefault="005F7B2E">
      <w:pPr>
        <w:spacing w:line="500" w:lineRule="exact"/>
        <w:ind w:firstLineChars="200" w:firstLine="480"/>
        <w:jc w:val="left"/>
        <w:rPr>
          <w:snapToGrid w:val="0"/>
          <w:kern w:val="0"/>
          <w:sz w:val="24"/>
        </w:rPr>
      </w:pPr>
      <w:r>
        <w:rPr>
          <w:sz w:val="24"/>
        </w:rPr>
        <w:t>监测项目：</w:t>
      </w:r>
      <w:r>
        <w:rPr>
          <w:sz w:val="24"/>
          <w:lang/>
        </w:rPr>
        <w:t>基本因子：</w:t>
      </w:r>
      <w:r>
        <w:rPr>
          <w:rFonts w:ascii="宋体" w:hAnsi="宋体" w:cs="宋体" w:hint="eastAsia"/>
          <w:sz w:val="24"/>
          <w:lang/>
        </w:rPr>
        <w:t>①</w:t>
      </w:r>
      <w:r>
        <w:rPr>
          <w:sz w:val="24"/>
          <w:lang/>
        </w:rPr>
        <w:t>挥发性有机物：四氯化碳、氯仿、氯甲烷、</w:t>
      </w:r>
      <w:r>
        <w:rPr>
          <w:sz w:val="24"/>
          <w:lang/>
        </w:rPr>
        <w:t>1,1-</w:t>
      </w:r>
      <w:r>
        <w:rPr>
          <w:sz w:val="24"/>
          <w:lang/>
        </w:rPr>
        <w:t>二氯乙烷、</w:t>
      </w:r>
      <w:r>
        <w:rPr>
          <w:sz w:val="24"/>
          <w:lang/>
        </w:rPr>
        <w:t>1,2-</w:t>
      </w:r>
      <w:r>
        <w:rPr>
          <w:sz w:val="24"/>
          <w:lang/>
        </w:rPr>
        <w:t>二氯乙烷、</w:t>
      </w:r>
      <w:r>
        <w:rPr>
          <w:sz w:val="24"/>
          <w:lang/>
        </w:rPr>
        <w:t>1,1-</w:t>
      </w:r>
      <w:r>
        <w:rPr>
          <w:sz w:val="24"/>
          <w:lang/>
        </w:rPr>
        <w:t>二氯乙烯、顺</w:t>
      </w:r>
      <w:r>
        <w:rPr>
          <w:sz w:val="24"/>
          <w:lang/>
        </w:rPr>
        <w:t>-1,2-</w:t>
      </w:r>
      <w:r>
        <w:rPr>
          <w:sz w:val="24"/>
          <w:lang/>
        </w:rPr>
        <w:t>二氯乙烯、反</w:t>
      </w:r>
      <w:r>
        <w:rPr>
          <w:sz w:val="24"/>
          <w:lang/>
        </w:rPr>
        <w:t>-1,2-</w:t>
      </w:r>
      <w:r>
        <w:rPr>
          <w:sz w:val="24"/>
          <w:lang/>
        </w:rPr>
        <w:t>二氯乙烯、二氯甲烷、</w:t>
      </w:r>
      <w:r>
        <w:rPr>
          <w:sz w:val="24"/>
          <w:lang/>
        </w:rPr>
        <w:t>1,2-</w:t>
      </w:r>
      <w:r>
        <w:rPr>
          <w:sz w:val="24"/>
          <w:lang/>
        </w:rPr>
        <w:t>二氯丙烷、</w:t>
      </w:r>
      <w:r>
        <w:rPr>
          <w:sz w:val="24"/>
          <w:lang/>
        </w:rPr>
        <w:t>1,1,1,2-</w:t>
      </w:r>
      <w:r>
        <w:rPr>
          <w:sz w:val="24"/>
          <w:lang/>
        </w:rPr>
        <w:t>四氯乙烷、</w:t>
      </w:r>
      <w:r>
        <w:rPr>
          <w:sz w:val="24"/>
          <w:lang/>
        </w:rPr>
        <w:t>1,1,2,2-</w:t>
      </w:r>
      <w:r>
        <w:rPr>
          <w:sz w:val="24"/>
          <w:lang/>
        </w:rPr>
        <w:t>四氯乙烷、四氯乙烯、</w:t>
      </w:r>
      <w:r>
        <w:rPr>
          <w:sz w:val="24"/>
          <w:lang/>
        </w:rPr>
        <w:t>1,1,1 -</w:t>
      </w:r>
      <w:r>
        <w:rPr>
          <w:sz w:val="24"/>
          <w:lang/>
        </w:rPr>
        <w:t>三氯乙烷、</w:t>
      </w:r>
      <w:r>
        <w:rPr>
          <w:sz w:val="24"/>
          <w:lang/>
        </w:rPr>
        <w:t>1,1,2 -</w:t>
      </w:r>
      <w:r>
        <w:rPr>
          <w:sz w:val="24"/>
          <w:lang/>
        </w:rPr>
        <w:t>三氯乙烷、三氯乙烯、</w:t>
      </w:r>
      <w:r>
        <w:rPr>
          <w:sz w:val="24"/>
          <w:lang/>
        </w:rPr>
        <w:t xml:space="preserve">1,2,3 </w:t>
      </w:r>
      <w:r>
        <w:rPr>
          <w:sz w:val="24"/>
          <w:lang/>
        </w:rPr>
        <w:t>-</w:t>
      </w:r>
      <w:r>
        <w:rPr>
          <w:sz w:val="24"/>
          <w:lang/>
        </w:rPr>
        <w:t>三氯丙烷、氯乙烯、苯、氯苯、</w:t>
      </w:r>
      <w:r>
        <w:rPr>
          <w:sz w:val="24"/>
          <w:lang/>
        </w:rPr>
        <w:t>1,2-</w:t>
      </w:r>
      <w:r>
        <w:rPr>
          <w:sz w:val="24"/>
          <w:lang/>
        </w:rPr>
        <w:t>二氯苯、</w:t>
      </w:r>
      <w:r>
        <w:rPr>
          <w:sz w:val="24"/>
          <w:lang/>
        </w:rPr>
        <w:t>1,4-</w:t>
      </w:r>
      <w:r>
        <w:rPr>
          <w:sz w:val="24"/>
          <w:lang/>
        </w:rPr>
        <w:t>二氯苯、乙苯、苯乙烯、甲苯、间二甲苯</w:t>
      </w:r>
      <w:r>
        <w:rPr>
          <w:sz w:val="24"/>
          <w:lang/>
        </w:rPr>
        <w:t>+</w:t>
      </w:r>
      <w:r>
        <w:rPr>
          <w:sz w:val="24"/>
          <w:lang/>
        </w:rPr>
        <w:t>对二甲苯、邻二甲苯；</w:t>
      </w:r>
      <w:r>
        <w:rPr>
          <w:rFonts w:ascii="宋体" w:hAnsi="宋体" w:cs="宋体" w:hint="eastAsia"/>
          <w:sz w:val="24"/>
          <w:lang/>
        </w:rPr>
        <w:t>②</w:t>
      </w:r>
      <w:r>
        <w:rPr>
          <w:sz w:val="24"/>
          <w:lang/>
        </w:rPr>
        <w:t>半挥发性有机物：硝基苯、苯胺、</w:t>
      </w:r>
      <w:r>
        <w:rPr>
          <w:sz w:val="24"/>
          <w:lang/>
        </w:rPr>
        <w:t>2-</w:t>
      </w:r>
      <w:r>
        <w:rPr>
          <w:sz w:val="24"/>
          <w:lang/>
        </w:rPr>
        <w:t>氯酚、苯并</w:t>
      </w:r>
      <w:r>
        <w:rPr>
          <w:sz w:val="24"/>
          <w:lang/>
        </w:rPr>
        <w:t>[a]</w:t>
      </w:r>
      <w:r>
        <w:rPr>
          <w:sz w:val="24"/>
          <w:lang/>
        </w:rPr>
        <w:t>蒽、苯并</w:t>
      </w:r>
      <w:r>
        <w:rPr>
          <w:sz w:val="24"/>
          <w:lang/>
        </w:rPr>
        <w:t>[a]</w:t>
      </w:r>
      <w:r>
        <w:rPr>
          <w:sz w:val="24"/>
          <w:lang/>
        </w:rPr>
        <w:t>芘、苯并</w:t>
      </w:r>
      <w:r>
        <w:rPr>
          <w:sz w:val="24"/>
          <w:lang/>
        </w:rPr>
        <w:t>[b]</w:t>
      </w:r>
      <w:r>
        <w:rPr>
          <w:sz w:val="24"/>
          <w:lang/>
        </w:rPr>
        <w:t>荧蒽、苯并</w:t>
      </w:r>
      <w:r>
        <w:rPr>
          <w:sz w:val="24"/>
          <w:lang/>
        </w:rPr>
        <w:t>[k]</w:t>
      </w:r>
      <w:r>
        <w:rPr>
          <w:sz w:val="24"/>
          <w:lang/>
        </w:rPr>
        <w:t>荧蒽、䓛、二苯并</w:t>
      </w:r>
      <w:r>
        <w:rPr>
          <w:sz w:val="24"/>
          <w:lang/>
        </w:rPr>
        <w:t>[a,h]</w:t>
      </w:r>
      <w:r>
        <w:rPr>
          <w:sz w:val="24"/>
          <w:lang/>
        </w:rPr>
        <w:t>蒽、茚并</w:t>
      </w:r>
      <w:r>
        <w:rPr>
          <w:sz w:val="24"/>
          <w:lang/>
        </w:rPr>
        <w:t>[1,2,2-cd]</w:t>
      </w:r>
      <w:r>
        <w:rPr>
          <w:sz w:val="24"/>
          <w:lang/>
        </w:rPr>
        <w:lastRenderedPageBreak/>
        <w:t>芘、萘；</w:t>
      </w:r>
      <w:r>
        <w:rPr>
          <w:rFonts w:ascii="宋体" w:hAnsi="宋体" w:cs="宋体" w:hint="eastAsia"/>
          <w:sz w:val="24"/>
          <w:lang/>
        </w:rPr>
        <w:t>③</w:t>
      </w:r>
      <w:r>
        <w:rPr>
          <w:sz w:val="24"/>
          <w:lang/>
        </w:rPr>
        <w:t>金属和无机物：</w:t>
      </w:r>
      <w:r>
        <w:rPr>
          <w:spacing w:val="-2"/>
          <w:sz w:val="24"/>
          <w:lang/>
        </w:rPr>
        <w:t>砷、镉、铜、铅、汞、镍。</w:t>
      </w:r>
      <w:r>
        <w:rPr>
          <w:sz w:val="24"/>
          <w:lang/>
        </w:rPr>
        <w:t>特征因子：</w:t>
      </w:r>
      <w:r>
        <w:rPr>
          <w:sz w:val="24"/>
          <w:lang/>
        </w:rPr>
        <w:t>pH</w:t>
      </w:r>
      <w:r>
        <w:rPr>
          <w:sz w:val="24"/>
          <w:lang/>
        </w:rPr>
        <w:t>、</w:t>
      </w:r>
      <w:r>
        <w:rPr>
          <w:spacing w:val="-2"/>
          <w:sz w:val="24"/>
          <w:lang/>
        </w:rPr>
        <w:t>铬（六价）、总铬、无机氟化物</w:t>
      </w:r>
      <w:r>
        <w:rPr>
          <w:sz w:val="24"/>
          <w:lang/>
        </w:rPr>
        <w:t>。</w:t>
      </w:r>
    </w:p>
    <w:p w:rsidR="00071EB9" w:rsidRDefault="005F7B2E">
      <w:pPr>
        <w:spacing w:line="500" w:lineRule="exact"/>
        <w:ind w:firstLineChars="200" w:firstLine="480"/>
        <w:rPr>
          <w:sz w:val="24"/>
        </w:rPr>
      </w:pPr>
      <w:r>
        <w:rPr>
          <w:sz w:val="24"/>
        </w:rPr>
        <w:t>监测时间和频次：</w:t>
      </w:r>
      <w:r>
        <w:rPr>
          <w:rFonts w:hint="eastAsia"/>
          <w:sz w:val="24"/>
        </w:rPr>
        <w:t>对工业场地进行监测，监测表层样</w:t>
      </w:r>
      <w:r>
        <w:rPr>
          <w:rFonts w:hint="eastAsia"/>
          <w:sz w:val="24"/>
        </w:rPr>
        <w:t>。</w:t>
      </w:r>
    </w:p>
    <w:p w:rsidR="00071EB9" w:rsidRDefault="005F7B2E">
      <w:pPr>
        <w:pStyle w:val="p0"/>
        <w:widowControl w:val="0"/>
        <w:spacing w:line="500" w:lineRule="exact"/>
        <w:ind w:firstLineChars="200" w:firstLine="482"/>
        <w:jc w:val="center"/>
        <w:rPr>
          <w:rFonts w:ascii="Times New Roman" w:eastAsia="宋体" w:hAnsi="Times New Roman" w:cs="Times New Roman"/>
          <w:b/>
          <w:bCs/>
          <w:sz w:val="24"/>
        </w:rPr>
      </w:pPr>
      <w:r>
        <w:rPr>
          <w:rFonts w:eastAsia="宋体" w:cs="Times New Roman" w:hint="eastAsia"/>
          <w:b/>
          <w:bCs/>
          <w:sz w:val="24"/>
        </w:rPr>
        <w:t>表</w:t>
      </w:r>
      <w:r>
        <w:rPr>
          <w:rFonts w:eastAsia="宋体" w:cs="Times New Roman" w:hint="eastAsia"/>
          <w:b/>
          <w:bCs/>
          <w:sz w:val="24"/>
        </w:rPr>
        <w:t xml:space="preserve">5.5-3   </w:t>
      </w:r>
      <w:r>
        <w:rPr>
          <w:rFonts w:eastAsia="宋体" w:cs="Times New Roman" w:hint="eastAsia"/>
          <w:b/>
          <w:bCs/>
          <w:sz w:val="24"/>
        </w:rPr>
        <w:t>土壤应急监测内容一览表</w:t>
      </w:r>
    </w:p>
    <w:tbl>
      <w:tblPr>
        <w:tblW w:w="4998" w:type="pct"/>
        <w:jc w:val="center"/>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Look w:val="04A0"/>
      </w:tblPr>
      <w:tblGrid>
        <w:gridCol w:w="478"/>
        <w:gridCol w:w="1431"/>
        <w:gridCol w:w="6350"/>
        <w:gridCol w:w="1028"/>
      </w:tblGrid>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b/>
                <w:bCs/>
                <w:sz w:val="21"/>
                <w:szCs w:val="21"/>
              </w:rPr>
            </w:pPr>
            <w:r>
              <w:rPr>
                <w:rFonts w:ascii="Times New Roman" w:eastAsia="宋体" w:hAnsi="Times New Roman" w:cs="Times New Roman"/>
                <w:b/>
                <w:bCs/>
                <w:sz w:val="21"/>
                <w:szCs w:val="21"/>
              </w:rPr>
              <w:t>序号</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b/>
                <w:bCs/>
                <w:sz w:val="21"/>
                <w:szCs w:val="21"/>
              </w:rPr>
            </w:pPr>
            <w:r>
              <w:rPr>
                <w:rFonts w:ascii="Times New Roman" w:eastAsia="宋体" w:hAnsi="Times New Roman" w:cs="Times New Roman"/>
                <w:b/>
                <w:bCs/>
                <w:sz w:val="21"/>
                <w:szCs w:val="21"/>
              </w:rPr>
              <w:t>检测项目</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b/>
                <w:bCs/>
                <w:sz w:val="21"/>
                <w:szCs w:val="21"/>
              </w:rPr>
            </w:pPr>
            <w:r>
              <w:rPr>
                <w:rFonts w:ascii="Times New Roman" w:eastAsia="宋体" w:hAnsi="Times New Roman" w:cs="Times New Roman"/>
                <w:b/>
                <w:bCs/>
                <w:sz w:val="21"/>
                <w:szCs w:val="21"/>
              </w:rPr>
              <w:t>分析方法及来源</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b/>
                <w:bCs/>
                <w:sz w:val="21"/>
                <w:szCs w:val="21"/>
              </w:rPr>
            </w:pPr>
            <w:r>
              <w:rPr>
                <w:rFonts w:ascii="Times New Roman" w:eastAsia="宋体" w:hAnsi="Times New Roman" w:cs="Times New Roman"/>
                <w:b/>
                <w:bCs/>
                <w:sz w:val="21"/>
                <w:szCs w:val="21"/>
              </w:rPr>
              <w:t>检出限</w:t>
            </w:r>
            <w:r>
              <w:rPr>
                <w:rFonts w:ascii="Times New Roman" w:eastAsia="宋体" w:hAnsi="Times New Roman" w:cs="Times New Roman"/>
                <w:b/>
                <w:bCs/>
                <w:sz w:val="21"/>
                <w:szCs w:val="21"/>
              </w:rPr>
              <w:t>(</w:t>
            </w:r>
            <w:r>
              <w:rPr>
                <w:rFonts w:ascii="Times New Roman" w:eastAsia="宋体" w:hAnsi="Times New Roman" w:cs="Times New Roman"/>
                <w:sz w:val="21"/>
                <w:szCs w:val="21"/>
              </w:rPr>
              <w:t>mg/kg</w:t>
            </w:r>
            <w:r>
              <w:rPr>
                <w:rFonts w:ascii="Times New Roman" w:eastAsia="宋体" w:hAnsi="Times New Roman" w:cs="Times New Roman"/>
                <w:b/>
                <w:bCs/>
                <w:sz w:val="21"/>
                <w:szCs w:val="21"/>
              </w:rPr>
              <w:t>)</w:t>
            </w:r>
          </w:p>
        </w:tc>
      </w:tr>
      <w:tr w:rsidR="00071EB9">
        <w:trPr>
          <w:trHeight w:val="90"/>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砷</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《土壤质量</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总汞、总砷、总铅的测定原子荧光法》第</w:t>
            </w:r>
            <w:r>
              <w:rPr>
                <w:rFonts w:ascii="Times New Roman" w:eastAsia="宋体" w:hAnsi="Times New Roman" w:cs="Times New Roman"/>
                <w:sz w:val="21"/>
                <w:szCs w:val="21"/>
              </w:rPr>
              <w:t>2</w:t>
            </w:r>
            <w:r>
              <w:rPr>
                <w:rFonts w:ascii="Times New Roman" w:eastAsia="宋体" w:hAnsi="Times New Roman" w:cs="Times New Roman"/>
                <w:sz w:val="21"/>
                <w:szCs w:val="21"/>
              </w:rPr>
              <w:t>部分</w:t>
            </w:r>
            <w:r>
              <w:rPr>
                <w:rFonts w:ascii="Times New Roman" w:eastAsia="宋体" w:hAnsi="Times New Roman" w:cs="Times New Roman"/>
                <w:sz w:val="21"/>
                <w:szCs w:val="21"/>
              </w:rPr>
              <w:t>:</w:t>
            </w:r>
            <w:r>
              <w:rPr>
                <w:rFonts w:ascii="Times New Roman" w:eastAsia="宋体" w:hAnsi="Times New Roman" w:cs="Times New Roman"/>
                <w:sz w:val="21"/>
                <w:szCs w:val="21"/>
              </w:rPr>
              <w:t>土壤中总砷的测定（</w:t>
            </w:r>
            <w:r>
              <w:rPr>
                <w:rFonts w:ascii="Times New Roman" w:eastAsia="宋体" w:hAnsi="Times New Roman" w:cs="Times New Roman"/>
                <w:sz w:val="21"/>
                <w:szCs w:val="21"/>
              </w:rPr>
              <w:t>GB/T 22105.2-2008</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0.01</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2</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镉</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《土壤质量</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铅、镉的测定石墨炉原子吸收分光光度法》（</w:t>
            </w:r>
            <w:r>
              <w:rPr>
                <w:rFonts w:ascii="Times New Roman" w:eastAsia="宋体" w:hAnsi="Times New Roman" w:cs="Times New Roman"/>
                <w:sz w:val="21"/>
                <w:szCs w:val="21"/>
              </w:rPr>
              <w:t>GB/T17141—1997</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0.01</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3</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六价铬</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六价铬的测定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碱溶液提取</w:t>
            </w:r>
            <w:r>
              <w:rPr>
                <w:rFonts w:ascii="Times New Roman" w:eastAsia="宋体" w:hAnsi="Times New Roman" w:cs="Times New Roman"/>
                <w:sz w:val="21"/>
                <w:szCs w:val="21"/>
              </w:rPr>
              <w:t>-</w:t>
            </w:r>
            <w:r>
              <w:rPr>
                <w:rFonts w:ascii="Times New Roman" w:eastAsia="宋体" w:hAnsi="Times New Roman" w:cs="Times New Roman"/>
                <w:sz w:val="21"/>
                <w:szCs w:val="21"/>
              </w:rPr>
              <w:t>火焰原子吸收分光光度法》（</w:t>
            </w:r>
            <w:r>
              <w:rPr>
                <w:rFonts w:ascii="Times New Roman" w:eastAsia="宋体" w:hAnsi="Times New Roman" w:cs="Times New Roman"/>
                <w:sz w:val="21"/>
                <w:szCs w:val="21"/>
              </w:rPr>
              <w:t>HJ1082-2019</w:t>
            </w:r>
            <w:r>
              <w:rPr>
                <w:rFonts w:ascii="Times New Roman" w:eastAsia="宋体" w:hAnsi="Times New Roman" w:cs="Times New Roman"/>
                <w:sz w:val="21"/>
                <w:szCs w:val="21"/>
              </w:rPr>
              <w:t>）</w:t>
            </w:r>
            <w:r>
              <w:rPr>
                <w:rFonts w:ascii="Times New Roman" w:eastAsia="宋体" w:hAnsi="Times New Roman" w:cs="Times New Roman"/>
                <w:sz w:val="21"/>
                <w:szCs w:val="21"/>
              </w:rPr>
              <w:t xml:space="preserve"> </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0.5</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791"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总</w:t>
            </w:r>
            <w:r>
              <w:rPr>
                <w:rFonts w:ascii="Times New Roman" w:eastAsia="宋体" w:hAnsi="Times New Roman" w:cs="Times New Roman"/>
                <w:sz w:val="21"/>
                <w:szCs w:val="21"/>
              </w:rPr>
              <w:t>铬</w:t>
            </w:r>
          </w:p>
        </w:tc>
        <w:tc>
          <w:tcPr>
            <w:tcW w:w="2870"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土壤和沉积物铜、锌、铅、镍、铬的测定火焰原子吸收分光光</w:t>
            </w:r>
            <w:r>
              <w:rPr>
                <w:rFonts w:ascii="Times New Roman" w:eastAsia="宋体" w:hAnsi="Times New Roman" w:cs="Times New Roman"/>
                <w:sz w:val="21"/>
                <w:szCs w:val="21"/>
              </w:rPr>
              <w:t>度法》（</w:t>
            </w:r>
            <w:r>
              <w:rPr>
                <w:rFonts w:ascii="Times New Roman" w:eastAsia="宋体" w:hAnsi="Times New Roman" w:cs="Times New Roman"/>
                <w:sz w:val="21"/>
                <w:szCs w:val="21"/>
              </w:rPr>
              <w:t>HJ491-2019</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4.0</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5</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铜</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土壤和沉积物铜、锌、铅、镍、铬的测定火焰原子吸收分光光</w:t>
            </w:r>
            <w:r>
              <w:rPr>
                <w:rFonts w:ascii="Times New Roman" w:eastAsia="宋体" w:hAnsi="Times New Roman" w:cs="Times New Roman"/>
                <w:sz w:val="21"/>
                <w:szCs w:val="21"/>
              </w:rPr>
              <w:t>度法》（</w:t>
            </w:r>
            <w:r>
              <w:rPr>
                <w:rFonts w:ascii="Times New Roman" w:eastAsia="宋体" w:hAnsi="Times New Roman" w:cs="Times New Roman"/>
                <w:sz w:val="21"/>
                <w:szCs w:val="21"/>
              </w:rPr>
              <w:t>HJ491-2019</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lang/>
              </w:rPr>
              <w:t>1.0</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6</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铅</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《土壤质量</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铅、镉的测定石墨炉原子吸收分光光度法》（</w:t>
            </w:r>
            <w:r>
              <w:rPr>
                <w:rFonts w:ascii="Times New Roman" w:eastAsia="宋体" w:hAnsi="Times New Roman" w:cs="Times New Roman"/>
                <w:sz w:val="21"/>
                <w:szCs w:val="21"/>
              </w:rPr>
              <w:t>GB/T17141—1997</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0.1</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7</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汞</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《土壤质量</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总汞、总砷、总铅的测定原子荧光法》</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第</w:t>
            </w:r>
            <w:r>
              <w:rPr>
                <w:rFonts w:ascii="Times New Roman" w:eastAsia="宋体" w:hAnsi="Times New Roman" w:cs="Times New Roman"/>
                <w:sz w:val="21"/>
                <w:szCs w:val="21"/>
              </w:rPr>
              <w:t>1</w:t>
            </w:r>
            <w:r>
              <w:rPr>
                <w:rFonts w:ascii="Times New Roman" w:eastAsia="宋体" w:hAnsi="Times New Roman" w:cs="Times New Roman"/>
                <w:sz w:val="21"/>
                <w:szCs w:val="21"/>
              </w:rPr>
              <w:t>部分：土壤中总汞的测定）（</w:t>
            </w:r>
            <w:r>
              <w:rPr>
                <w:rFonts w:ascii="Times New Roman" w:eastAsia="宋体" w:hAnsi="Times New Roman" w:cs="Times New Roman"/>
                <w:sz w:val="21"/>
                <w:szCs w:val="21"/>
              </w:rPr>
              <w:t>GB/T 22105.1-2008</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0.002</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8</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镍</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土壤和沉积物铜、锌、铅、镍、铬的测定火焰原子吸收分光光</w:t>
            </w:r>
            <w:r>
              <w:rPr>
                <w:rFonts w:ascii="Times New Roman" w:eastAsia="宋体" w:hAnsi="Times New Roman" w:cs="Times New Roman"/>
                <w:sz w:val="21"/>
                <w:szCs w:val="21"/>
              </w:rPr>
              <w:t>度法》（</w:t>
            </w:r>
            <w:r>
              <w:rPr>
                <w:rFonts w:ascii="Times New Roman" w:eastAsia="宋体" w:hAnsi="Times New Roman" w:cs="Times New Roman"/>
                <w:sz w:val="21"/>
                <w:szCs w:val="21"/>
              </w:rPr>
              <w:t>HJ491-2019</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lang/>
              </w:rPr>
              <w:t>3.0</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9</w:t>
            </w:r>
          </w:p>
        </w:tc>
        <w:tc>
          <w:tcPr>
            <w:tcW w:w="791"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锌</w:t>
            </w:r>
          </w:p>
        </w:tc>
        <w:tc>
          <w:tcPr>
            <w:tcW w:w="2870"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土壤和沉积物铜、锌、铅、镍、铬的测定火焰原子吸收分光光</w:t>
            </w:r>
            <w:r>
              <w:rPr>
                <w:rFonts w:ascii="Times New Roman" w:eastAsia="宋体" w:hAnsi="Times New Roman" w:cs="Times New Roman"/>
                <w:sz w:val="21"/>
                <w:szCs w:val="21"/>
              </w:rPr>
              <w:t>度法》（</w:t>
            </w:r>
            <w:r>
              <w:rPr>
                <w:rFonts w:ascii="Times New Roman" w:eastAsia="宋体" w:hAnsi="Times New Roman" w:cs="Times New Roman"/>
                <w:sz w:val="21"/>
                <w:szCs w:val="21"/>
              </w:rPr>
              <w:t>HJ491-2019</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lang/>
              </w:rPr>
            </w:pPr>
            <w:r>
              <w:rPr>
                <w:rFonts w:ascii="Times New Roman" w:eastAsia="宋体" w:hAnsi="Times New Roman" w:cs="Times New Roman"/>
                <w:sz w:val="21"/>
                <w:szCs w:val="21"/>
              </w:rPr>
              <w:t>1.0</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10</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四氯化碳</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0.0021</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11</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氯仿</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0.0015</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12</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氯甲烷</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w:t>
            </w:r>
            <w:r>
              <w:rPr>
                <w:rFonts w:ascii="Times New Roman" w:eastAsia="宋体" w:hAnsi="Times New Roman" w:cs="Times New Roman"/>
                <w:sz w:val="21"/>
                <w:szCs w:val="21"/>
              </w:rPr>
              <w:t>卤代烃</w:t>
            </w:r>
            <w:r>
              <w:rPr>
                <w:rFonts w:ascii="Times New Roman" w:eastAsia="宋体" w:hAnsi="Times New Roman" w:cs="Times New Roman"/>
                <w:sz w:val="21"/>
                <w:szCs w:val="21"/>
              </w:rPr>
              <w:t>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HJ736-201</w:t>
            </w:r>
            <w:r>
              <w:rPr>
                <w:rFonts w:ascii="Times New Roman" w:eastAsia="宋体" w:hAnsi="Times New Roman" w:cs="Times New Roman"/>
                <w:sz w:val="21"/>
                <w:szCs w:val="21"/>
              </w:rPr>
              <w:t>5</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0.003</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13</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二氯乙烷</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0.0016</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14</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二氯乙烷</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0.0013</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15</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二氯乙烯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w:t>
            </w:r>
            <w:r>
              <w:rPr>
                <w:rFonts w:ascii="Times New Roman" w:eastAsia="宋体" w:hAnsi="Times New Roman" w:cs="Times New Roman"/>
                <w:sz w:val="21"/>
                <w:szCs w:val="21"/>
              </w:rPr>
              <w:t>0</w:t>
            </w:r>
            <w:r>
              <w:rPr>
                <w:rFonts w:ascii="Times New Roman" w:eastAsia="宋体" w:hAnsi="Times New Roman" w:cs="Times New Roman"/>
                <w:sz w:val="21"/>
                <w:szCs w:val="21"/>
              </w:rPr>
              <w:t>8</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16</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顺</w:t>
            </w: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二氯乙烯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w:t>
            </w:r>
            <w:r>
              <w:rPr>
                <w:rFonts w:ascii="Times New Roman" w:eastAsia="宋体" w:hAnsi="Times New Roman" w:cs="Times New Roman"/>
                <w:sz w:val="21"/>
                <w:szCs w:val="21"/>
              </w:rPr>
              <w:t>0</w:t>
            </w:r>
            <w:r>
              <w:rPr>
                <w:rFonts w:ascii="Times New Roman" w:eastAsia="宋体" w:hAnsi="Times New Roman" w:cs="Times New Roman"/>
                <w:sz w:val="21"/>
                <w:szCs w:val="21"/>
              </w:rPr>
              <w:t>09</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17</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反</w:t>
            </w: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二氯乙烯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w:t>
            </w:r>
            <w:r>
              <w:rPr>
                <w:rFonts w:ascii="Times New Roman" w:eastAsia="宋体" w:hAnsi="Times New Roman" w:cs="Times New Roman"/>
                <w:sz w:val="21"/>
                <w:szCs w:val="21"/>
              </w:rPr>
              <w:t>0</w:t>
            </w:r>
            <w:r>
              <w:rPr>
                <w:rFonts w:ascii="Times New Roman" w:eastAsia="宋体" w:hAnsi="Times New Roman" w:cs="Times New Roman"/>
                <w:sz w:val="21"/>
                <w:szCs w:val="21"/>
              </w:rPr>
              <w:t>09</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18</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二氯甲烷</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0.0026</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lastRenderedPageBreak/>
              <w:t>19</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二氯丙烷</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0.0019</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20</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四氯乙烷</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21</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四氯乙烷</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22</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四氯乙烯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w:t>
            </w:r>
            <w:r>
              <w:rPr>
                <w:rFonts w:ascii="Times New Roman" w:eastAsia="宋体" w:hAnsi="Times New Roman" w:cs="Times New Roman"/>
                <w:sz w:val="21"/>
                <w:szCs w:val="21"/>
              </w:rPr>
              <w:t>0</w:t>
            </w:r>
            <w:r>
              <w:rPr>
                <w:rFonts w:ascii="Times New Roman" w:eastAsia="宋体" w:hAnsi="Times New Roman" w:cs="Times New Roman"/>
                <w:sz w:val="21"/>
                <w:szCs w:val="21"/>
              </w:rPr>
              <w:t>08</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23</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三氯乙烷</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0.0011</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24</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三氯乙烷</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0.0014</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25</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三氯乙烯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w:t>
            </w:r>
            <w:r>
              <w:rPr>
                <w:rFonts w:ascii="Times New Roman" w:eastAsia="宋体" w:hAnsi="Times New Roman" w:cs="Times New Roman"/>
                <w:sz w:val="21"/>
                <w:szCs w:val="21"/>
              </w:rPr>
              <w:t>0</w:t>
            </w:r>
            <w:r>
              <w:rPr>
                <w:rFonts w:ascii="Times New Roman" w:eastAsia="宋体" w:hAnsi="Times New Roman" w:cs="Times New Roman"/>
                <w:sz w:val="21"/>
                <w:szCs w:val="21"/>
              </w:rPr>
              <w:t>09</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26</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w:t>
            </w:r>
            <w:r>
              <w:rPr>
                <w:rFonts w:ascii="Times New Roman" w:eastAsia="宋体" w:hAnsi="Times New Roman" w:cs="Times New Roman"/>
                <w:sz w:val="21"/>
                <w:szCs w:val="21"/>
              </w:rPr>
              <w:t>3-</w:t>
            </w:r>
            <w:r>
              <w:rPr>
                <w:rFonts w:ascii="Times New Roman" w:eastAsia="宋体" w:hAnsi="Times New Roman" w:cs="Times New Roman"/>
                <w:sz w:val="21"/>
                <w:szCs w:val="21"/>
              </w:rPr>
              <w:t>三氯丙烷</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w:t>
            </w:r>
          </w:p>
        </w:tc>
      </w:tr>
      <w:tr w:rsidR="00071EB9">
        <w:trPr>
          <w:trHeight w:val="521"/>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27</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氯乙烯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0.0015</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28</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0.0016</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29</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氯苯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0.0011</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30</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二氯苯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31</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4-</w:t>
            </w:r>
            <w:r>
              <w:rPr>
                <w:rFonts w:ascii="Times New Roman" w:eastAsia="宋体" w:hAnsi="Times New Roman" w:cs="Times New Roman"/>
                <w:sz w:val="21"/>
                <w:szCs w:val="21"/>
              </w:rPr>
              <w:t>二氯苯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0.0012</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32</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乙苯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0.0012</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33</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苯乙烯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0.0016</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34</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甲苯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0.002</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35</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间</w:t>
            </w:r>
            <w:r>
              <w:rPr>
                <w:rFonts w:ascii="Times New Roman" w:eastAsia="宋体" w:hAnsi="Times New Roman" w:cs="Times New Roman"/>
                <w:sz w:val="21"/>
                <w:szCs w:val="21"/>
              </w:rPr>
              <w:t>/</w:t>
            </w:r>
            <w:r>
              <w:rPr>
                <w:rFonts w:ascii="Times New Roman" w:eastAsia="宋体" w:hAnsi="Times New Roman" w:cs="Times New Roman"/>
                <w:sz w:val="21"/>
                <w:szCs w:val="21"/>
              </w:rPr>
              <w:t>对二甲苯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0.0036</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36</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邻二甲苯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挥发性有机物的测定顶空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HJ642-2013</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0.0013</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37</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硝基苯</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半挥发性有机物的测定</w:t>
            </w:r>
          </w:p>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HJ834-2017</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0.09</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38</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苯胺</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半挥发性有机物的测定</w:t>
            </w:r>
          </w:p>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HJ834-2017</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0.08</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39</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2-</w:t>
            </w:r>
            <w:r>
              <w:rPr>
                <w:rFonts w:ascii="Times New Roman" w:eastAsia="宋体" w:hAnsi="Times New Roman" w:cs="Times New Roman"/>
                <w:sz w:val="21"/>
                <w:szCs w:val="21"/>
              </w:rPr>
              <w:t>氯酚</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半挥发性有机物的测定</w:t>
            </w:r>
          </w:p>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气相色谱</w:t>
            </w:r>
            <w:r>
              <w:rPr>
                <w:rFonts w:ascii="Times New Roman" w:eastAsia="宋体" w:hAnsi="Times New Roman" w:cs="Times New Roman"/>
                <w:sz w:val="21"/>
                <w:szCs w:val="21"/>
              </w:rPr>
              <w:t>-</w:t>
            </w:r>
            <w:r>
              <w:rPr>
                <w:rFonts w:ascii="Times New Roman" w:eastAsia="宋体" w:hAnsi="Times New Roman" w:cs="Times New Roman"/>
                <w:sz w:val="21"/>
                <w:szCs w:val="21"/>
              </w:rPr>
              <w:t>质谱法》（</w:t>
            </w:r>
            <w:r>
              <w:rPr>
                <w:rFonts w:ascii="Times New Roman" w:eastAsia="宋体" w:hAnsi="Times New Roman" w:cs="Times New Roman"/>
                <w:sz w:val="21"/>
                <w:szCs w:val="21"/>
              </w:rPr>
              <w:t>HJ834-2017</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0.07</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40</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苯并</w:t>
            </w:r>
            <w:r>
              <w:rPr>
                <w:rFonts w:ascii="Times New Roman" w:eastAsia="宋体" w:hAnsi="Times New Roman" w:cs="Times New Roman"/>
                <w:sz w:val="21"/>
                <w:szCs w:val="21"/>
              </w:rPr>
              <w:t>[a]</w:t>
            </w:r>
            <w:r>
              <w:rPr>
                <w:rFonts w:ascii="Times New Roman" w:eastAsia="宋体" w:hAnsi="Times New Roman" w:cs="Times New Roman"/>
                <w:sz w:val="21"/>
                <w:szCs w:val="21"/>
              </w:rPr>
              <w:t>蒽</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多环芳烃的测定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高效液相色谱法》（</w:t>
            </w:r>
            <w:r>
              <w:rPr>
                <w:rFonts w:ascii="Times New Roman" w:eastAsia="宋体" w:hAnsi="Times New Roman" w:cs="Times New Roman"/>
                <w:sz w:val="21"/>
                <w:szCs w:val="21"/>
              </w:rPr>
              <w:t>HJ 784-2016</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0.004</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41</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苯并</w:t>
            </w:r>
            <w:r>
              <w:rPr>
                <w:rFonts w:ascii="Times New Roman" w:eastAsia="宋体" w:hAnsi="Times New Roman" w:cs="Times New Roman"/>
                <w:sz w:val="21"/>
                <w:szCs w:val="21"/>
              </w:rPr>
              <w:t>[a]</w:t>
            </w:r>
            <w:r>
              <w:rPr>
                <w:rFonts w:ascii="Times New Roman" w:eastAsia="宋体" w:hAnsi="Times New Roman" w:cs="Times New Roman"/>
                <w:sz w:val="21"/>
                <w:szCs w:val="21"/>
              </w:rPr>
              <w:t>芘</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多环芳烃的测定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高效液相色谱法》（</w:t>
            </w:r>
            <w:r>
              <w:rPr>
                <w:rFonts w:ascii="Times New Roman" w:eastAsia="宋体" w:hAnsi="Times New Roman" w:cs="Times New Roman"/>
                <w:sz w:val="21"/>
                <w:szCs w:val="21"/>
              </w:rPr>
              <w:t>HJ 784-2016</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0.005</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lastRenderedPageBreak/>
              <w:t>42</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苯并</w:t>
            </w:r>
            <w:r>
              <w:rPr>
                <w:rFonts w:ascii="Times New Roman" w:eastAsia="宋体" w:hAnsi="Times New Roman" w:cs="Times New Roman"/>
                <w:sz w:val="21"/>
                <w:szCs w:val="21"/>
              </w:rPr>
              <w:t>[b]</w:t>
            </w:r>
            <w:r>
              <w:rPr>
                <w:rFonts w:ascii="Times New Roman" w:eastAsia="宋体" w:hAnsi="Times New Roman" w:cs="Times New Roman"/>
                <w:sz w:val="21"/>
                <w:szCs w:val="21"/>
              </w:rPr>
              <w:t>荧蒽</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多环芳烃的测定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高效液相色谱法》（</w:t>
            </w:r>
            <w:r>
              <w:rPr>
                <w:rFonts w:ascii="Times New Roman" w:eastAsia="宋体" w:hAnsi="Times New Roman" w:cs="Times New Roman"/>
                <w:sz w:val="21"/>
                <w:szCs w:val="21"/>
              </w:rPr>
              <w:t>HJ 784-2016</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0.005</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43</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苯并</w:t>
            </w:r>
            <w:r>
              <w:rPr>
                <w:rFonts w:ascii="Times New Roman" w:eastAsia="宋体" w:hAnsi="Times New Roman" w:cs="Times New Roman"/>
                <w:sz w:val="21"/>
                <w:szCs w:val="21"/>
              </w:rPr>
              <w:t>[k]</w:t>
            </w:r>
            <w:r>
              <w:rPr>
                <w:rFonts w:ascii="Times New Roman" w:eastAsia="宋体" w:hAnsi="Times New Roman" w:cs="Times New Roman"/>
                <w:sz w:val="21"/>
                <w:szCs w:val="21"/>
              </w:rPr>
              <w:t>荧蒽</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多环芳烃的测定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高效液相色谱法》（</w:t>
            </w:r>
            <w:r>
              <w:rPr>
                <w:rFonts w:ascii="Times New Roman" w:eastAsia="宋体" w:hAnsi="Times New Roman" w:cs="Times New Roman"/>
                <w:sz w:val="21"/>
                <w:szCs w:val="21"/>
              </w:rPr>
              <w:t>HJ 784-2016</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0.005</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44</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䓛</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多环芳烃的测定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高效液相色谱法》（</w:t>
            </w:r>
            <w:r>
              <w:rPr>
                <w:rFonts w:ascii="Times New Roman" w:eastAsia="宋体" w:hAnsi="Times New Roman" w:cs="Times New Roman"/>
                <w:sz w:val="21"/>
                <w:szCs w:val="21"/>
              </w:rPr>
              <w:t>HJ 784-2016</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0.005</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45</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二苯并</w:t>
            </w:r>
            <w:r>
              <w:rPr>
                <w:rFonts w:ascii="Times New Roman" w:eastAsia="宋体" w:hAnsi="Times New Roman" w:cs="Times New Roman"/>
                <w:sz w:val="21"/>
                <w:szCs w:val="21"/>
              </w:rPr>
              <w:t>[a</w:t>
            </w:r>
            <w:r>
              <w:rPr>
                <w:rFonts w:ascii="Times New Roman" w:eastAsia="宋体" w:hAnsi="Times New Roman" w:cs="Times New Roman"/>
                <w:sz w:val="21"/>
                <w:szCs w:val="21"/>
              </w:rPr>
              <w:t>，</w:t>
            </w:r>
            <w:r>
              <w:rPr>
                <w:rFonts w:ascii="Times New Roman" w:eastAsia="宋体" w:hAnsi="Times New Roman" w:cs="Times New Roman"/>
                <w:sz w:val="21"/>
                <w:szCs w:val="21"/>
              </w:rPr>
              <w:t>h]</w:t>
            </w:r>
            <w:r>
              <w:rPr>
                <w:rFonts w:ascii="Times New Roman" w:eastAsia="宋体" w:hAnsi="Times New Roman" w:cs="Times New Roman"/>
                <w:sz w:val="21"/>
                <w:szCs w:val="21"/>
              </w:rPr>
              <w:t>蒽</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多环芳烃的测定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高效液相色谱法》（</w:t>
            </w:r>
            <w:r>
              <w:rPr>
                <w:rFonts w:ascii="Times New Roman" w:eastAsia="宋体" w:hAnsi="Times New Roman" w:cs="Times New Roman"/>
                <w:sz w:val="21"/>
                <w:szCs w:val="21"/>
              </w:rPr>
              <w:t>HJ 784-2016</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0.0005</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46</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茚并</w:t>
            </w:r>
            <w:r>
              <w:rPr>
                <w:rFonts w:ascii="Times New Roman" w:eastAsia="宋体" w:hAnsi="Times New Roman" w:cs="Times New Roman"/>
                <w:sz w:val="21"/>
                <w:szCs w:val="21"/>
              </w:rPr>
              <w:t>[1</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w:t>
            </w:r>
            <w:r>
              <w:rPr>
                <w:rFonts w:ascii="Times New Roman" w:eastAsia="宋体" w:hAnsi="Times New Roman" w:cs="Times New Roman"/>
                <w:sz w:val="21"/>
                <w:szCs w:val="21"/>
              </w:rPr>
              <w:t>3-cd]</w:t>
            </w:r>
            <w:r>
              <w:rPr>
                <w:rFonts w:ascii="Times New Roman" w:eastAsia="宋体" w:hAnsi="Times New Roman" w:cs="Times New Roman"/>
                <w:sz w:val="21"/>
                <w:szCs w:val="21"/>
              </w:rPr>
              <w:t>芘</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多环芳烃的测定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高效液相色谱法》（</w:t>
            </w:r>
            <w:r>
              <w:rPr>
                <w:rFonts w:ascii="Times New Roman" w:eastAsia="宋体" w:hAnsi="Times New Roman" w:cs="Times New Roman"/>
                <w:sz w:val="21"/>
                <w:szCs w:val="21"/>
              </w:rPr>
              <w:t>HJ 784-2016</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0.004</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47</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萘</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《土壤和沉积物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多环芳烃的测定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高效液相色谱法》（</w:t>
            </w:r>
            <w:r>
              <w:rPr>
                <w:rFonts w:ascii="Times New Roman" w:eastAsia="宋体" w:hAnsi="Times New Roman" w:cs="Times New Roman"/>
                <w:sz w:val="21"/>
                <w:szCs w:val="21"/>
              </w:rPr>
              <w:t>HJ784-2016</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0.0003</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48</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kern w:val="2"/>
                <w:sz w:val="21"/>
                <w:szCs w:val="21"/>
              </w:rPr>
            </w:pPr>
            <w:r>
              <w:rPr>
                <w:rFonts w:ascii="Times New Roman" w:eastAsia="宋体" w:hAnsi="Times New Roman" w:cs="Times New Roman"/>
                <w:sz w:val="21"/>
                <w:szCs w:val="21"/>
              </w:rPr>
              <w:t>pH</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kern w:val="2"/>
                <w:sz w:val="21"/>
                <w:szCs w:val="21"/>
              </w:rPr>
            </w:pPr>
            <w:r>
              <w:rPr>
                <w:rFonts w:ascii="Times New Roman" w:eastAsia="宋体" w:hAnsi="Times New Roman" w:cs="Times New Roman"/>
                <w:sz w:val="21"/>
                <w:szCs w:val="21"/>
              </w:rPr>
              <w:t>《土壤</w:t>
            </w:r>
            <w:r>
              <w:rPr>
                <w:rFonts w:ascii="Times New Roman" w:eastAsia="宋体" w:hAnsi="Times New Roman" w:cs="Times New Roman"/>
                <w:sz w:val="21"/>
                <w:szCs w:val="21"/>
              </w:rPr>
              <w:t xml:space="preserve"> pH</w:t>
            </w:r>
            <w:r>
              <w:rPr>
                <w:rFonts w:ascii="Times New Roman" w:eastAsia="宋体" w:hAnsi="Times New Roman" w:cs="Times New Roman"/>
                <w:sz w:val="21"/>
                <w:szCs w:val="21"/>
              </w:rPr>
              <w:t>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电位法</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HJ962-2018</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kern w:val="2"/>
                <w:sz w:val="21"/>
                <w:szCs w:val="21"/>
              </w:rPr>
            </w:pPr>
            <w:r>
              <w:rPr>
                <w:rFonts w:ascii="Times New Roman" w:eastAsia="宋体" w:hAnsi="Times New Roman" w:cs="Times New Roman"/>
                <w:sz w:val="21"/>
                <w:szCs w:val="21"/>
              </w:rPr>
              <w:t>/</w:t>
            </w:r>
          </w:p>
        </w:tc>
      </w:tr>
      <w:tr w:rsidR="00071EB9">
        <w:trPr>
          <w:trHeight w:val="425"/>
          <w:tblHeader/>
          <w:jc w:val="center"/>
        </w:trPr>
        <w:tc>
          <w:tcPr>
            <w:tcW w:w="443"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49</w:t>
            </w:r>
          </w:p>
        </w:tc>
        <w:tc>
          <w:tcPr>
            <w:tcW w:w="791" w:type="pct"/>
            <w:tcBorders>
              <w:tl2br w:val="nil"/>
              <w:tr2bl w:val="nil"/>
            </w:tcBorders>
            <w:noWrap/>
            <w:vAlign w:val="center"/>
          </w:tcPr>
          <w:p w:rsidR="00071EB9" w:rsidRDefault="005F7B2E">
            <w:pPr>
              <w:pStyle w:val="aff4"/>
              <w:rPr>
                <w:rFonts w:ascii="Times New Roman" w:eastAsia="宋体" w:hAnsi="Times New Roman" w:cs="Times New Roman"/>
                <w:kern w:val="2"/>
                <w:sz w:val="21"/>
                <w:szCs w:val="21"/>
              </w:rPr>
            </w:pPr>
            <w:r>
              <w:rPr>
                <w:rFonts w:ascii="Times New Roman" w:eastAsia="宋体" w:hAnsi="Times New Roman" w:cs="Times New Roman"/>
                <w:sz w:val="21"/>
                <w:szCs w:val="21"/>
              </w:rPr>
              <w:t>总氰化物</w:t>
            </w:r>
          </w:p>
        </w:tc>
        <w:tc>
          <w:tcPr>
            <w:tcW w:w="2870" w:type="pct"/>
            <w:tcBorders>
              <w:tl2br w:val="nil"/>
              <w:tr2bl w:val="nil"/>
            </w:tcBorders>
            <w:noWrap/>
            <w:vAlign w:val="center"/>
          </w:tcPr>
          <w:p w:rsidR="00071EB9" w:rsidRDefault="005F7B2E">
            <w:pPr>
              <w:pStyle w:val="aff4"/>
              <w:rPr>
                <w:rFonts w:ascii="Times New Roman" w:eastAsia="宋体" w:hAnsi="Times New Roman" w:cs="Times New Roman"/>
                <w:kern w:val="2"/>
                <w:sz w:val="21"/>
                <w:szCs w:val="21"/>
              </w:rPr>
            </w:pPr>
            <w:r>
              <w:rPr>
                <w:rFonts w:ascii="Times New Roman" w:eastAsia="宋体" w:hAnsi="Times New Roman" w:cs="Times New Roman"/>
                <w:sz w:val="21"/>
                <w:szCs w:val="21"/>
              </w:rPr>
              <w:t>《土壤</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氰化物和总氰化物的测定分光光度法》（</w:t>
            </w:r>
            <w:r>
              <w:rPr>
                <w:rFonts w:ascii="Times New Roman" w:eastAsia="宋体" w:hAnsi="Times New Roman" w:cs="Times New Roman"/>
                <w:sz w:val="21"/>
                <w:szCs w:val="21"/>
              </w:rPr>
              <w:t>HJ 745-2015</w:t>
            </w:r>
            <w:r>
              <w:rPr>
                <w:rFonts w:ascii="Times New Roman" w:eastAsia="宋体" w:hAnsi="Times New Roman" w:cs="Times New Roman"/>
                <w:sz w:val="21"/>
                <w:szCs w:val="21"/>
              </w:rPr>
              <w:t>）</w:t>
            </w:r>
          </w:p>
        </w:tc>
        <w:tc>
          <w:tcPr>
            <w:tcW w:w="894" w:type="pct"/>
            <w:tcBorders>
              <w:tl2br w:val="nil"/>
              <w:tr2bl w:val="nil"/>
            </w:tcBorders>
            <w:noWrap/>
            <w:vAlign w:val="center"/>
          </w:tcPr>
          <w:p w:rsidR="00071EB9" w:rsidRDefault="005F7B2E">
            <w:pPr>
              <w:pStyle w:val="aff4"/>
              <w:rPr>
                <w:rFonts w:ascii="Times New Roman" w:eastAsia="宋体" w:hAnsi="Times New Roman" w:cs="Times New Roman"/>
                <w:kern w:val="2"/>
                <w:sz w:val="21"/>
                <w:szCs w:val="21"/>
              </w:rPr>
            </w:pPr>
            <w:r>
              <w:rPr>
                <w:rFonts w:ascii="Times New Roman" w:eastAsia="宋体" w:hAnsi="Times New Roman" w:cs="Times New Roman"/>
                <w:sz w:val="21"/>
                <w:szCs w:val="21"/>
              </w:rPr>
              <w:t>0.04</w:t>
            </w:r>
          </w:p>
        </w:tc>
      </w:tr>
    </w:tbl>
    <w:p w:rsidR="00071EB9" w:rsidRDefault="005F7B2E">
      <w:pPr>
        <w:spacing w:line="500" w:lineRule="exact"/>
        <w:ind w:left="470"/>
        <w:rPr>
          <w:sz w:val="24"/>
        </w:rPr>
      </w:pPr>
      <w:r>
        <w:rPr>
          <w:sz w:val="24"/>
        </w:rPr>
        <w:t>（</w:t>
      </w:r>
      <w:r>
        <w:rPr>
          <w:rFonts w:hint="eastAsia"/>
          <w:sz w:val="24"/>
        </w:rPr>
        <w:t>3</w:t>
      </w:r>
      <w:r>
        <w:rPr>
          <w:sz w:val="24"/>
        </w:rPr>
        <w:t>）</w:t>
      </w:r>
      <w:r>
        <w:rPr>
          <w:rFonts w:hint="eastAsia"/>
          <w:sz w:val="24"/>
        </w:rPr>
        <w:t>地下水</w:t>
      </w:r>
      <w:r>
        <w:rPr>
          <w:sz w:val="24"/>
        </w:rPr>
        <w:t>质量监测</w:t>
      </w:r>
    </w:p>
    <w:p w:rsidR="00071EB9" w:rsidRDefault="005F7B2E">
      <w:pPr>
        <w:spacing w:line="500" w:lineRule="exact"/>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监测项目：</w:t>
      </w:r>
      <w:r>
        <w:rPr>
          <w:rFonts w:ascii="Times New Roman" w:eastAsia="宋体" w:hAnsi="Times New Roman" w:cs="Times New Roman"/>
          <w:sz w:val="24"/>
        </w:rPr>
        <w:t>pH</w:t>
      </w:r>
      <w:r>
        <w:rPr>
          <w:rFonts w:ascii="Times New Roman" w:eastAsia="宋体" w:hAnsi="Times New Roman" w:cs="Times New Roman"/>
          <w:sz w:val="24"/>
        </w:rPr>
        <w:t>值、总硬度、溶解性总固体、氨氮、硝酸盐、亚硝酸盐、挥发性酚类、氰化物、耗氧量、氟化物、硫化物、砷、汞、镉、六价铬、铁、锰、铜、铅、锌、镍</w:t>
      </w:r>
      <w:r>
        <w:rPr>
          <w:rFonts w:ascii="Times New Roman" w:eastAsia="宋体" w:hAnsi="Times New Roman" w:cs="Times New Roman" w:hint="eastAsia"/>
          <w:sz w:val="24"/>
        </w:rPr>
        <w:t>、</w:t>
      </w:r>
      <w:r>
        <w:rPr>
          <w:rFonts w:ascii="Times New Roman" w:eastAsia="宋体" w:hAnsi="Times New Roman" w:cs="Times New Roman" w:hint="eastAsia"/>
          <w:sz w:val="24"/>
        </w:rPr>
        <w:t>石油类。</w:t>
      </w:r>
    </w:p>
    <w:p w:rsidR="00071EB9" w:rsidRDefault="005F7B2E">
      <w:pPr>
        <w:spacing w:line="500" w:lineRule="exact"/>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监测内容：厂界地下水监测井；初期阶段：事故初期</w:t>
      </w:r>
      <w:r>
        <w:rPr>
          <w:rFonts w:ascii="Times New Roman" w:eastAsia="宋体" w:hAnsi="Times New Roman" w:cs="Times New Roman" w:hint="eastAsia"/>
          <w:sz w:val="24"/>
        </w:rPr>
        <w:t>1h</w:t>
      </w:r>
      <w:r>
        <w:rPr>
          <w:rFonts w:ascii="Times New Roman" w:eastAsia="宋体" w:hAnsi="Times New Roman" w:cs="Times New Roman" w:hint="eastAsia"/>
          <w:sz w:val="24"/>
        </w:rPr>
        <w:t>一次；控制阶段：</w:t>
      </w:r>
      <w:r>
        <w:rPr>
          <w:rFonts w:ascii="Times New Roman" w:eastAsia="宋体" w:hAnsi="Times New Roman" w:cs="Times New Roman" w:hint="eastAsia"/>
          <w:sz w:val="24"/>
        </w:rPr>
        <w:t>1d/</w:t>
      </w:r>
      <w:r>
        <w:rPr>
          <w:rFonts w:ascii="Times New Roman" w:eastAsia="宋体" w:hAnsi="Times New Roman" w:cs="Times New Roman" w:hint="eastAsia"/>
          <w:sz w:val="24"/>
        </w:rPr>
        <w:t>次；</w:t>
      </w:r>
    </w:p>
    <w:p w:rsidR="00071EB9" w:rsidRDefault="005F7B2E">
      <w:pPr>
        <w:spacing w:line="500" w:lineRule="exact"/>
        <w:rPr>
          <w:rFonts w:ascii="Times New Roman" w:eastAsia="宋体" w:hAnsi="Times New Roman" w:cs="Times New Roman"/>
          <w:sz w:val="24"/>
        </w:rPr>
      </w:pPr>
      <w:r>
        <w:rPr>
          <w:rFonts w:ascii="Times New Roman" w:eastAsia="宋体" w:hAnsi="Times New Roman" w:cs="Times New Roman" w:hint="eastAsia"/>
          <w:sz w:val="24"/>
        </w:rPr>
        <w:t>跟踪阶段：</w:t>
      </w:r>
      <w:r>
        <w:rPr>
          <w:rFonts w:ascii="Times New Roman" w:eastAsia="宋体" w:hAnsi="Times New Roman" w:cs="Times New Roman" w:hint="eastAsia"/>
          <w:sz w:val="24"/>
        </w:rPr>
        <w:t>1</w:t>
      </w:r>
      <w:r>
        <w:rPr>
          <w:rFonts w:ascii="Times New Roman" w:eastAsia="宋体" w:hAnsi="Times New Roman" w:cs="Times New Roman" w:hint="eastAsia"/>
          <w:sz w:val="24"/>
        </w:rPr>
        <w:t>周</w:t>
      </w:r>
      <w:r>
        <w:rPr>
          <w:rFonts w:ascii="Times New Roman" w:eastAsia="宋体" w:hAnsi="Times New Roman" w:cs="Times New Roman" w:hint="eastAsia"/>
          <w:sz w:val="24"/>
        </w:rPr>
        <w:t>/</w:t>
      </w:r>
      <w:r>
        <w:rPr>
          <w:rFonts w:ascii="Times New Roman" w:eastAsia="宋体" w:hAnsi="Times New Roman" w:cs="Times New Roman" w:hint="eastAsia"/>
          <w:sz w:val="24"/>
        </w:rPr>
        <w:t>次，持续</w:t>
      </w:r>
      <w:r>
        <w:rPr>
          <w:rFonts w:ascii="Times New Roman" w:eastAsia="宋体" w:hAnsi="Times New Roman" w:cs="Times New Roman" w:hint="eastAsia"/>
          <w:sz w:val="24"/>
        </w:rPr>
        <w:t>1~2</w:t>
      </w:r>
      <w:r>
        <w:rPr>
          <w:rFonts w:ascii="Times New Roman" w:eastAsia="宋体" w:hAnsi="Times New Roman" w:cs="Times New Roman" w:hint="eastAsia"/>
          <w:sz w:val="24"/>
        </w:rPr>
        <w:t>个月。</w:t>
      </w:r>
    </w:p>
    <w:p w:rsidR="00071EB9" w:rsidRDefault="005F7B2E">
      <w:pPr>
        <w:pStyle w:val="p0"/>
        <w:widowControl w:val="0"/>
        <w:spacing w:line="500" w:lineRule="exact"/>
        <w:ind w:firstLineChars="200" w:firstLine="482"/>
        <w:jc w:val="center"/>
        <w:rPr>
          <w:rFonts w:ascii="Times New Roman" w:eastAsia="宋体" w:hAnsi="Times New Roman" w:cs="Times New Roman"/>
          <w:b/>
          <w:bCs/>
          <w:sz w:val="24"/>
        </w:rPr>
      </w:pPr>
      <w:r>
        <w:rPr>
          <w:rFonts w:eastAsia="宋体" w:cs="Times New Roman" w:hint="eastAsia"/>
          <w:b/>
          <w:bCs/>
          <w:sz w:val="24"/>
        </w:rPr>
        <w:t>表</w:t>
      </w:r>
      <w:r>
        <w:rPr>
          <w:rFonts w:eastAsia="宋体" w:cs="Times New Roman" w:hint="eastAsia"/>
          <w:b/>
          <w:bCs/>
          <w:sz w:val="24"/>
        </w:rPr>
        <w:t xml:space="preserve">5.5-4   </w:t>
      </w:r>
      <w:r>
        <w:rPr>
          <w:rFonts w:eastAsia="宋体" w:cs="Times New Roman" w:hint="eastAsia"/>
          <w:b/>
          <w:bCs/>
          <w:sz w:val="24"/>
        </w:rPr>
        <w:t>地下水应急监测内容一览表</w:t>
      </w:r>
    </w:p>
    <w:tbl>
      <w:tblPr>
        <w:tblW w:w="5000" w:type="pct"/>
        <w:jc w:val="center"/>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Look w:val="04A0"/>
      </w:tblPr>
      <w:tblGrid>
        <w:gridCol w:w="457"/>
        <w:gridCol w:w="940"/>
        <w:gridCol w:w="7141"/>
        <w:gridCol w:w="749"/>
      </w:tblGrid>
      <w:tr w:rsidR="00071EB9">
        <w:trPr>
          <w:trHeight w:val="227"/>
          <w:tblHeader/>
          <w:jc w:val="center"/>
        </w:trPr>
        <w:tc>
          <w:tcPr>
            <w:tcW w:w="280"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序号</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检测</w:t>
            </w:r>
          </w:p>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项目</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方法名称及来源</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检出限</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1</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pH</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lang/>
              </w:rPr>
              <w:t>《水质</w:t>
            </w:r>
            <w:r>
              <w:rPr>
                <w:rFonts w:ascii="Times New Roman" w:eastAsia="宋体" w:hAnsi="Times New Roman" w:cs="Times New Roman"/>
                <w:sz w:val="21"/>
                <w:szCs w:val="21"/>
                <w:lang/>
              </w:rPr>
              <w:t xml:space="preserve"> pH</w:t>
            </w:r>
            <w:r>
              <w:rPr>
                <w:rFonts w:ascii="Times New Roman" w:eastAsia="宋体" w:hAnsi="Times New Roman" w:cs="Times New Roman"/>
                <w:sz w:val="21"/>
                <w:szCs w:val="21"/>
                <w:lang/>
              </w:rPr>
              <w:t>值的测定玻璃电极法》（</w:t>
            </w:r>
            <w:r>
              <w:rPr>
                <w:rFonts w:ascii="Times New Roman" w:eastAsia="宋体" w:hAnsi="Times New Roman" w:cs="Times New Roman"/>
                <w:sz w:val="21"/>
                <w:szCs w:val="21"/>
                <w:lang/>
              </w:rPr>
              <w:t>GB 6920-86</w:t>
            </w:r>
            <w:r>
              <w:rPr>
                <w:rFonts w:ascii="Times New Roman" w:eastAsia="宋体" w:hAnsi="Times New Roman" w:cs="Times New Roman"/>
                <w:sz w:val="21"/>
                <w:szCs w:val="21"/>
                <w:lang/>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无量纲</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2</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总硬度</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《水质钙和镁总量的测定</w:t>
            </w:r>
            <w:r>
              <w:rPr>
                <w:rFonts w:ascii="Times New Roman" w:eastAsia="宋体" w:hAnsi="Times New Roman" w:cs="Times New Roman"/>
                <w:sz w:val="21"/>
                <w:szCs w:val="21"/>
              </w:rPr>
              <w:t>EDTA</w:t>
            </w:r>
            <w:r>
              <w:rPr>
                <w:rFonts w:ascii="Times New Roman" w:eastAsia="宋体" w:hAnsi="Times New Roman" w:cs="Times New Roman"/>
                <w:sz w:val="21"/>
                <w:szCs w:val="21"/>
              </w:rPr>
              <w:t>滴定法》</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GB 7477-1987</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5mg/L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3</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溶解性总固体</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《生活饮用水标准检验方法</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感官性状和物理指》</w:t>
            </w:r>
            <w:r>
              <w:rPr>
                <w:rFonts w:ascii="Times New Roman" w:eastAsia="宋体" w:hAnsi="Times New Roman" w:cs="Times New Roman"/>
                <w:sz w:val="21"/>
                <w:szCs w:val="21"/>
              </w:rPr>
              <w:t xml:space="preserve">(GB/T5750.4-2006) </w:t>
            </w:r>
            <w:r>
              <w:rPr>
                <w:rFonts w:ascii="Times New Roman" w:eastAsia="宋体" w:hAnsi="Times New Roman" w:cs="Times New Roman"/>
                <w:sz w:val="21"/>
                <w:szCs w:val="21"/>
              </w:rPr>
              <w:t>（</w:t>
            </w:r>
            <w:r>
              <w:rPr>
                <w:rFonts w:ascii="Times New Roman" w:eastAsia="宋体" w:hAnsi="Times New Roman" w:cs="Times New Roman"/>
                <w:sz w:val="21"/>
                <w:szCs w:val="21"/>
              </w:rPr>
              <w:t xml:space="preserve">8.1 </w:t>
            </w:r>
            <w:r>
              <w:rPr>
                <w:rFonts w:ascii="Times New Roman" w:eastAsia="宋体" w:hAnsi="Times New Roman" w:cs="Times New Roman"/>
                <w:sz w:val="21"/>
                <w:szCs w:val="21"/>
              </w:rPr>
              <w:t>溶解性总固体</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称重法）</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4</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六价铬</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《水质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六价铬的测定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二苯碳酰二肼分光光度法》（</w:t>
            </w:r>
            <w:r>
              <w:rPr>
                <w:rFonts w:ascii="Times New Roman" w:eastAsia="宋体" w:hAnsi="Times New Roman" w:cs="Times New Roman"/>
                <w:sz w:val="21"/>
                <w:szCs w:val="21"/>
              </w:rPr>
              <w:t>GB 7467-87</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0.004</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mg/L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5</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氨氮</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《水质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氨氮的测定纳氏试剂分光光度法》</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 xml:space="preserve">HJ </w:t>
            </w:r>
            <w:r>
              <w:rPr>
                <w:rFonts w:ascii="Times New Roman" w:eastAsia="宋体" w:hAnsi="Times New Roman" w:cs="Times New Roman"/>
                <w:sz w:val="21"/>
                <w:szCs w:val="21"/>
              </w:rPr>
              <w:t>535-2009</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0.025</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mg/L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6</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亚硝酸盐氮</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《水质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亚硝酸盐氮的测定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分光光度法》</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GB/T 7493-87</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 xml:space="preserve">0.003mg/L                                               </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7</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硝酸盐氮</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《水质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硝酸盐氮的测定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紫外分光光度法（试行）》（</w:t>
            </w:r>
            <w:r>
              <w:rPr>
                <w:rFonts w:ascii="Times New Roman" w:eastAsia="宋体" w:hAnsi="Times New Roman" w:cs="Times New Roman"/>
                <w:sz w:val="21"/>
                <w:szCs w:val="21"/>
              </w:rPr>
              <w:t>HJ/T 346-2007</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0.08</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mg/L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8</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氟化物</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《水质氟化物的测定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离子选择电极法》</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GB 7484-87</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0.05</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mg/L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9</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耗氧量</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《生活饮用水标准检验方法</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有机物综合指标》</w:t>
            </w:r>
            <w:r>
              <w:rPr>
                <w:rFonts w:ascii="Times New Roman" w:eastAsia="宋体" w:hAnsi="Times New Roman" w:cs="Times New Roman"/>
                <w:sz w:val="21"/>
                <w:szCs w:val="21"/>
              </w:rPr>
              <w:t>(GB/T 5750.7-2006)</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 xml:space="preserve">1.1 </w:t>
            </w:r>
            <w:r>
              <w:rPr>
                <w:rFonts w:ascii="Times New Roman" w:eastAsia="宋体" w:hAnsi="Times New Roman" w:cs="Times New Roman"/>
                <w:sz w:val="21"/>
                <w:szCs w:val="21"/>
              </w:rPr>
              <w:t>耗氧量</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酸性高锰酸钾滴定法）</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0.05</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mg/L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lastRenderedPageBreak/>
              <w:t>10</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挥发酚</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《水质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挥发酚的测定</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氨基安替比林分光光度法》（</w:t>
            </w:r>
            <w:r>
              <w:rPr>
                <w:rFonts w:ascii="Times New Roman" w:eastAsia="宋体" w:hAnsi="Times New Roman" w:cs="Times New Roman"/>
                <w:sz w:val="21"/>
                <w:szCs w:val="21"/>
              </w:rPr>
              <w:t>HJ 503—2009</w:t>
            </w:r>
            <w:r>
              <w:rPr>
                <w:rFonts w:ascii="Times New Roman" w:eastAsia="宋体" w:hAnsi="Times New Roman" w:cs="Times New Roman"/>
                <w:sz w:val="21"/>
                <w:szCs w:val="21"/>
              </w:rPr>
              <w:t>）（方法</w:t>
            </w:r>
            <w:r>
              <w:rPr>
                <w:rFonts w:ascii="Times New Roman" w:eastAsia="宋体" w:hAnsi="Times New Roman" w:cs="Times New Roman"/>
                <w:sz w:val="21"/>
                <w:szCs w:val="21"/>
              </w:rPr>
              <w:t>1</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萃取分光光度法）</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0.0003</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mg/L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11</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氰化物</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《水质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氰化物的测定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容量法和分光光度法（异烟酸</w:t>
            </w:r>
            <w:r>
              <w:rPr>
                <w:rFonts w:ascii="Times New Roman" w:eastAsia="宋体" w:hAnsi="Times New Roman" w:cs="Times New Roman"/>
                <w:sz w:val="21"/>
                <w:szCs w:val="21"/>
              </w:rPr>
              <w:t>-</w:t>
            </w:r>
            <w:r>
              <w:rPr>
                <w:rFonts w:ascii="Times New Roman" w:eastAsia="宋体" w:hAnsi="Times New Roman" w:cs="Times New Roman"/>
                <w:sz w:val="21"/>
                <w:szCs w:val="21"/>
              </w:rPr>
              <w:t>吡唑啉酮分光光度法）》（</w:t>
            </w:r>
            <w:r>
              <w:rPr>
                <w:rFonts w:ascii="Times New Roman" w:eastAsia="宋体" w:hAnsi="Times New Roman" w:cs="Times New Roman"/>
                <w:sz w:val="21"/>
                <w:szCs w:val="21"/>
              </w:rPr>
              <w:t>HJ 484-2009</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0.004</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mg/L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12</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硫化物</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《水质硫化物的测定亚甲基蓝分光光度法》</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GB/T 16489-1996</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0.005</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mg/L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13</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铅</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《水和废水检测分析方法（第四版）》国家环境保护总局（</w:t>
            </w:r>
            <w:r>
              <w:rPr>
                <w:rFonts w:ascii="Times New Roman" w:eastAsia="宋体" w:hAnsi="Times New Roman" w:cs="Times New Roman"/>
                <w:sz w:val="21"/>
                <w:szCs w:val="21"/>
              </w:rPr>
              <w:t>2002</w:t>
            </w:r>
            <w:r>
              <w:rPr>
                <w:rFonts w:ascii="Times New Roman" w:eastAsia="宋体" w:hAnsi="Times New Roman" w:cs="Times New Roman"/>
                <w:sz w:val="21"/>
                <w:szCs w:val="21"/>
              </w:rPr>
              <w:t>年）</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第三篇</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第四章</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十六、铅</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（五）石墨炉原子吸收法（</w:t>
            </w:r>
            <w:r>
              <w:rPr>
                <w:rFonts w:ascii="Times New Roman" w:eastAsia="宋体" w:hAnsi="Times New Roman" w:cs="Times New Roman"/>
                <w:sz w:val="21"/>
                <w:szCs w:val="21"/>
              </w:rPr>
              <w:t>B</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1μg/L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14</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镉</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《水和废水检测分析方法（第四版）》国家环境保护总局（</w:t>
            </w:r>
            <w:r>
              <w:rPr>
                <w:rFonts w:ascii="Times New Roman" w:eastAsia="宋体" w:hAnsi="Times New Roman" w:cs="Times New Roman"/>
                <w:sz w:val="21"/>
                <w:szCs w:val="21"/>
              </w:rPr>
              <w:t>2002</w:t>
            </w:r>
            <w:r>
              <w:rPr>
                <w:rFonts w:ascii="Times New Roman" w:eastAsia="宋体" w:hAnsi="Times New Roman" w:cs="Times New Roman"/>
                <w:sz w:val="21"/>
                <w:szCs w:val="21"/>
              </w:rPr>
              <w:t>年）第三篇</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第四章七、镉石墨炉原子吸收法测定镉、铜、铅（</w:t>
            </w:r>
            <w:r>
              <w:rPr>
                <w:rFonts w:ascii="Times New Roman" w:eastAsia="宋体" w:hAnsi="Times New Roman" w:cs="Times New Roman"/>
                <w:sz w:val="21"/>
                <w:szCs w:val="21"/>
              </w:rPr>
              <w:t>B</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0.1μg/L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15</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铜</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lang/>
              </w:rPr>
              <w:t>《水质</w:t>
            </w:r>
            <w:r>
              <w:rPr>
                <w:rFonts w:ascii="Times New Roman" w:eastAsia="宋体" w:hAnsi="Times New Roman" w:cs="Times New Roman"/>
                <w:sz w:val="21"/>
                <w:szCs w:val="21"/>
                <w:lang/>
              </w:rPr>
              <w:t xml:space="preserve"> </w:t>
            </w:r>
            <w:r>
              <w:rPr>
                <w:rFonts w:ascii="Times New Roman" w:eastAsia="宋体" w:hAnsi="Times New Roman" w:cs="Times New Roman"/>
                <w:sz w:val="21"/>
                <w:szCs w:val="21"/>
                <w:lang/>
              </w:rPr>
              <w:t>铜、锌、铅、镉的测定</w:t>
            </w:r>
            <w:r>
              <w:rPr>
                <w:rFonts w:ascii="Times New Roman" w:eastAsia="宋体" w:hAnsi="Times New Roman" w:cs="Times New Roman"/>
                <w:sz w:val="21"/>
                <w:szCs w:val="21"/>
                <w:lang/>
              </w:rPr>
              <w:t xml:space="preserve"> </w:t>
            </w:r>
            <w:r>
              <w:rPr>
                <w:rFonts w:ascii="Times New Roman" w:eastAsia="宋体" w:hAnsi="Times New Roman" w:cs="Times New Roman"/>
                <w:sz w:val="21"/>
                <w:szCs w:val="21"/>
                <w:lang/>
              </w:rPr>
              <w:t>原子吸收分光光度法》（</w:t>
            </w:r>
            <w:r>
              <w:rPr>
                <w:rFonts w:ascii="Times New Roman" w:eastAsia="宋体" w:hAnsi="Times New Roman" w:cs="Times New Roman"/>
                <w:sz w:val="21"/>
                <w:szCs w:val="21"/>
                <w:lang/>
              </w:rPr>
              <w:t xml:space="preserve">GB 7475-87 </w:t>
            </w:r>
            <w:r>
              <w:rPr>
                <w:rFonts w:ascii="Times New Roman" w:eastAsia="宋体" w:hAnsi="Times New Roman" w:cs="Times New Roman"/>
                <w:sz w:val="21"/>
                <w:szCs w:val="21"/>
                <w:lang/>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0.05</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mg</w:t>
            </w:r>
            <w:r>
              <w:rPr>
                <w:rFonts w:ascii="Times New Roman" w:eastAsia="宋体" w:hAnsi="Times New Roman" w:cs="Times New Roman"/>
                <w:sz w:val="21"/>
                <w:szCs w:val="21"/>
              </w:rPr>
              <w:t>/L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16</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锌</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《水质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铜、锌、铅、镉的测定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原子吸收分光光度法》（</w:t>
            </w:r>
            <w:r>
              <w:rPr>
                <w:rFonts w:ascii="Times New Roman" w:eastAsia="宋体" w:hAnsi="Times New Roman" w:cs="Times New Roman"/>
                <w:sz w:val="21"/>
                <w:szCs w:val="21"/>
              </w:rPr>
              <w:t xml:space="preserve">GB 7475-87 </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0.05</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mg</w:t>
            </w:r>
            <w:r>
              <w:rPr>
                <w:rFonts w:ascii="Times New Roman" w:eastAsia="宋体" w:hAnsi="Times New Roman" w:cs="Times New Roman"/>
                <w:sz w:val="21"/>
                <w:szCs w:val="21"/>
              </w:rPr>
              <w:t>/L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17</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铁</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《水质铁、锰的测定火焰原子吸收分光光度法》（</w:t>
            </w:r>
            <w:r>
              <w:rPr>
                <w:rFonts w:ascii="Times New Roman" w:eastAsia="宋体" w:hAnsi="Times New Roman" w:cs="Times New Roman"/>
                <w:sz w:val="21"/>
                <w:szCs w:val="21"/>
              </w:rPr>
              <w:t>GB 11911-89</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0.03</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mg/L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szCs w:val="21"/>
              </w:rPr>
              <w:t>18</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锰</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《水质铁、锰的测定火焰原子吸收分光光度法》（</w:t>
            </w:r>
            <w:r>
              <w:rPr>
                <w:rFonts w:ascii="Times New Roman" w:eastAsia="宋体" w:hAnsi="Times New Roman" w:cs="Times New Roman"/>
                <w:sz w:val="21"/>
                <w:szCs w:val="21"/>
              </w:rPr>
              <w:t>GB 11911-89</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0.01</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mg/L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19</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砷</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《水质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汞、砷、硒、铋和锑的测定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原子荧光法》（</w:t>
            </w:r>
            <w:r>
              <w:rPr>
                <w:rFonts w:ascii="Times New Roman" w:eastAsia="宋体" w:hAnsi="Times New Roman" w:cs="Times New Roman"/>
                <w:sz w:val="21"/>
                <w:szCs w:val="21"/>
              </w:rPr>
              <w:t>HJ 694-2014</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0.3</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μg/L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20</w:t>
            </w:r>
          </w:p>
        </w:tc>
        <w:tc>
          <w:tcPr>
            <w:tcW w:w="589"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汞</w:t>
            </w:r>
          </w:p>
        </w:tc>
        <w:tc>
          <w:tcPr>
            <w:tcW w:w="3514"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《水质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汞、砷、硒、铋和锑的测定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原子荧光法》（</w:t>
            </w:r>
            <w:r>
              <w:rPr>
                <w:rFonts w:ascii="Times New Roman" w:eastAsia="宋体" w:hAnsi="Times New Roman" w:cs="Times New Roman"/>
                <w:sz w:val="21"/>
                <w:szCs w:val="21"/>
              </w:rPr>
              <w:t>HJ 694-2014</w:t>
            </w:r>
            <w:r>
              <w:rPr>
                <w:rFonts w:ascii="Times New Roman" w:eastAsia="宋体" w:hAnsi="Times New Roman" w:cs="Times New Roman"/>
                <w:sz w:val="21"/>
                <w:szCs w:val="21"/>
              </w:rPr>
              <w:t>）</w:t>
            </w:r>
          </w:p>
        </w:tc>
        <w:tc>
          <w:tcPr>
            <w:tcW w:w="615" w:type="pct"/>
            <w:tcBorders>
              <w:tl2br w:val="nil"/>
              <w:tr2bl w:val="nil"/>
            </w:tcBorders>
            <w:noWrap/>
            <w:vAlign w:val="center"/>
          </w:tcPr>
          <w:p w:rsidR="00071EB9" w:rsidRDefault="005F7B2E">
            <w:pPr>
              <w:pStyle w:val="aff4"/>
              <w:adjustRightInd/>
              <w:textAlignment w:val="auto"/>
              <w:rPr>
                <w:rFonts w:ascii="Times New Roman" w:eastAsia="宋体" w:hAnsi="Times New Roman" w:cs="Times New Roman"/>
                <w:sz w:val="21"/>
                <w:szCs w:val="21"/>
              </w:rPr>
            </w:pPr>
            <w:r>
              <w:rPr>
                <w:rFonts w:ascii="Times New Roman" w:eastAsia="宋体" w:hAnsi="Times New Roman" w:cs="Times New Roman"/>
                <w:sz w:val="21"/>
                <w:szCs w:val="21"/>
              </w:rPr>
              <w:t>0.04</w:t>
            </w:r>
          </w:p>
          <w:p w:rsidR="00071EB9" w:rsidRDefault="005F7B2E">
            <w:pPr>
              <w:pStyle w:val="aff4"/>
              <w:adjustRightInd/>
              <w:textAlignment w:val="auto"/>
              <w:rPr>
                <w:rFonts w:ascii="Times New Roman" w:eastAsia="宋体" w:hAnsi="Times New Roman" w:cs="Times New Roman"/>
                <w:kern w:val="2"/>
                <w:sz w:val="21"/>
                <w:szCs w:val="21"/>
              </w:rPr>
            </w:pPr>
            <w:r>
              <w:rPr>
                <w:rFonts w:ascii="Times New Roman" w:eastAsia="宋体" w:hAnsi="Times New Roman" w:cs="Times New Roman"/>
                <w:sz w:val="21"/>
                <w:szCs w:val="21"/>
              </w:rPr>
              <w:t>μg/L</w:t>
            </w:r>
          </w:p>
        </w:tc>
      </w:tr>
      <w:tr w:rsidR="00071EB9">
        <w:trPr>
          <w:trHeight w:val="227"/>
          <w:tblHeader/>
          <w:jc w:val="center"/>
        </w:trPr>
        <w:tc>
          <w:tcPr>
            <w:tcW w:w="280" w:type="pct"/>
            <w:tcBorders>
              <w:tl2br w:val="nil"/>
              <w:tr2bl w:val="nil"/>
            </w:tcBorders>
            <w:noWrap/>
            <w:vAlign w:val="center"/>
          </w:tcPr>
          <w:p w:rsidR="00071EB9" w:rsidRDefault="005F7B2E">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rPr>
              <w:t>21</w:t>
            </w:r>
          </w:p>
        </w:tc>
        <w:tc>
          <w:tcPr>
            <w:tcW w:w="589" w:type="pct"/>
            <w:tcBorders>
              <w:tl2br w:val="nil"/>
              <w:tr2bl w:val="nil"/>
            </w:tcBorders>
            <w:noWrap/>
            <w:vAlign w:val="center"/>
          </w:tcPr>
          <w:p w:rsidR="00071EB9" w:rsidRDefault="005F7B2E">
            <w:pPr>
              <w:pStyle w:val="aff4"/>
              <w:rPr>
                <w:rFonts w:ascii="Times New Roman" w:eastAsia="宋体" w:hAnsi="Times New Roman" w:cs="Times New Roman"/>
                <w:kern w:val="2"/>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镍</w:t>
            </w:r>
          </w:p>
        </w:tc>
        <w:tc>
          <w:tcPr>
            <w:tcW w:w="3514" w:type="pct"/>
            <w:tcBorders>
              <w:tl2br w:val="nil"/>
              <w:tr2bl w:val="nil"/>
            </w:tcBorders>
            <w:noWrap/>
            <w:vAlign w:val="center"/>
          </w:tcPr>
          <w:p w:rsidR="00071EB9" w:rsidRDefault="005F7B2E">
            <w:pPr>
              <w:pStyle w:val="aff4"/>
              <w:rPr>
                <w:rFonts w:ascii="Times New Roman" w:eastAsia="宋体" w:hAnsi="Times New Roman" w:cs="Times New Roman"/>
                <w:kern w:val="2"/>
                <w:sz w:val="21"/>
                <w:szCs w:val="21"/>
              </w:rPr>
            </w:pPr>
            <w:r>
              <w:rPr>
                <w:rFonts w:ascii="Times New Roman" w:eastAsia="宋体" w:hAnsi="Times New Roman" w:cs="Times New Roman"/>
                <w:sz w:val="21"/>
                <w:szCs w:val="21"/>
                <w:lang/>
              </w:rPr>
              <w:t>《水质</w:t>
            </w:r>
            <w:r>
              <w:rPr>
                <w:rFonts w:ascii="Times New Roman" w:eastAsia="宋体" w:hAnsi="Times New Roman" w:cs="Times New Roman"/>
                <w:sz w:val="21"/>
                <w:szCs w:val="21"/>
                <w:lang/>
              </w:rPr>
              <w:t xml:space="preserve"> 65 </w:t>
            </w:r>
            <w:r>
              <w:rPr>
                <w:rFonts w:ascii="Times New Roman" w:eastAsia="宋体" w:hAnsi="Times New Roman" w:cs="Times New Roman"/>
                <w:sz w:val="21"/>
                <w:szCs w:val="21"/>
                <w:lang/>
              </w:rPr>
              <w:t>种元素的测定</w:t>
            </w:r>
            <w:r>
              <w:rPr>
                <w:rFonts w:ascii="Times New Roman" w:eastAsia="宋体" w:hAnsi="Times New Roman" w:cs="Times New Roman"/>
                <w:sz w:val="21"/>
                <w:szCs w:val="21"/>
                <w:lang/>
              </w:rPr>
              <w:t xml:space="preserve"> </w:t>
            </w:r>
            <w:r>
              <w:rPr>
                <w:rFonts w:ascii="Times New Roman" w:eastAsia="宋体" w:hAnsi="Times New Roman" w:cs="Times New Roman"/>
                <w:sz w:val="21"/>
                <w:szCs w:val="21"/>
                <w:lang/>
              </w:rPr>
              <w:t>电感耦合等离子体质谱法</w:t>
            </w:r>
            <w:r>
              <w:rPr>
                <w:rFonts w:ascii="Times New Roman" w:eastAsia="宋体" w:hAnsi="Times New Roman" w:cs="Times New Roman"/>
                <w:sz w:val="21"/>
                <w:szCs w:val="21"/>
                <w:lang/>
              </w:rPr>
              <w:t xml:space="preserve"> </w:t>
            </w:r>
            <w:r>
              <w:rPr>
                <w:rFonts w:ascii="Times New Roman" w:eastAsia="宋体" w:hAnsi="Times New Roman" w:cs="Times New Roman"/>
                <w:sz w:val="21"/>
                <w:szCs w:val="21"/>
                <w:lang/>
              </w:rPr>
              <w:t>》（</w:t>
            </w:r>
            <w:r>
              <w:rPr>
                <w:rFonts w:ascii="Times New Roman" w:eastAsia="宋体" w:hAnsi="Times New Roman" w:cs="Times New Roman"/>
                <w:sz w:val="21"/>
                <w:szCs w:val="21"/>
                <w:lang/>
              </w:rPr>
              <w:t>HJ 700-2014</w:t>
            </w:r>
            <w:r>
              <w:rPr>
                <w:rFonts w:ascii="Times New Roman" w:eastAsia="宋体" w:hAnsi="Times New Roman" w:cs="Times New Roman"/>
                <w:sz w:val="21"/>
                <w:szCs w:val="21"/>
                <w:lang/>
              </w:rPr>
              <w:t>）</w:t>
            </w:r>
          </w:p>
        </w:tc>
        <w:tc>
          <w:tcPr>
            <w:tcW w:w="615" w:type="pct"/>
            <w:tcBorders>
              <w:tl2br w:val="nil"/>
              <w:tr2bl w:val="nil"/>
            </w:tcBorders>
            <w:noWrap/>
            <w:vAlign w:val="center"/>
          </w:tcPr>
          <w:p w:rsidR="00071EB9" w:rsidRDefault="005F7B2E">
            <w:pPr>
              <w:pStyle w:val="aff4"/>
              <w:rPr>
                <w:rFonts w:ascii="Times New Roman" w:eastAsia="宋体" w:hAnsi="Times New Roman" w:cs="Times New Roman"/>
                <w:sz w:val="21"/>
                <w:szCs w:val="21"/>
              </w:rPr>
            </w:pPr>
            <w:r>
              <w:rPr>
                <w:rFonts w:ascii="Times New Roman" w:eastAsia="宋体" w:hAnsi="Times New Roman" w:cs="Times New Roman"/>
                <w:sz w:val="21"/>
                <w:szCs w:val="21"/>
              </w:rPr>
              <w:t>0.00006</w:t>
            </w:r>
          </w:p>
          <w:p w:rsidR="00071EB9" w:rsidRDefault="005F7B2E">
            <w:pPr>
              <w:pStyle w:val="aff4"/>
              <w:rPr>
                <w:rFonts w:ascii="Times New Roman" w:eastAsia="宋体" w:hAnsi="Times New Roman" w:cs="Times New Roman"/>
                <w:kern w:val="2"/>
                <w:sz w:val="21"/>
                <w:szCs w:val="21"/>
              </w:rPr>
            </w:pPr>
            <w:r>
              <w:rPr>
                <w:rFonts w:ascii="Times New Roman" w:eastAsia="宋体" w:hAnsi="Times New Roman" w:cs="Times New Roman"/>
                <w:sz w:val="21"/>
                <w:szCs w:val="21"/>
              </w:rPr>
              <w:t>mg</w:t>
            </w:r>
            <w:r>
              <w:rPr>
                <w:rFonts w:ascii="Times New Roman" w:eastAsia="宋体" w:hAnsi="Times New Roman" w:cs="Times New Roman"/>
                <w:sz w:val="21"/>
                <w:szCs w:val="21"/>
              </w:rPr>
              <w:t>/L</w:t>
            </w:r>
          </w:p>
        </w:tc>
      </w:tr>
    </w:tbl>
    <w:p w:rsidR="00071EB9" w:rsidRDefault="005F7B2E">
      <w:pPr>
        <w:spacing w:line="500" w:lineRule="exact"/>
        <w:ind w:left="472" w:hanging="472"/>
        <w:outlineLvl w:val="2"/>
        <w:rPr>
          <w:b/>
          <w:sz w:val="24"/>
        </w:rPr>
      </w:pPr>
      <w:bookmarkStart w:id="168" w:name="_Toc24378"/>
      <w:r>
        <w:rPr>
          <w:rFonts w:hint="eastAsia"/>
          <w:b/>
          <w:sz w:val="24"/>
        </w:rPr>
        <w:t>5.5.3</w:t>
      </w:r>
      <w:r>
        <w:rPr>
          <w:b/>
          <w:sz w:val="24"/>
        </w:rPr>
        <w:t>应急监测人员安全防护措施</w:t>
      </w:r>
      <w:bookmarkEnd w:id="168"/>
    </w:p>
    <w:p w:rsidR="00071EB9" w:rsidRDefault="005F7B2E">
      <w:pPr>
        <w:pStyle w:val="aff1"/>
        <w:spacing w:line="500" w:lineRule="exact"/>
      </w:pPr>
      <w:r>
        <w:t>现场应急监测分析方案的具体实施均由应急监测工作者完成的，而每一污染事故都可能危及分析人员的人身安全。为了保护分析人员并有效地实施现场快速分析，在实施应急监测方案之前，还应该配备必要的防护器材，如工作服安全靴、安全帽以及照明灯等。</w:t>
      </w:r>
    </w:p>
    <w:p w:rsidR="00071EB9" w:rsidRDefault="005F7B2E">
      <w:pPr>
        <w:pStyle w:val="aff1"/>
        <w:spacing w:line="500" w:lineRule="exact"/>
      </w:pPr>
      <w:r>
        <w:t>监测数据处理：绘制事故现场的位置图，标出采样点位，记录发生时间、事故原因、事故持续时间、采样时间等信息。</w:t>
      </w:r>
    </w:p>
    <w:p w:rsidR="00071EB9" w:rsidRDefault="005F7B2E">
      <w:pPr>
        <w:pStyle w:val="aff1"/>
        <w:spacing w:line="500" w:lineRule="exact"/>
      </w:pPr>
      <w:r>
        <w:t>监测结果应以电话、传真、监测快报等形式立即上报，跟踪监测结果以监测简报形式在监测次日报送，事故处理完毕后，应出具应急监测报告。</w:t>
      </w:r>
    </w:p>
    <w:p w:rsidR="00071EB9" w:rsidRDefault="005F7B2E" w:rsidP="005B6F29">
      <w:pPr>
        <w:pStyle w:val="aff1"/>
        <w:spacing w:line="500" w:lineRule="exact"/>
        <w:ind w:firstLine="482"/>
        <w:jc w:val="center"/>
        <w:rPr>
          <w:b/>
        </w:rPr>
      </w:pPr>
      <w:r>
        <w:rPr>
          <w:b/>
        </w:rPr>
        <w:t>表</w:t>
      </w:r>
      <w:r>
        <w:rPr>
          <w:rFonts w:hint="eastAsia"/>
          <w:b/>
        </w:rPr>
        <w:t>5</w:t>
      </w:r>
      <w:r>
        <w:rPr>
          <w:b/>
        </w:rPr>
        <w:t>.</w:t>
      </w:r>
      <w:r>
        <w:rPr>
          <w:rFonts w:hint="eastAsia"/>
          <w:b/>
        </w:rPr>
        <w:t>5</w:t>
      </w:r>
      <w:r>
        <w:rPr>
          <w:b/>
        </w:rPr>
        <w:t>-</w:t>
      </w:r>
      <w:r>
        <w:rPr>
          <w:rFonts w:hint="eastAsia"/>
          <w:b/>
        </w:rPr>
        <w:t>5</w:t>
      </w:r>
      <w:r>
        <w:rPr>
          <w:b/>
        </w:rPr>
        <w:t xml:space="preserve">   </w:t>
      </w:r>
      <w:r>
        <w:rPr>
          <w:b/>
        </w:rPr>
        <w:t>应急监测企业联络表</w:t>
      </w:r>
    </w:p>
    <w:tbl>
      <w:tblPr>
        <w:tblW w:w="0" w:type="auto"/>
        <w:jc w:val="center"/>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Layout w:type="fixed"/>
        <w:tblLook w:val="04A0"/>
      </w:tblPr>
      <w:tblGrid>
        <w:gridCol w:w="4970"/>
        <w:gridCol w:w="3976"/>
      </w:tblGrid>
      <w:tr w:rsidR="00071EB9">
        <w:trPr>
          <w:trHeight w:val="310"/>
          <w:jc w:val="center"/>
        </w:trPr>
        <w:tc>
          <w:tcPr>
            <w:tcW w:w="4970" w:type="dxa"/>
            <w:noWrap/>
            <w:vAlign w:val="center"/>
          </w:tcPr>
          <w:p w:rsidR="00071EB9" w:rsidRDefault="005F7B2E" w:rsidP="005B6F29">
            <w:pPr>
              <w:pStyle w:val="aff1"/>
              <w:spacing w:line="280" w:lineRule="exact"/>
              <w:ind w:firstLine="422"/>
              <w:jc w:val="center"/>
              <w:rPr>
                <w:b/>
                <w:bCs/>
                <w:sz w:val="21"/>
              </w:rPr>
            </w:pPr>
            <w:r>
              <w:rPr>
                <w:b/>
                <w:bCs/>
                <w:sz w:val="21"/>
              </w:rPr>
              <w:t>监测单位</w:t>
            </w:r>
          </w:p>
        </w:tc>
        <w:tc>
          <w:tcPr>
            <w:tcW w:w="3976" w:type="dxa"/>
            <w:noWrap/>
            <w:vAlign w:val="center"/>
          </w:tcPr>
          <w:p w:rsidR="00071EB9" w:rsidRDefault="005F7B2E" w:rsidP="005B6F29">
            <w:pPr>
              <w:pStyle w:val="aff1"/>
              <w:spacing w:line="280" w:lineRule="exact"/>
              <w:ind w:firstLine="422"/>
              <w:jc w:val="center"/>
              <w:rPr>
                <w:b/>
                <w:bCs/>
                <w:sz w:val="21"/>
              </w:rPr>
            </w:pPr>
            <w:r>
              <w:rPr>
                <w:b/>
                <w:bCs/>
                <w:sz w:val="21"/>
              </w:rPr>
              <w:t>联系方式</w:t>
            </w:r>
          </w:p>
        </w:tc>
      </w:tr>
      <w:tr w:rsidR="00071EB9">
        <w:trPr>
          <w:trHeight w:val="340"/>
          <w:jc w:val="center"/>
        </w:trPr>
        <w:tc>
          <w:tcPr>
            <w:tcW w:w="4970" w:type="dxa"/>
            <w:noWrap/>
            <w:vAlign w:val="center"/>
          </w:tcPr>
          <w:p w:rsidR="00071EB9" w:rsidRDefault="005F7B2E">
            <w:pPr>
              <w:pStyle w:val="ae"/>
              <w:spacing w:beforeAutospacing="0" w:afterAutospacing="0"/>
              <w:jc w:val="center"/>
              <w:rPr>
                <w:color w:val="auto"/>
                <w:sz w:val="21"/>
              </w:rPr>
            </w:pPr>
            <w:r>
              <w:rPr>
                <w:rFonts w:asciiTheme="minorEastAsia" w:hAnsiTheme="minorEastAsia" w:cs="Times New Roman" w:hint="eastAsia"/>
                <w:bCs/>
                <w:color w:val="auto"/>
                <w:sz w:val="21"/>
                <w:szCs w:val="21"/>
              </w:rPr>
              <w:t>呼和浩特市环境监测站</w:t>
            </w:r>
          </w:p>
        </w:tc>
        <w:tc>
          <w:tcPr>
            <w:tcW w:w="3976" w:type="dxa"/>
            <w:noWrap/>
            <w:vAlign w:val="center"/>
          </w:tcPr>
          <w:p w:rsidR="00071EB9" w:rsidRDefault="005F7B2E">
            <w:pPr>
              <w:pStyle w:val="ae"/>
              <w:spacing w:beforeAutospacing="0" w:afterAutospacing="0"/>
              <w:jc w:val="center"/>
              <w:rPr>
                <w:rFonts w:eastAsia="宋体"/>
                <w:color w:val="auto"/>
                <w:sz w:val="21"/>
              </w:rPr>
            </w:pPr>
            <w:r>
              <w:rPr>
                <w:rFonts w:asciiTheme="minorEastAsia" w:hAnsiTheme="minorEastAsia" w:cs="Times New Roman" w:hint="eastAsia"/>
                <w:bCs/>
                <w:color w:val="auto"/>
                <w:sz w:val="21"/>
                <w:szCs w:val="21"/>
              </w:rPr>
              <w:t>0471-4617806</w:t>
            </w:r>
          </w:p>
        </w:tc>
      </w:tr>
    </w:tbl>
    <w:p w:rsidR="00071EB9" w:rsidRDefault="005F7B2E">
      <w:pPr>
        <w:pStyle w:val="3"/>
        <w:spacing w:before="0" w:after="0" w:line="500" w:lineRule="exact"/>
        <w:rPr>
          <w:sz w:val="24"/>
          <w:szCs w:val="24"/>
        </w:rPr>
      </w:pPr>
      <w:bookmarkStart w:id="169" w:name="_Toc20960"/>
      <w:bookmarkStart w:id="170" w:name="_Toc5146"/>
      <w:r>
        <w:rPr>
          <w:rFonts w:hint="eastAsia"/>
          <w:sz w:val="24"/>
          <w:szCs w:val="24"/>
        </w:rPr>
        <w:lastRenderedPageBreak/>
        <w:t>5</w:t>
      </w:r>
      <w:r>
        <w:rPr>
          <w:sz w:val="24"/>
          <w:szCs w:val="24"/>
        </w:rPr>
        <w:t>.</w:t>
      </w:r>
      <w:r>
        <w:rPr>
          <w:rFonts w:hint="eastAsia"/>
          <w:sz w:val="24"/>
          <w:szCs w:val="24"/>
        </w:rPr>
        <w:t>5</w:t>
      </w:r>
      <w:r>
        <w:rPr>
          <w:sz w:val="24"/>
          <w:szCs w:val="24"/>
        </w:rPr>
        <w:t>.</w:t>
      </w:r>
      <w:r>
        <w:rPr>
          <w:rFonts w:hint="eastAsia"/>
          <w:sz w:val="24"/>
          <w:szCs w:val="24"/>
        </w:rPr>
        <w:t>4</w:t>
      </w:r>
      <w:r>
        <w:rPr>
          <w:rFonts w:hAnsi="宋体"/>
          <w:sz w:val="24"/>
          <w:szCs w:val="24"/>
        </w:rPr>
        <w:t>应急监测结果上报和终止</w:t>
      </w:r>
      <w:bookmarkEnd w:id="169"/>
      <w:bookmarkEnd w:id="170"/>
    </w:p>
    <w:p w:rsidR="00071EB9" w:rsidRDefault="005F7B2E">
      <w:pPr>
        <w:spacing w:line="500" w:lineRule="exact"/>
        <w:ind w:firstLineChars="200" w:firstLine="480"/>
        <w:rPr>
          <w:sz w:val="24"/>
        </w:rPr>
      </w:pPr>
      <w:r>
        <w:rPr>
          <w:rFonts w:hAnsi="宋体"/>
          <w:sz w:val="24"/>
        </w:rPr>
        <w:t>（</w:t>
      </w:r>
      <w:r>
        <w:rPr>
          <w:sz w:val="24"/>
        </w:rPr>
        <w:t>1</w:t>
      </w:r>
      <w:r>
        <w:rPr>
          <w:rFonts w:hAnsi="宋体"/>
          <w:sz w:val="24"/>
        </w:rPr>
        <w:t>）监测结果上报</w:t>
      </w:r>
    </w:p>
    <w:p w:rsidR="00071EB9" w:rsidRDefault="005F7B2E">
      <w:pPr>
        <w:spacing w:line="500" w:lineRule="exact"/>
        <w:ind w:firstLineChars="200" w:firstLine="480"/>
        <w:rPr>
          <w:sz w:val="24"/>
        </w:rPr>
      </w:pPr>
      <w:r>
        <w:rPr>
          <w:rFonts w:hAnsi="宋体"/>
          <w:sz w:val="24"/>
        </w:rPr>
        <w:t>监测人员对监测结果迅速分析判断、确认并随时向指挥中心以书面形式上报。</w:t>
      </w:r>
    </w:p>
    <w:p w:rsidR="00071EB9" w:rsidRDefault="005F7B2E">
      <w:pPr>
        <w:spacing w:line="500" w:lineRule="exact"/>
        <w:ind w:firstLineChars="200" w:firstLine="480"/>
        <w:rPr>
          <w:sz w:val="24"/>
        </w:rPr>
      </w:pPr>
      <w:r>
        <w:rPr>
          <w:rFonts w:hAnsi="宋体"/>
          <w:sz w:val="24"/>
        </w:rPr>
        <w:t>（</w:t>
      </w:r>
      <w:r>
        <w:rPr>
          <w:sz w:val="24"/>
        </w:rPr>
        <w:t>2</w:t>
      </w:r>
      <w:r>
        <w:rPr>
          <w:rFonts w:hAnsi="宋体"/>
          <w:sz w:val="24"/>
        </w:rPr>
        <w:t>）监测终止</w:t>
      </w:r>
    </w:p>
    <w:p w:rsidR="00071EB9" w:rsidRDefault="005F7B2E">
      <w:pPr>
        <w:spacing w:line="500" w:lineRule="exact"/>
        <w:ind w:firstLineChars="200" w:firstLine="480"/>
        <w:rPr>
          <w:sz w:val="24"/>
        </w:rPr>
      </w:pPr>
      <w:r>
        <w:rPr>
          <w:rFonts w:hAnsi="宋体"/>
          <w:sz w:val="24"/>
        </w:rPr>
        <w:t>在监测过程中，各岗位人员应保留相应记录和信息，监测技术组应对监测结果进行整理、分析，并及时分析污染事故的污染程度、范围。经论证达到相关排放标准，危害消除，并取得主要管理部门同意，本次应急监测结果终止</w:t>
      </w:r>
    </w:p>
    <w:p w:rsidR="00071EB9" w:rsidRDefault="005F7B2E">
      <w:pPr>
        <w:pStyle w:val="20"/>
        <w:spacing w:line="500" w:lineRule="exact"/>
        <w:jc w:val="left"/>
        <w:rPr>
          <w:rFonts w:ascii="Times New Roman" w:hAnsi="Times New Roman"/>
          <w:sz w:val="24"/>
        </w:rPr>
      </w:pPr>
      <w:bookmarkStart w:id="171" w:name="_GoBack"/>
      <w:bookmarkStart w:id="172" w:name="_Toc4292"/>
      <w:bookmarkStart w:id="173" w:name="_Toc30767"/>
      <w:bookmarkEnd w:id="171"/>
      <w:r>
        <w:rPr>
          <w:rFonts w:ascii="Times New Roman" w:hAnsi="Times New Roman" w:hint="eastAsia"/>
          <w:sz w:val="24"/>
        </w:rPr>
        <w:t>5</w:t>
      </w:r>
      <w:r>
        <w:rPr>
          <w:rFonts w:ascii="Times New Roman" w:hAnsi="Times New Roman"/>
          <w:sz w:val="24"/>
        </w:rPr>
        <w:t>.</w:t>
      </w:r>
      <w:r>
        <w:rPr>
          <w:rFonts w:ascii="Times New Roman" w:hAnsi="Times New Roman" w:hint="eastAsia"/>
          <w:sz w:val="24"/>
        </w:rPr>
        <w:t>6</w:t>
      </w:r>
      <w:r>
        <w:rPr>
          <w:rFonts w:ascii="Times New Roman"/>
          <w:sz w:val="24"/>
        </w:rPr>
        <w:t>应急终止</w:t>
      </w:r>
      <w:bookmarkEnd w:id="172"/>
      <w:bookmarkEnd w:id="173"/>
    </w:p>
    <w:p w:rsidR="00071EB9" w:rsidRDefault="005F7B2E">
      <w:pPr>
        <w:pStyle w:val="3"/>
        <w:spacing w:before="0" w:after="0" w:line="500" w:lineRule="exact"/>
        <w:rPr>
          <w:sz w:val="24"/>
          <w:szCs w:val="24"/>
        </w:rPr>
      </w:pPr>
      <w:bookmarkStart w:id="174" w:name="_Toc16108"/>
      <w:bookmarkStart w:id="175" w:name="_Toc405452377"/>
      <w:bookmarkStart w:id="176" w:name="_Toc19092"/>
      <w:r>
        <w:rPr>
          <w:rFonts w:hint="eastAsia"/>
          <w:sz w:val="24"/>
          <w:szCs w:val="24"/>
        </w:rPr>
        <w:t>5</w:t>
      </w:r>
      <w:r>
        <w:rPr>
          <w:sz w:val="24"/>
          <w:szCs w:val="24"/>
        </w:rPr>
        <w:t>.</w:t>
      </w:r>
      <w:r>
        <w:rPr>
          <w:rFonts w:hint="eastAsia"/>
          <w:sz w:val="24"/>
          <w:szCs w:val="24"/>
        </w:rPr>
        <w:t>6</w:t>
      </w:r>
      <w:r>
        <w:rPr>
          <w:sz w:val="24"/>
          <w:szCs w:val="24"/>
        </w:rPr>
        <w:t>.1</w:t>
      </w:r>
      <w:r>
        <w:rPr>
          <w:rFonts w:hAnsi="宋体"/>
          <w:sz w:val="24"/>
          <w:szCs w:val="24"/>
        </w:rPr>
        <w:t>应急终止条件</w:t>
      </w:r>
      <w:bookmarkEnd w:id="174"/>
      <w:bookmarkEnd w:id="175"/>
      <w:bookmarkEnd w:id="176"/>
    </w:p>
    <w:p w:rsidR="00071EB9" w:rsidRDefault="005F7B2E">
      <w:pPr>
        <w:spacing w:line="500" w:lineRule="exact"/>
        <w:ind w:firstLineChars="200" w:firstLine="480"/>
        <w:rPr>
          <w:sz w:val="24"/>
        </w:rPr>
      </w:pPr>
      <w:r>
        <w:rPr>
          <w:rFonts w:hAnsi="宋体"/>
          <w:sz w:val="24"/>
        </w:rPr>
        <w:t>当对发生事故进行一系列处理后，符合下列条件之一的，即满足应急终止条件：</w:t>
      </w:r>
    </w:p>
    <w:p w:rsidR="00071EB9" w:rsidRDefault="005F7B2E">
      <w:pPr>
        <w:spacing w:line="500" w:lineRule="exact"/>
        <w:ind w:firstLineChars="200" w:firstLine="480"/>
        <w:rPr>
          <w:sz w:val="24"/>
        </w:rPr>
      </w:pPr>
      <w:r>
        <w:rPr>
          <w:rFonts w:hAnsi="宋体"/>
          <w:sz w:val="24"/>
        </w:rPr>
        <w:t>⑴</w:t>
      </w:r>
      <w:r>
        <w:rPr>
          <w:rFonts w:hAnsi="宋体"/>
          <w:sz w:val="24"/>
        </w:rPr>
        <w:t>事件现场得到控制，事件条件已经消除；</w:t>
      </w:r>
    </w:p>
    <w:p w:rsidR="00071EB9" w:rsidRDefault="005F7B2E">
      <w:pPr>
        <w:spacing w:line="500" w:lineRule="exact"/>
        <w:ind w:firstLineChars="200" w:firstLine="480"/>
        <w:rPr>
          <w:sz w:val="24"/>
        </w:rPr>
      </w:pPr>
      <w:r>
        <w:rPr>
          <w:rFonts w:hAnsi="宋体"/>
          <w:sz w:val="24"/>
        </w:rPr>
        <w:t>⑵</w:t>
      </w:r>
      <w:r>
        <w:rPr>
          <w:rFonts w:hAnsi="宋体" w:hint="eastAsia"/>
          <w:sz w:val="24"/>
        </w:rPr>
        <w:t>破损环保设施修理完成并投入运行</w:t>
      </w:r>
      <w:r>
        <w:rPr>
          <w:rFonts w:hAnsi="宋体"/>
          <w:sz w:val="24"/>
        </w:rPr>
        <w:t>；</w:t>
      </w:r>
    </w:p>
    <w:p w:rsidR="00071EB9" w:rsidRDefault="005F7B2E">
      <w:pPr>
        <w:spacing w:line="500" w:lineRule="exact"/>
        <w:ind w:firstLineChars="200" w:firstLine="480"/>
        <w:rPr>
          <w:sz w:val="24"/>
        </w:rPr>
      </w:pPr>
      <w:r>
        <w:rPr>
          <w:rFonts w:hAnsi="宋体"/>
          <w:sz w:val="24"/>
        </w:rPr>
        <w:t>⑶</w:t>
      </w:r>
      <w:r>
        <w:rPr>
          <w:rFonts w:hAnsi="宋体"/>
          <w:sz w:val="24"/>
        </w:rPr>
        <w:t>事件所造成的危害已经被彻底消除，无继发可能；</w:t>
      </w:r>
    </w:p>
    <w:p w:rsidR="00071EB9" w:rsidRDefault="005F7B2E">
      <w:pPr>
        <w:spacing w:line="500" w:lineRule="exact"/>
        <w:ind w:firstLineChars="200" w:firstLine="480"/>
        <w:rPr>
          <w:sz w:val="24"/>
        </w:rPr>
      </w:pPr>
      <w:r>
        <w:rPr>
          <w:rFonts w:hAnsi="宋体"/>
          <w:sz w:val="24"/>
        </w:rPr>
        <w:t>⑷</w:t>
      </w:r>
      <w:r>
        <w:rPr>
          <w:rFonts w:hAnsi="宋体"/>
          <w:sz w:val="24"/>
        </w:rPr>
        <w:t>事件现场的各种专业应急处置行动已无继续的必要；</w:t>
      </w:r>
    </w:p>
    <w:p w:rsidR="00071EB9" w:rsidRDefault="005F7B2E">
      <w:pPr>
        <w:spacing w:line="500" w:lineRule="exact"/>
        <w:ind w:firstLineChars="200" w:firstLine="480"/>
        <w:rPr>
          <w:sz w:val="24"/>
        </w:rPr>
      </w:pPr>
      <w:r>
        <w:rPr>
          <w:rFonts w:hAnsi="宋体"/>
          <w:sz w:val="24"/>
        </w:rPr>
        <w:t>⑸</w:t>
      </w:r>
      <w:r>
        <w:rPr>
          <w:rFonts w:hAnsi="宋体"/>
          <w:sz w:val="24"/>
        </w:rPr>
        <w:t>采取了必要的防护措施，保</w:t>
      </w:r>
      <w:r>
        <w:rPr>
          <w:rFonts w:hAnsi="宋体"/>
          <w:sz w:val="24"/>
        </w:rPr>
        <w:t>护公众免受再次危害，并使事件可能引起的中长期影响趋于合理乃至尽量低的水平。</w:t>
      </w:r>
    </w:p>
    <w:p w:rsidR="00071EB9" w:rsidRDefault="005F7B2E">
      <w:pPr>
        <w:pStyle w:val="3"/>
        <w:spacing w:before="0" w:after="0" w:line="500" w:lineRule="exact"/>
        <w:rPr>
          <w:sz w:val="24"/>
          <w:szCs w:val="24"/>
        </w:rPr>
      </w:pPr>
      <w:bookmarkStart w:id="177" w:name="_Toc386932374"/>
      <w:bookmarkStart w:id="178" w:name="_Toc24682"/>
      <w:bookmarkStart w:id="179" w:name="_Toc396043803"/>
      <w:bookmarkStart w:id="180" w:name="_Toc405452378"/>
      <w:bookmarkStart w:id="181" w:name="_Toc397089754"/>
      <w:bookmarkStart w:id="182" w:name="_Toc9134"/>
      <w:bookmarkStart w:id="183" w:name="_Toc384659623"/>
      <w:r>
        <w:rPr>
          <w:rFonts w:hint="eastAsia"/>
          <w:sz w:val="24"/>
          <w:szCs w:val="24"/>
        </w:rPr>
        <w:t>5</w:t>
      </w:r>
      <w:r>
        <w:rPr>
          <w:sz w:val="24"/>
          <w:szCs w:val="24"/>
        </w:rPr>
        <w:t>.</w:t>
      </w:r>
      <w:r>
        <w:rPr>
          <w:rFonts w:hint="eastAsia"/>
          <w:sz w:val="24"/>
          <w:szCs w:val="24"/>
        </w:rPr>
        <w:t>6</w:t>
      </w:r>
      <w:r>
        <w:rPr>
          <w:sz w:val="24"/>
          <w:szCs w:val="24"/>
        </w:rPr>
        <w:t>.2</w:t>
      </w:r>
      <w:r>
        <w:rPr>
          <w:rFonts w:hAnsi="宋体"/>
          <w:sz w:val="24"/>
          <w:szCs w:val="24"/>
        </w:rPr>
        <w:t>应急终止的程序</w:t>
      </w:r>
      <w:bookmarkEnd w:id="177"/>
      <w:bookmarkEnd w:id="178"/>
      <w:bookmarkEnd w:id="179"/>
      <w:bookmarkEnd w:id="180"/>
      <w:bookmarkEnd w:id="181"/>
      <w:bookmarkEnd w:id="182"/>
      <w:bookmarkEnd w:id="183"/>
    </w:p>
    <w:p w:rsidR="00071EB9" w:rsidRDefault="005F7B2E">
      <w:pPr>
        <w:spacing w:line="500" w:lineRule="exact"/>
        <w:ind w:firstLineChars="200" w:firstLine="480"/>
        <w:rPr>
          <w:sz w:val="24"/>
        </w:rPr>
      </w:pPr>
      <w:r>
        <w:rPr>
          <w:rFonts w:hAnsi="宋体"/>
          <w:sz w:val="24"/>
        </w:rPr>
        <w:t>⑴</w:t>
      </w:r>
      <w:r>
        <w:rPr>
          <w:rFonts w:hAnsi="宋体"/>
          <w:sz w:val="24"/>
        </w:rPr>
        <w:t>根据应急事故的处理，当符合上述规定中任何一种情况，应急指挥部即可确认终止应急，或由发生事件的所在部门提出，经应急救援指挥部批准；</w:t>
      </w:r>
    </w:p>
    <w:p w:rsidR="00071EB9" w:rsidRDefault="005F7B2E">
      <w:pPr>
        <w:spacing w:line="500" w:lineRule="exact"/>
        <w:ind w:firstLineChars="200" w:firstLine="480"/>
        <w:rPr>
          <w:sz w:val="24"/>
        </w:rPr>
      </w:pPr>
      <w:r>
        <w:rPr>
          <w:rFonts w:hAnsi="宋体"/>
          <w:sz w:val="24"/>
        </w:rPr>
        <w:t>⑵</w:t>
      </w:r>
      <w:r>
        <w:rPr>
          <w:rFonts w:hAnsi="宋体"/>
          <w:sz w:val="24"/>
        </w:rPr>
        <w:t>应急指挥部向所属各专业救援小组下达应急终止</w:t>
      </w:r>
      <w:r>
        <w:rPr>
          <w:rFonts w:hAnsi="宋体"/>
          <w:sz w:val="24"/>
        </w:rPr>
        <w:t>命令；</w:t>
      </w:r>
    </w:p>
    <w:p w:rsidR="00071EB9" w:rsidRDefault="005F7B2E">
      <w:pPr>
        <w:spacing w:line="500" w:lineRule="exact"/>
        <w:ind w:firstLineChars="200" w:firstLine="480"/>
        <w:rPr>
          <w:sz w:val="24"/>
        </w:rPr>
      </w:pPr>
      <w:r>
        <w:rPr>
          <w:rFonts w:hAnsi="宋体"/>
          <w:sz w:val="24"/>
        </w:rPr>
        <w:t>⑶</w:t>
      </w:r>
      <w:r>
        <w:rPr>
          <w:rFonts w:hAnsi="宋体"/>
          <w:sz w:val="24"/>
        </w:rPr>
        <w:t>应急状态终止后，应急指挥部应根据政府相关部门的有关指示和实际情况，继续进行环境监测和评价工作，直至其他补救措施无需继续进行为止。</w:t>
      </w:r>
    </w:p>
    <w:p w:rsidR="00071EB9" w:rsidRDefault="005F7B2E">
      <w:pPr>
        <w:pStyle w:val="3"/>
        <w:spacing w:before="0" w:after="0" w:line="500" w:lineRule="exact"/>
        <w:rPr>
          <w:sz w:val="24"/>
          <w:szCs w:val="24"/>
        </w:rPr>
      </w:pPr>
      <w:bookmarkStart w:id="184" w:name="_Toc397089755"/>
      <w:bookmarkStart w:id="185" w:name="_Toc396043804"/>
      <w:bookmarkStart w:id="186" w:name="_Toc752"/>
      <w:bookmarkStart w:id="187" w:name="_Toc405452379"/>
      <w:bookmarkStart w:id="188" w:name="_Toc29376"/>
      <w:r>
        <w:rPr>
          <w:rFonts w:hint="eastAsia"/>
          <w:sz w:val="24"/>
          <w:szCs w:val="24"/>
        </w:rPr>
        <w:t>5</w:t>
      </w:r>
      <w:r>
        <w:rPr>
          <w:sz w:val="24"/>
          <w:szCs w:val="24"/>
        </w:rPr>
        <w:t>.</w:t>
      </w:r>
      <w:r>
        <w:rPr>
          <w:rFonts w:hint="eastAsia"/>
          <w:sz w:val="24"/>
          <w:szCs w:val="24"/>
        </w:rPr>
        <w:t>6</w:t>
      </w:r>
      <w:r>
        <w:rPr>
          <w:sz w:val="24"/>
          <w:szCs w:val="24"/>
        </w:rPr>
        <w:t>.3</w:t>
      </w:r>
      <w:r>
        <w:rPr>
          <w:rFonts w:hAnsi="宋体"/>
          <w:sz w:val="24"/>
          <w:szCs w:val="24"/>
        </w:rPr>
        <w:t>应急终止通知</w:t>
      </w:r>
      <w:bookmarkEnd w:id="184"/>
      <w:bookmarkEnd w:id="185"/>
      <w:bookmarkEnd w:id="186"/>
      <w:bookmarkEnd w:id="187"/>
      <w:bookmarkEnd w:id="188"/>
    </w:p>
    <w:p w:rsidR="00071EB9" w:rsidRDefault="005F7B2E">
      <w:pPr>
        <w:spacing w:line="500" w:lineRule="exact"/>
        <w:ind w:firstLineChars="200" w:firstLine="480"/>
        <w:rPr>
          <w:sz w:val="24"/>
        </w:rPr>
      </w:pPr>
      <w:r>
        <w:rPr>
          <w:rFonts w:hAnsi="宋体"/>
          <w:sz w:val="24"/>
        </w:rPr>
        <w:t>应急解除后通知本单位及相关部门事故危险已解除。</w:t>
      </w:r>
    </w:p>
    <w:p w:rsidR="00071EB9" w:rsidRDefault="005F7B2E">
      <w:pPr>
        <w:spacing w:line="500" w:lineRule="exact"/>
        <w:ind w:firstLineChars="200" w:firstLine="480"/>
        <w:rPr>
          <w:sz w:val="24"/>
        </w:rPr>
      </w:pPr>
      <w:r>
        <w:rPr>
          <w:rFonts w:hAnsi="宋体"/>
          <w:sz w:val="24"/>
        </w:rPr>
        <w:t>⑴</w:t>
      </w:r>
      <w:r>
        <w:rPr>
          <w:rFonts w:hAnsi="宋体"/>
          <w:sz w:val="24"/>
        </w:rPr>
        <w:t>由应急指挥部根据现场的实际情况，宣布本次事故已解除，应急结束。通知各部门解除警戒，应急人员撤回原工作岗位，进入正常工作。</w:t>
      </w:r>
    </w:p>
    <w:p w:rsidR="00071EB9" w:rsidRDefault="005F7B2E">
      <w:pPr>
        <w:spacing w:line="500" w:lineRule="exact"/>
        <w:ind w:firstLineChars="200" w:firstLine="480"/>
        <w:rPr>
          <w:sz w:val="24"/>
        </w:rPr>
      </w:pPr>
      <w:r>
        <w:rPr>
          <w:rFonts w:hAnsi="宋体"/>
          <w:sz w:val="24"/>
        </w:rPr>
        <w:t>⑵</w:t>
      </w:r>
      <w:r>
        <w:rPr>
          <w:rFonts w:hAnsi="宋体"/>
          <w:sz w:val="24"/>
        </w:rPr>
        <w:t>通过电话和新闻媒体通知周边居民、有关单位本次危险已正式解除。</w:t>
      </w:r>
    </w:p>
    <w:p w:rsidR="00071EB9" w:rsidRDefault="005F7B2E">
      <w:pPr>
        <w:pStyle w:val="3"/>
        <w:spacing w:before="0" w:after="0" w:line="500" w:lineRule="exact"/>
        <w:rPr>
          <w:sz w:val="24"/>
          <w:szCs w:val="24"/>
        </w:rPr>
      </w:pPr>
      <w:bookmarkStart w:id="189" w:name="_Toc397089756"/>
      <w:bookmarkStart w:id="190" w:name="_Toc3964"/>
      <w:bookmarkStart w:id="191" w:name="_Toc396043805"/>
      <w:bookmarkStart w:id="192" w:name="_Toc27363"/>
      <w:bookmarkStart w:id="193" w:name="_Toc405452380"/>
      <w:bookmarkStart w:id="194" w:name="_Toc384659624"/>
      <w:bookmarkStart w:id="195" w:name="_Toc386932375"/>
      <w:r>
        <w:rPr>
          <w:rFonts w:hint="eastAsia"/>
          <w:sz w:val="24"/>
          <w:szCs w:val="24"/>
        </w:rPr>
        <w:lastRenderedPageBreak/>
        <w:t>5</w:t>
      </w:r>
      <w:r>
        <w:rPr>
          <w:sz w:val="24"/>
          <w:szCs w:val="24"/>
        </w:rPr>
        <w:t>.</w:t>
      </w:r>
      <w:r>
        <w:rPr>
          <w:rFonts w:hint="eastAsia"/>
          <w:sz w:val="24"/>
          <w:szCs w:val="24"/>
        </w:rPr>
        <w:t>6</w:t>
      </w:r>
      <w:r>
        <w:rPr>
          <w:sz w:val="24"/>
          <w:szCs w:val="24"/>
        </w:rPr>
        <w:t>.4</w:t>
      </w:r>
      <w:r>
        <w:rPr>
          <w:rFonts w:hAnsi="宋体"/>
          <w:sz w:val="24"/>
          <w:szCs w:val="24"/>
        </w:rPr>
        <w:t>应急终止后的行动</w:t>
      </w:r>
      <w:bookmarkEnd w:id="189"/>
      <w:bookmarkEnd w:id="190"/>
      <w:bookmarkEnd w:id="191"/>
      <w:bookmarkEnd w:id="192"/>
      <w:bookmarkEnd w:id="193"/>
      <w:bookmarkEnd w:id="194"/>
      <w:bookmarkEnd w:id="195"/>
    </w:p>
    <w:p w:rsidR="00071EB9" w:rsidRDefault="005F7B2E">
      <w:pPr>
        <w:spacing w:line="500" w:lineRule="exact"/>
        <w:ind w:firstLineChars="200" w:firstLine="480"/>
        <w:rPr>
          <w:sz w:val="24"/>
        </w:rPr>
      </w:pPr>
      <w:r>
        <w:rPr>
          <w:rFonts w:hAnsi="宋体"/>
          <w:sz w:val="24"/>
        </w:rPr>
        <w:t>⑴</w:t>
      </w:r>
      <w:r>
        <w:rPr>
          <w:rFonts w:hAnsi="宋体"/>
          <w:sz w:val="24"/>
        </w:rPr>
        <w:t>应急领导小组应负责或配合有关政府部门查找事件原因，防止类似问题的重复出现；</w:t>
      </w:r>
    </w:p>
    <w:p w:rsidR="00071EB9" w:rsidRDefault="005F7B2E">
      <w:pPr>
        <w:spacing w:line="500" w:lineRule="exact"/>
        <w:ind w:firstLineChars="200" w:firstLine="480"/>
        <w:rPr>
          <w:sz w:val="24"/>
        </w:rPr>
      </w:pPr>
      <w:r>
        <w:rPr>
          <w:rFonts w:hAnsi="宋体"/>
          <w:sz w:val="24"/>
        </w:rPr>
        <w:t>⑵</w:t>
      </w:r>
      <w:r>
        <w:rPr>
          <w:rFonts w:hAnsi="宋体"/>
          <w:sz w:val="24"/>
        </w:rPr>
        <w:t>应急领导小组负责编制</w:t>
      </w:r>
      <w:r>
        <w:rPr>
          <w:sz w:val="24"/>
        </w:rPr>
        <w:t>Ⅰ</w:t>
      </w:r>
      <w:r>
        <w:rPr>
          <w:rFonts w:hAnsi="宋体"/>
          <w:sz w:val="24"/>
        </w:rPr>
        <w:t>级和</w:t>
      </w:r>
      <w:r>
        <w:rPr>
          <w:sz w:val="24"/>
        </w:rPr>
        <w:t>Ⅱ</w:t>
      </w:r>
      <w:r>
        <w:rPr>
          <w:rFonts w:hAnsi="宋体"/>
          <w:sz w:val="24"/>
        </w:rPr>
        <w:t>级环境事件总结报告，应急办公室主任负责编制</w:t>
      </w:r>
      <w:r>
        <w:rPr>
          <w:sz w:val="24"/>
        </w:rPr>
        <w:t>Ⅲ</w:t>
      </w:r>
      <w:r>
        <w:rPr>
          <w:rFonts w:hAnsi="宋体"/>
          <w:sz w:val="24"/>
        </w:rPr>
        <w:t>级环境事件总结报告，应急终止后上报相关环保局；</w:t>
      </w:r>
    </w:p>
    <w:p w:rsidR="00071EB9" w:rsidRDefault="005F7B2E">
      <w:pPr>
        <w:spacing w:line="500" w:lineRule="exact"/>
        <w:ind w:firstLineChars="200" w:firstLine="480"/>
        <w:rPr>
          <w:sz w:val="24"/>
        </w:rPr>
        <w:sectPr w:rsidR="00071EB9">
          <w:pgSz w:w="11907" w:h="16840"/>
          <w:pgMar w:top="1247" w:right="1418" w:bottom="1247" w:left="1418" w:header="851" w:footer="992" w:gutter="0"/>
          <w:cols w:space="720"/>
          <w:docGrid w:type="lines" w:linePitch="312"/>
        </w:sectPr>
      </w:pPr>
      <w:r>
        <w:rPr>
          <w:rFonts w:hAnsi="宋体"/>
          <w:sz w:val="24"/>
        </w:rPr>
        <w:t>⑶</w:t>
      </w:r>
      <w:r>
        <w:rPr>
          <w:rFonts w:hAnsi="宋体"/>
          <w:sz w:val="24"/>
        </w:rPr>
        <w:t>根据实践经验，应急领导小组负责组织对应急预案进行评估</w:t>
      </w:r>
      <w:r>
        <w:rPr>
          <w:rFonts w:hAnsi="宋体"/>
          <w:sz w:val="24"/>
        </w:rPr>
        <w:t>，并及时修订环境应急预案。</w:t>
      </w:r>
    </w:p>
    <w:p w:rsidR="00071EB9" w:rsidRDefault="005F7B2E">
      <w:pPr>
        <w:spacing w:line="500" w:lineRule="exact"/>
        <w:outlineLvl w:val="0"/>
        <w:rPr>
          <w:b/>
          <w:bCs/>
          <w:sz w:val="24"/>
        </w:rPr>
      </w:pPr>
      <w:bookmarkStart w:id="196" w:name="_Toc21882"/>
      <w:bookmarkStart w:id="197" w:name="_Toc1217"/>
      <w:r>
        <w:rPr>
          <w:rFonts w:hint="eastAsia"/>
          <w:b/>
          <w:bCs/>
          <w:sz w:val="24"/>
        </w:rPr>
        <w:lastRenderedPageBreak/>
        <w:t>6</w:t>
      </w:r>
      <w:r>
        <w:rPr>
          <w:b/>
          <w:bCs/>
          <w:sz w:val="24"/>
        </w:rPr>
        <w:t>后期处置</w:t>
      </w:r>
      <w:bookmarkEnd w:id="196"/>
      <w:bookmarkEnd w:id="197"/>
    </w:p>
    <w:p w:rsidR="00071EB9" w:rsidRDefault="005F7B2E">
      <w:pPr>
        <w:pStyle w:val="20"/>
        <w:spacing w:line="500" w:lineRule="exact"/>
        <w:jc w:val="left"/>
        <w:rPr>
          <w:rFonts w:ascii="Times New Roman" w:hAnsi="Times New Roman"/>
          <w:sz w:val="24"/>
        </w:rPr>
      </w:pPr>
      <w:bookmarkStart w:id="198" w:name="_Toc24212"/>
      <w:bookmarkStart w:id="199" w:name="_Toc10392"/>
      <w:r>
        <w:rPr>
          <w:rFonts w:ascii="Times New Roman" w:hAnsi="Times New Roman" w:hint="eastAsia"/>
          <w:sz w:val="24"/>
        </w:rPr>
        <w:t>6</w:t>
      </w:r>
      <w:r>
        <w:rPr>
          <w:rFonts w:ascii="Times New Roman" w:hAnsi="Times New Roman"/>
          <w:sz w:val="24"/>
        </w:rPr>
        <w:t>.1</w:t>
      </w:r>
      <w:r>
        <w:rPr>
          <w:rFonts w:ascii="Times New Roman" w:hAnsi="Times New Roman"/>
          <w:sz w:val="24"/>
        </w:rPr>
        <w:t>善后处置</w:t>
      </w:r>
      <w:bookmarkEnd w:id="198"/>
      <w:bookmarkEnd w:id="199"/>
    </w:p>
    <w:p w:rsidR="00071EB9" w:rsidRDefault="005F7B2E" w:rsidP="005B6F29">
      <w:pPr>
        <w:autoSpaceDE w:val="0"/>
        <w:autoSpaceDN w:val="0"/>
        <w:adjustRightInd w:val="0"/>
        <w:spacing w:line="500" w:lineRule="exact"/>
        <w:ind w:firstLineChars="199" w:firstLine="478"/>
        <w:jc w:val="left"/>
        <w:rPr>
          <w:kern w:val="0"/>
          <w:sz w:val="24"/>
        </w:rPr>
      </w:pPr>
      <w:r>
        <w:rPr>
          <w:kern w:val="0"/>
          <w:sz w:val="24"/>
        </w:rPr>
        <w:t>（</w:t>
      </w:r>
      <w:r>
        <w:rPr>
          <w:kern w:val="0"/>
          <w:sz w:val="24"/>
        </w:rPr>
        <w:t>1</w:t>
      </w:r>
      <w:r>
        <w:rPr>
          <w:kern w:val="0"/>
          <w:sz w:val="24"/>
        </w:rPr>
        <w:t>）配合政府相关部门做好事件的善后处置工作；</w:t>
      </w:r>
    </w:p>
    <w:p w:rsidR="00071EB9" w:rsidRDefault="005F7B2E" w:rsidP="005B6F29">
      <w:pPr>
        <w:autoSpaceDE w:val="0"/>
        <w:autoSpaceDN w:val="0"/>
        <w:adjustRightInd w:val="0"/>
        <w:spacing w:line="500" w:lineRule="exact"/>
        <w:ind w:firstLineChars="199" w:firstLine="478"/>
        <w:jc w:val="left"/>
        <w:rPr>
          <w:kern w:val="0"/>
          <w:sz w:val="24"/>
        </w:rPr>
      </w:pPr>
      <w:r>
        <w:rPr>
          <w:kern w:val="0"/>
          <w:sz w:val="24"/>
        </w:rPr>
        <w:t>（</w:t>
      </w:r>
      <w:r>
        <w:rPr>
          <w:kern w:val="0"/>
          <w:sz w:val="24"/>
        </w:rPr>
        <w:t>2</w:t>
      </w:r>
      <w:r>
        <w:rPr>
          <w:kern w:val="0"/>
          <w:sz w:val="24"/>
        </w:rPr>
        <w:t>）查明事故发生的原因，调查事故造成的损失并明确各人承担的责任；</w:t>
      </w:r>
    </w:p>
    <w:p w:rsidR="00071EB9" w:rsidRDefault="005F7B2E" w:rsidP="005B6F29">
      <w:pPr>
        <w:autoSpaceDE w:val="0"/>
        <w:autoSpaceDN w:val="0"/>
        <w:adjustRightInd w:val="0"/>
        <w:spacing w:line="500" w:lineRule="exact"/>
        <w:ind w:firstLineChars="199" w:firstLine="478"/>
        <w:jc w:val="left"/>
        <w:rPr>
          <w:kern w:val="0"/>
          <w:sz w:val="24"/>
        </w:rPr>
      </w:pPr>
      <w:r>
        <w:rPr>
          <w:kern w:val="0"/>
          <w:sz w:val="24"/>
        </w:rPr>
        <w:t>（</w:t>
      </w:r>
      <w:r>
        <w:rPr>
          <w:kern w:val="0"/>
          <w:sz w:val="24"/>
        </w:rPr>
        <w:t>3</w:t>
      </w:r>
      <w:r>
        <w:rPr>
          <w:kern w:val="0"/>
          <w:sz w:val="24"/>
        </w:rPr>
        <w:t>）安置受灾人员，赔偿受灾人员损失；</w:t>
      </w:r>
    </w:p>
    <w:p w:rsidR="00071EB9" w:rsidRDefault="005F7B2E" w:rsidP="005B6F29">
      <w:pPr>
        <w:autoSpaceDE w:val="0"/>
        <w:autoSpaceDN w:val="0"/>
        <w:adjustRightInd w:val="0"/>
        <w:spacing w:line="500" w:lineRule="exact"/>
        <w:ind w:firstLineChars="199" w:firstLine="478"/>
        <w:jc w:val="left"/>
        <w:rPr>
          <w:kern w:val="0"/>
          <w:sz w:val="24"/>
        </w:rPr>
      </w:pPr>
      <w:r>
        <w:rPr>
          <w:kern w:val="0"/>
          <w:sz w:val="24"/>
        </w:rPr>
        <w:t>（</w:t>
      </w:r>
      <w:r>
        <w:rPr>
          <w:kern w:val="0"/>
          <w:sz w:val="24"/>
        </w:rPr>
        <w:t>4</w:t>
      </w:r>
      <w:r>
        <w:rPr>
          <w:kern w:val="0"/>
          <w:sz w:val="24"/>
        </w:rPr>
        <w:t>）对参加突发事件应急处置人员，给予适当的补助及保健津贴；因参加突发事件处置负伤、致病、致残、死亡的人员，按照国家有关规定给予相应的补助和抚恤。</w:t>
      </w:r>
    </w:p>
    <w:p w:rsidR="00071EB9" w:rsidRDefault="005F7B2E">
      <w:pPr>
        <w:pStyle w:val="20"/>
        <w:spacing w:line="500" w:lineRule="exact"/>
        <w:jc w:val="left"/>
        <w:rPr>
          <w:rFonts w:ascii="Times New Roman" w:hAnsi="Times New Roman"/>
          <w:sz w:val="24"/>
        </w:rPr>
      </w:pPr>
      <w:bookmarkStart w:id="200" w:name="_Toc4839"/>
      <w:bookmarkStart w:id="201" w:name="_Toc7939"/>
      <w:r>
        <w:rPr>
          <w:rFonts w:ascii="Times New Roman" w:hAnsi="Times New Roman" w:hint="eastAsia"/>
          <w:sz w:val="24"/>
        </w:rPr>
        <w:t>6</w:t>
      </w:r>
      <w:r>
        <w:rPr>
          <w:rFonts w:ascii="Times New Roman" w:hAnsi="Times New Roman"/>
          <w:sz w:val="24"/>
        </w:rPr>
        <w:t>.2</w:t>
      </w:r>
      <w:r>
        <w:rPr>
          <w:rFonts w:ascii="Times New Roman" w:hAnsi="Times New Roman"/>
          <w:sz w:val="24"/>
        </w:rPr>
        <w:t>调查与评估</w:t>
      </w:r>
      <w:bookmarkEnd w:id="200"/>
      <w:bookmarkEnd w:id="201"/>
    </w:p>
    <w:p w:rsidR="00071EB9" w:rsidRDefault="005F7B2E">
      <w:pPr>
        <w:autoSpaceDE w:val="0"/>
        <w:autoSpaceDN w:val="0"/>
        <w:adjustRightInd w:val="0"/>
        <w:spacing w:line="500" w:lineRule="exact"/>
        <w:ind w:firstLineChars="200" w:firstLine="480"/>
        <w:jc w:val="left"/>
        <w:rPr>
          <w:kern w:val="0"/>
          <w:sz w:val="24"/>
        </w:rPr>
      </w:pPr>
      <w:r>
        <w:rPr>
          <w:kern w:val="0"/>
          <w:sz w:val="24"/>
        </w:rPr>
        <w:t>（</w:t>
      </w:r>
      <w:r>
        <w:rPr>
          <w:kern w:val="0"/>
          <w:sz w:val="24"/>
        </w:rPr>
        <w:t>1</w:t>
      </w:r>
      <w:r>
        <w:rPr>
          <w:kern w:val="0"/>
          <w:sz w:val="24"/>
        </w:rPr>
        <w:t>）组织专家对突发环境事件的影响进行评估，必要时委托有资质的第三方机构开展环境污染损害鉴定评估工作；</w:t>
      </w:r>
    </w:p>
    <w:p w:rsidR="00071EB9" w:rsidRDefault="005F7B2E">
      <w:pPr>
        <w:autoSpaceDE w:val="0"/>
        <w:autoSpaceDN w:val="0"/>
        <w:adjustRightInd w:val="0"/>
        <w:spacing w:line="500" w:lineRule="exact"/>
        <w:ind w:firstLineChars="200" w:firstLine="480"/>
        <w:jc w:val="left"/>
        <w:rPr>
          <w:kern w:val="0"/>
          <w:sz w:val="24"/>
        </w:rPr>
      </w:pPr>
      <w:r>
        <w:rPr>
          <w:kern w:val="0"/>
          <w:sz w:val="24"/>
        </w:rPr>
        <w:t>（</w:t>
      </w:r>
      <w:r>
        <w:rPr>
          <w:kern w:val="0"/>
          <w:sz w:val="24"/>
        </w:rPr>
        <w:t>2</w:t>
      </w:r>
      <w:r>
        <w:rPr>
          <w:kern w:val="0"/>
          <w:sz w:val="24"/>
        </w:rPr>
        <w:t>）如果对周围环境造成影响，应在环保主管部门的监管下，进行恢复；</w:t>
      </w:r>
    </w:p>
    <w:p w:rsidR="00071EB9" w:rsidRDefault="005F7B2E">
      <w:pPr>
        <w:autoSpaceDE w:val="0"/>
        <w:autoSpaceDN w:val="0"/>
        <w:adjustRightInd w:val="0"/>
        <w:spacing w:line="500" w:lineRule="exact"/>
        <w:ind w:firstLineChars="200" w:firstLine="480"/>
        <w:jc w:val="left"/>
        <w:rPr>
          <w:kern w:val="0"/>
          <w:sz w:val="24"/>
        </w:rPr>
      </w:pPr>
      <w:r>
        <w:rPr>
          <w:kern w:val="0"/>
          <w:sz w:val="24"/>
        </w:rPr>
        <w:t>（</w:t>
      </w:r>
      <w:r>
        <w:rPr>
          <w:kern w:val="0"/>
          <w:sz w:val="24"/>
        </w:rPr>
        <w:t>3</w:t>
      </w:r>
      <w:r>
        <w:rPr>
          <w:kern w:val="0"/>
          <w:sz w:val="24"/>
        </w:rPr>
        <w:t>）必要时委托环境监测机构开展跟踪监测。</w:t>
      </w:r>
    </w:p>
    <w:p w:rsidR="00071EB9" w:rsidRDefault="005F7B2E">
      <w:pPr>
        <w:pStyle w:val="20"/>
        <w:spacing w:line="500" w:lineRule="exact"/>
        <w:jc w:val="left"/>
        <w:rPr>
          <w:rFonts w:ascii="Times New Roman" w:hAnsi="Times New Roman"/>
          <w:sz w:val="24"/>
        </w:rPr>
      </w:pPr>
      <w:bookmarkStart w:id="202" w:name="_Toc28723"/>
      <w:bookmarkStart w:id="203" w:name="_Toc21809"/>
      <w:r>
        <w:rPr>
          <w:rFonts w:ascii="Times New Roman" w:hAnsi="Times New Roman" w:hint="eastAsia"/>
          <w:sz w:val="24"/>
        </w:rPr>
        <w:t>6</w:t>
      </w:r>
      <w:r>
        <w:rPr>
          <w:rFonts w:ascii="Times New Roman" w:hAnsi="Times New Roman"/>
          <w:sz w:val="24"/>
        </w:rPr>
        <w:t>.3</w:t>
      </w:r>
      <w:r>
        <w:rPr>
          <w:rFonts w:ascii="Times New Roman" w:hAnsi="Times New Roman"/>
          <w:sz w:val="24"/>
        </w:rPr>
        <w:t>恢复重建</w:t>
      </w:r>
      <w:bookmarkEnd w:id="202"/>
      <w:bookmarkEnd w:id="203"/>
    </w:p>
    <w:p w:rsidR="00071EB9" w:rsidRDefault="005F7B2E">
      <w:pPr>
        <w:pStyle w:val="p0"/>
        <w:widowControl w:val="0"/>
        <w:spacing w:line="500" w:lineRule="exact"/>
        <w:ind w:firstLineChars="200" w:firstLine="480"/>
        <w:rPr>
          <w:rFonts w:ascii="Arial" w:hAnsi="Arial" w:cs="Arial"/>
          <w:sz w:val="24"/>
        </w:rPr>
      </w:pPr>
      <w:r>
        <w:rPr>
          <w:rFonts w:ascii="Arial" w:hAnsi="Arial" w:cs="Arial" w:hint="eastAsia"/>
          <w:sz w:val="24"/>
        </w:rPr>
        <w:t>（</w:t>
      </w:r>
      <w:r>
        <w:rPr>
          <w:rFonts w:ascii="Arial" w:hAnsi="Arial" w:cs="Arial" w:hint="eastAsia"/>
          <w:sz w:val="24"/>
        </w:rPr>
        <w:t>1</w:t>
      </w:r>
      <w:r>
        <w:rPr>
          <w:rFonts w:ascii="Arial" w:hAnsi="Arial" w:cs="Arial" w:hint="eastAsia"/>
          <w:sz w:val="24"/>
        </w:rPr>
        <w:t>）</w:t>
      </w:r>
      <w:r>
        <w:rPr>
          <w:rFonts w:ascii="Arial" w:hAnsi="Arial" w:cs="Arial" w:hint="eastAsia"/>
          <w:sz w:val="24"/>
        </w:rPr>
        <w:t>在事故基本消除后，要封闭现场，保护证据。经应急总指挥评估后发布现场清理和恢复指令。事故现场洗消工作由抢险救援组以及专业的消防队伍负责。进入现场进行恢复工作的人员必须控制数量，经过批准，并配备必要的防护器材。</w:t>
      </w:r>
    </w:p>
    <w:p w:rsidR="00071EB9" w:rsidRDefault="005F7B2E">
      <w:pPr>
        <w:pStyle w:val="p0"/>
        <w:widowControl w:val="0"/>
        <w:spacing w:line="500" w:lineRule="exact"/>
        <w:ind w:firstLineChars="200" w:firstLine="480"/>
        <w:rPr>
          <w:rFonts w:ascii="Arial" w:hAnsi="Arial" w:cs="Arial"/>
          <w:sz w:val="24"/>
        </w:rPr>
      </w:pPr>
      <w:r>
        <w:rPr>
          <w:rFonts w:ascii="Arial" w:hAnsi="Arial" w:cs="Arial" w:hint="eastAsia"/>
          <w:sz w:val="24"/>
        </w:rPr>
        <w:t>在环境仍存在危险时禁止人员进入，防止二次事故的发生。事故现场和受影响的区域要保持连续监测和警戒，直到危险完全消除。</w:t>
      </w:r>
    </w:p>
    <w:p w:rsidR="00071EB9" w:rsidRDefault="005F7B2E">
      <w:pPr>
        <w:pStyle w:val="p0"/>
        <w:widowControl w:val="0"/>
        <w:spacing w:line="500" w:lineRule="exact"/>
        <w:ind w:firstLineChars="200" w:firstLine="480"/>
        <w:rPr>
          <w:rFonts w:ascii="Arial" w:hAnsi="Arial" w:cs="Arial"/>
          <w:sz w:val="24"/>
        </w:rPr>
      </w:pPr>
      <w:r>
        <w:rPr>
          <w:rFonts w:ascii="Arial" w:hAnsi="Arial" w:cs="Arial" w:hint="eastAsia"/>
          <w:sz w:val="24"/>
        </w:rPr>
        <w:t>危险完全消除后需要对现场中暴露的工作人员、应急行动队员</w:t>
      </w:r>
      <w:r>
        <w:rPr>
          <w:rFonts w:ascii="Arial" w:hAnsi="Arial" w:cs="Arial" w:hint="eastAsia"/>
          <w:sz w:val="24"/>
        </w:rPr>
        <w:t>和受污染设备进行清洁净化，在应急终止后，对受污染环境进行恢复，相关主要设备工具和物资根据事故类型配备。</w:t>
      </w:r>
    </w:p>
    <w:p w:rsidR="00071EB9" w:rsidRDefault="005F7B2E">
      <w:pPr>
        <w:pStyle w:val="p0"/>
        <w:widowControl w:val="0"/>
        <w:spacing w:line="500" w:lineRule="exact"/>
        <w:ind w:firstLineChars="200" w:firstLine="480"/>
        <w:rPr>
          <w:rFonts w:ascii="Arial" w:hAnsi="Arial" w:cs="Arial"/>
          <w:sz w:val="24"/>
        </w:rPr>
      </w:pPr>
      <w:r>
        <w:rPr>
          <w:rFonts w:ascii="Arial" w:hAnsi="Arial" w:cs="Arial" w:hint="eastAsia"/>
          <w:sz w:val="24"/>
        </w:rPr>
        <w:t>（</w:t>
      </w:r>
      <w:r>
        <w:rPr>
          <w:rFonts w:ascii="Arial" w:hAnsi="Arial" w:cs="Arial" w:hint="eastAsia"/>
          <w:sz w:val="24"/>
        </w:rPr>
        <w:t>2</w:t>
      </w:r>
      <w:r>
        <w:rPr>
          <w:rFonts w:ascii="Arial" w:hAnsi="Arial" w:cs="Arial" w:hint="eastAsia"/>
          <w:sz w:val="24"/>
        </w:rPr>
        <w:t>）</w:t>
      </w:r>
      <w:r>
        <w:rPr>
          <w:rFonts w:ascii="Arial" w:hAnsi="Arial" w:cs="Arial" w:hint="eastAsia"/>
          <w:sz w:val="24"/>
        </w:rPr>
        <w:t>事故应急处置后，对受灾范围进行科学评估，并对遭受污染的环境进行恢复。突发环境事件可能造成的环境问题主要是地表水、地下水、土壤的污染。</w:t>
      </w:r>
    </w:p>
    <w:p w:rsidR="00071EB9" w:rsidRDefault="005F7B2E">
      <w:pPr>
        <w:pStyle w:val="p0"/>
        <w:widowControl w:val="0"/>
        <w:spacing w:line="500" w:lineRule="exact"/>
        <w:ind w:firstLineChars="200" w:firstLine="480"/>
        <w:rPr>
          <w:sz w:val="24"/>
        </w:rPr>
      </w:pPr>
      <w:r>
        <w:rPr>
          <w:rFonts w:ascii="Arial" w:hAnsi="Arial" w:cs="Arial" w:hint="eastAsia"/>
          <w:sz w:val="24"/>
        </w:rPr>
        <w:t>对受污染范围内地表水、地下水、土壤质量进行连续监测，直至达到正常指标；对事故产生的含</w:t>
      </w:r>
      <w:r>
        <w:rPr>
          <w:rFonts w:ascii="Arial" w:hAnsi="Arial" w:cs="Arial" w:hint="eastAsia"/>
          <w:sz w:val="24"/>
        </w:rPr>
        <w:t>酸、铅</w:t>
      </w:r>
      <w:r>
        <w:rPr>
          <w:rFonts w:ascii="Arial" w:hAnsi="Arial" w:cs="Arial" w:hint="eastAsia"/>
          <w:sz w:val="24"/>
        </w:rPr>
        <w:t>污水经废水收集处理设施进行统一收集处理；若对环境造成重大影响时可以组织专家进行科学评估，并对受污染的生态环境提出相应的恢复建议。根据专家建议，对生态环境进行恢复。</w:t>
      </w:r>
    </w:p>
    <w:p w:rsidR="00071EB9" w:rsidRDefault="005F7B2E">
      <w:pPr>
        <w:pStyle w:val="20"/>
        <w:spacing w:line="500" w:lineRule="exact"/>
        <w:jc w:val="left"/>
        <w:rPr>
          <w:rFonts w:ascii="Times New Roman" w:hAnsi="Times New Roman"/>
          <w:sz w:val="24"/>
        </w:rPr>
      </w:pPr>
      <w:bookmarkStart w:id="204" w:name="_Toc26787"/>
      <w:bookmarkStart w:id="205" w:name="_Toc28183"/>
      <w:r>
        <w:rPr>
          <w:rFonts w:ascii="Times New Roman" w:hAnsi="Times New Roman" w:hint="eastAsia"/>
          <w:sz w:val="24"/>
        </w:rPr>
        <w:lastRenderedPageBreak/>
        <w:t>6</w:t>
      </w:r>
      <w:r>
        <w:rPr>
          <w:rFonts w:ascii="Times New Roman" w:hAnsi="Times New Roman"/>
          <w:sz w:val="24"/>
        </w:rPr>
        <w:t>.4</w:t>
      </w:r>
      <w:r>
        <w:rPr>
          <w:rFonts w:ascii="Times New Roman" w:hAnsi="Times New Roman"/>
          <w:sz w:val="24"/>
        </w:rPr>
        <w:t>保险理赔</w:t>
      </w:r>
      <w:bookmarkEnd w:id="204"/>
      <w:bookmarkEnd w:id="205"/>
    </w:p>
    <w:p w:rsidR="00071EB9" w:rsidRDefault="005F7B2E" w:rsidP="005B6F29">
      <w:pPr>
        <w:autoSpaceDE w:val="0"/>
        <w:autoSpaceDN w:val="0"/>
        <w:adjustRightInd w:val="0"/>
        <w:spacing w:line="500" w:lineRule="exact"/>
        <w:ind w:firstLineChars="199" w:firstLine="478"/>
        <w:jc w:val="left"/>
        <w:rPr>
          <w:kern w:val="0"/>
          <w:sz w:val="24"/>
        </w:rPr>
      </w:pPr>
      <w:r>
        <w:rPr>
          <w:kern w:val="0"/>
          <w:sz w:val="24"/>
        </w:rPr>
        <w:t>（</w:t>
      </w:r>
      <w:r>
        <w:rPr>
          <w:kern w:val="0"/>
          <w:sz w:val="24"/>
        </w:rPr>
        <w:t>1</w:t>
      </w:r>
      <w:r>
        <w:rPr>
          <w:kern w:val="0"/>
          <w:sz w:val="24"/>
        </w:rPr>
        <w:t>）公司为职工办理各种保险：医疗保险，养老保险，失业保险；发生重大环境事故后，受伤职工应当视为工伤，享受工伤保险；</w:t>
      </w:r>
    </w:p>
    <w:p w:rsidR="00071EB9" w:rsidRDefault="005F7B2E" w:rsidP="005B6F29">
      <w:pPr>
        <w:autoSpaceDE w:val="0"/>
        <w:autoSpaceDN w:val="0"/>
        <w:adjustRightInd w:val="0"/>
        <w:spacing w:line="500" w:lineRule="exact"/>
        <w:ind w:firstLineChars="199" w:firstLine="478"/>
        <w:jc w:val="left"/>
        <w:rPr>
          <w:kern w:val="0"/>
          <w:sz w:val="24"/>
        </w:rPr>
      </w:pPr>
      <w:r>
        <w:rPr>
          <w:kern w:val="0"/>
          <w:sz w:val="24"/>
        </w:rPr>
        <w:t>（</w:t>
      </w:r>
      <w:r>
        <w:rPr>
          <w:kern w:val="0"/>
          <w:sz w:val="24"/>
        </w:rPr>
        <w:t>2</w:t>
      </w:r>
      <w:r>
        <w:rPr>
          <w:kern w:val="0"/>
          <w:sz w:val="24"/>
        </w:rPr>
        <w:t>）公司为具有应急救援任务的应急救援人员办理意外伤害保险，以防在救援时受到意外伤害，确保救援人员的安全；</w:t>
      </w:r>
    </w:p>
    <w:p w:rsidR="00071EB9" w:rsidRDefault="005F7B2E">
      <w:pPr>
        <w:spacing w:line="500" w:lineRule="exact"/>
        <w:ind w:leftChars="222" w:left="466" w:firstLineChars="50" w:firstLine="120"/>
        <w:jc w:val="left"/>
        <w:rPr>
          <w:kern w:val="0"/>
          <w:sz w:val="24"/>
        </w:rPr>
      </w:pPr>
      <w:r>
        <w:rPr>
          <w:kern w:val="0"/>
          <w:sz w:val="24"/>
        </w:rPr>
        <w:t>（</w:t>
      </w:r>
      <w:r>
        <w:rPr>
          <w:kern w:val="0"/>
          <w:sz w:val="24"/>
        </w:rPr>
        <w:t>3</w:t>
      </w:r>
      <w:r>
        <w:rPr>
          <w:kern w:val="0"/>
          <w:sz w:val="24"/>
        </w:rPr>
        <w:t>）公司按照国家相关政策，视具体情况办理环境污染责任险，以增强环境污染事故的赔付能力。</w:t>
      </w:r>
    </w:p>
    <w:p w:rsidR="00071EB9" w:rsidRDefault="005F7B2E">
      <w:pPr>
        <w:pStyle w:val="20"/>
        <w:spacing w:line="500" w:lineRule="exact"/>
        <w:jc w:val="left"/>
        <w:rPr>
          <w:rFonts w:ascii="Times New Roman" w:hAnsi="Times New Roman"/>
          <w:bCs/>
          <w:sz w:val="24"/>
        </w:rPr>
      </w:pPr>
      <w:bookmarkStart w:id="206" w:name="_Toc30476"/>
      <w:bookmarkStart w:id="207" w:name="_Toc13250"/>
      <w:bookmarkStart w:id="208" w:name="_Toc520049457"/>
      <w:r>
        <w:rPr>
          <w:rFonts w:ascii="Times New Roman" w:hAnsi="Times New Roman" w:hint="eastAsia"/>
          <w:bCs/>
          <w:sz w:val="24"/>
        </w:rPr>
        <w:t>6.5</w:t>
      </w:r>
      <w:r>
        <w:rPr>
          <w:rFonts w:ascii="Times New Roman" w:hAnsi="Times New Roman" w:hint="eastAsia"/>
          <w:bCs/>
          <w:sz w:val="24"/>
        </w:rPr>
        <w:t>事故经验教训总结及改进建议</w:t>
      </w:r>
      <w:bookmarkEnd w:id="206"/>
      <w:bookmarkEnd w:id="207"/>
      <w:bookmarkEnd w:id="208"/>
    </w:p>
    <w:p w:rsidR="00071EB9" w:rsidRDefault="005F7B2E">
      <w:pPr>
        <w:spacing w:line="500" w:lineRule="exact"/>
        <w:ind w:firstLineChars="200" w:firstLine="480"/>
        <w:jc w:val="left"/>
        <w:rPr>
          <w:kern w:val="0"/>
          <w:sz w:val="24"/>
        </w:rPr>
      </w:pPr>
      <w:r>
        <w:rPr>
          <w:rFonts w:hint="eastAsia"/>
          <w:kern w:val="0"/>
          <w:sz w:val="24"/>
        </w:rPr>
        <w:t>突发环境事件善后处置工作结束后，现场应急救援指挥部认真分析总结事故经验教训，提出改进应急救援工作的建议。根据调查所获得数据以及事件发生的原因、过程、进展情况及采取的应急措施等基本情况，填写突发环境事件报告单（见附录</w:t>
      </w:r>
      <w:r>
        <w:rPr>
          <w:rFonts w:hint="eastAsia"/>
          <w:kern w:val="0"/>
          <w:sz w:val="24"/>
        </w:rPr>
        <w:t>2</w:t>
      </w:r>
      <w:r>
        <w:rPr>
          <w:rFonts w:hint="eastAsia"/>
          <w:kern w:val="0"/>
          <w:sz w:val="24"/>
        </w:rPr>
        <w:t>），以书面形式报告处理事件的措施、过程和结果，事件潜在或间接的危害、社会影响、处理后的遗留问题，参加处理工作的有关部门和工作内容，最终形成应急救援总结报告，及时上报上级有关部门备案。</w:t>
      </w:r>
    </w:p>
    <w:p w:rsidR="00071EB9" w:rsidRDefault="00071EB9">
      <w:pPr>
        <w:spacing w:line="500" w:lineRule="exact"/>
        <w:outlineLvl w:val="0"/>
        <w:rPr>
          <w:b/>
          <w:bCs/>
          <w:sz w:val="24"/>
        </w:rPr>
        <w:sectPr w:rsidR="00071EB9">
          <w:pgSz w:w="11907" w:h="16840"/>
          <w:pgMar w:top="1247" w:right="1418" w:bottom="1247" w:left="1418" w:header="851" w:footer="992" w:gutter="0"/>
          <w:cols w:space="720"/>
          <w:docGrid w:type="lines" w:linePitch="312"/>
        </w:sectPr>
      </w:pPr>
    </w:p>
    <w:p w:rsidR="00071EB9" w:rsidRDefault="005F7B2E">
      <w:pPr>
        <w:spacing w:line="500" w:lineRule="exact"/>
        <w:outlineLvl w:val="0"/>
        <w:rPr>
          <w:b/>
          <w:bCs/>
          <w:sz w:val="24"/>
        </w:rPr>
      </w:pPr>
      <w:bookmarkStart w:id="209" w:name="_Toc29061"/>
      <w:bookmarkStart w:id="210" w:name="_Toc25262"/>
      <w:r>
        <w:rPr>
          <w:rFonts w:hint="eastAsia"/>
          <w:b/>
          <w:bCs/>
          <w:sz w:val="24"/>
        </w:rPr>
        <w:lastRenderedPageBreak/>
        <w:t>7</w:t>
      </w:r>
      <w:r>
        <w:rPr>
          <w:b/>
          <w:bCs/>
          <w:sz w:val="24"/>
        </w:rPr>
        <w:t>.</w:t>
      </w:r>
      <w:r>
        <w:rPr>
          <w:b/>
          <w:bCs/>
          <w:sz w:val="24"/>
        </w:rPr>
        <w:t>应急保障</w:t>
      </w:r>
      <w:bookmarkEnd w:id="209"/>
      <w:bookmarkEnd w:id="210"/>
    </w:p>
    <w:p w:rsidR="00071EB9" w:rsidRDefault="005F7B2E">
      <w:pPr>
        <w:pStyle w:val="20"/>
        <w:spacing w:line="500" w:lineRule="exact"/>
        <w:jc w:val="left"/>
        <w:rPr>
          <w:rFonts w:ascii="Times New Roman" w:hAnsi="Times New Roman"/>
          <w:sz w:val="24"/>
        </w:rPr>
      </w:pPr>
      <w:bookmarkStart w:id="211" w:name="_Toc23638"/>
      <w:bookmarkStart w:id="212" w:name="_Toc432580222"/>
      <w:bookmarkStart w:id="213" w:name="_Toc405452388"/>
      <w:bookmarkStart w:id="214" w:name="_Toc20786"/>
      <w:r>
        <w:rPr>
          <w:rFonts w:ascii="Times New Roman" w:hAnsi="Times New Roman" w:hint="eastAsia"/>
          <w:sz w:val="24"/>
        </w:rPr>
        <w:t>7</w:t>
      </w:r>
      <w:r>
        <w:rPr>
          <w:rFonts w:ascii="Times New Roman" w:hAnsi="Times New Roman"/>
          <w:sz w:val="24"/>
        </w:rPr>
        <w:t>.1</w:t>
      </w:r>
      <w:r>
        <w:rPr>
          <w:rFonts w:ascii="Times New Roman" w:hAnsi="Times New Roman"/>
          <w:sz w:val="24"/>
        </w:rPr>
        <w:t>人力资源保障</w:t>
      </w:r>
      <w:bookmarkEnd w:id="211"/>
      <w:bookmarkEnd w:id="212"/>
      <w:bookmarkEnd w:id="213"/>
      <w:bookmarkEnd w:id="214"/>
    </w:p>
    <w:p w:rsidR="00071EB9" w:rsidRDefault="005F7B2E">
      <w:pPr>
        <w:spacing w:line="500" w:lineRule="exact"/>
        <w:ind w:firstLineChars="200" w:firstLine="480"/>
        <w:rPr>
          <w:sz w:val="24"/>
        </w:rPr>
      </w:pPr>
      <w:r>
        <w:rPr>
          <w:sz w:val="24"/>
        </w:rPr>
        <w:t>⑴</w:t>
      </w:r>
      <w:r>
        <w:rPr>
          <w:sz w:val="24"/>
        </w:rPr>
        <w:t>应急队伍由各部门工作人员组成，由</w:t>
      </w:r>
      <w:r>
        <w:rPr>
          <w:sz w:val="24"/>
        </w:rPr>
        <w:t>于岗位调整部门出现人员流动必须及时补充更新。</w:t>
      </w:r>
    </w:p>
    <w:p w:rsidR="00071EB9" w:rsidRDefault="005F7B2E">
      <w:pPr>
        <w:spacing w:line="500" w:lineRule="exact"/>
        <w:ind w:firstLineChars="200" w:firstLine="480"/>
        <w:rPr>
          <w:sz w:val="24"/>
        </w:rPr>
      </w:pPr>
      <w:r>
        <w:rPr>
          <w:sz w:val="24"/>
        </w:rPr>
        <w:t>⑵</w:t>
      </w:r>
      <w:r>
        <w:rPr>
          <w:sz w:val="24"/>
        </w:rPr>
        <w:t>进一步优化、强化以专业应急处置队伍为主体，各工作小组队伍为辅助的应急队伍。</w:t>
      </w:r>
    </w:p>
    <w:p w:rsidR="00071EB9" w:rsidRDefault="005F7B2E">
      <w:pPr>
        <w:spacing w:line="500" w:lineRule="exact"/>
        <w:ind w:firstLineChars="200" w:firstLine="480"/>
        <w:rPr>
          <w:sz w:val="24"/>
        </w:rPr>
      </w:pPr>
      <w:r>
        <w:rPr>
          <w:sz w:val="24"/>
        </w:rPr>
        <w:t>⑶</w:t>
      </w:r>
      <w:r>
        <w:rPr>
          <w:sz w:val="24"/>
        </w:rPr>
        <w:t>发生较大突发环境污染事件后，由应急指挥部向消防支队、</w:t>
      </w:r>
      <w:r>
        <w:rPr>
          <w:rFonts w:hint="eastAsia"/>
          <w:sz w:val="24"/>
        </w:rPr>
        <w:t>生态环境局</w:t>
      </w:r>
      <w:r>
        <w:rPr>
          <w:sz w:val="24"/>
        </w:rPr>
        <w:t>、乌海市环境监测站、</w:t>
      </w:r>
      <w:r>
        <w:rPr>
          <w:rFonts w:hint="eastAsia"/>
          <w:sz w:val="24"/>
        </w:rPr>
        <w:t>乌海市</w:t>
      </w:r>
      <w:r>
        <w:rPr>
          <w:sz w:val="24"/>
        </w:rPr>
        <w:t>人民医院等单位请求支援，参与应急处置工作。</w:t>
      </w:r>
    </w:p>
    <w:p w:rsidR="00071EB9" w:rsidRDefault="005F7B2E">
      <w:pPr>
        <w:pStyle w:val="20"/>
        <w:spacing w:line="500" w:lineRule="exact"/>
        <w:jc w:val="left"/>
        <w:rPr>
          <w:rFonts w:ascii="Times New Roman" w:hAnsi="Times New Roman"/>
          <w:sz w:val="24"/>
        </w:rPr>
      </w:pPr>
      <w:bookmarkStart w:id="215" w:name="_Toc2439"/>
      <w:bookmarkStart w:id="216" w:name="_Toc17488"/>
      <w:bookmarkStart w:id="217" w:name="_Toc432580223"/>
      <w:bookmarkStart w:id="218" w:name="_Toc405452389"/>
      <w:r>
        <w:rPr>
          <w:rFonts w:ascii="Times New Roman" w:hAnsi="Times New Roman" w:hint="eastAsia"/>
          <w:sz w:val="24"/>
        </w:rPr>
        <w:t>7</w:t>
      </w:r>
      <w:r>
        <w:rPr>
          <w:rFonts w:ascii="Times New Roman" w:hAnsi="Times New Roman"/>
          <w:sz w:val="24"/>
        </w:rPr>
        <w:t>.2</w:t>
      </w:r>
      <w:r>
        <w:rPr>
          <w:rFonts w:ascii="Times New Roman" w:hAnsi="Times New Roman"/>
          <w:sz w:val="24"/>
        </w:rPr>
        <w:t>财力保障</w:t>
      </w:r>
      <w:bookmarkEnd w:id="215"/>
      <w:bookmarkEnd w:id="216"/>
      <w:bookmarkEnd w:id="217"/>
      <w:bookmarkEnd w:id="218"/>
    </w:p>
    <w:p w:rsidR="00071EB9" w:rsidRDefault="005F7B2E">
      <w:pPr>
        <w:spacing w:line="500" w:lineRule="exact"/>
        <w:ind w:firstLineChars="200" w:firstLine="480"/>
        <w:rPr>
          <w:sz w:val="24"/>
        </w:rPr>
      </w:pPr>
      <w:r>
        <w:rPr>
          <w:sz w:val="24"/>
        </w:rPr>
        <w:t>在每年的财政年度预算中给予充分合理的经费用于环境保护、环境风险防控、应急物资采购补充、应急队伍建设培训及应急协助，不断提升公司的环境风险防范和应急处置能力。</w:t>
      </w:r>
    </w:p>
    <w:p w:rsidR="00071EB9" w:rsidRDefault="005F7B2E">
      <w:pPr>
        <w:pStyle w:val="20"/>
        <w:spacing w:line="500" w:lineRule="exact"/>
        <w:jc w:val="left"/>
        <w:rPr>
          <w:rFonts w:ascii="Times New Roman" w:hAnsi="Times New Roman"/>
          <w:sz w:val="24"/>
        </w:rPr>
      </w:pPr>
      <w:bookmarkStart w:id="219" w:name="_Toc432580224"/>
      <w:bookmarkStart w:id="220" w:name="_Toc405452390"/>
      <w:bookmarkStart w:id="221" w:name="_Toc27429"/>
      <w:bookmarkStart w:id="222" w:name="_Toc30265"/>
      <w:r>
        <w:rPr>
          <w:rFonts w:ascii="Times New Roman" w:hAnsi="Times New Roman" w:hint="eastAsia"/>
          <w:sz w:val="24"/>
        </w:rPr>
        <w:t>7</w:t>
      </w:r>
      <w:r>
        <w:rPr>
          <w:rFonts w:ascii="Times New Roman" w:hAnsi="Times New Roman"/>
          <w:sz w:val="24"/>
        </w:rPr>
        <w:t>.3</w:t>
      </w:r>
      <w:r>
        <w:rPr>
          <w:rFonts w:ascii="Times New Roman" w:hAnsi="Times New Roman"/>
          <w:sz w:val="24"/>
        </w:rPr>
        <w:t>医疗卫生保障</w:t>
      </w:r>
      <w:bookmarkEnd w:id="219"/>
      <w:bookmarkEnd w:id="220"/>
      <w:bookmarkEnd w:id="221"/>
      <w:bookmarkEnd w:id="222"/>
    </w:p>
    <w:p w:rsidR="00071EB9" w:rsidRDefault="005F7B2E">
      <w:pPr>
        <w:spacing w:line="500" w:lineRule="exact"/>
        <w:ind w:firstLineChars="200" w:firstLine="480"/>
        <w:rPr>
          <w:sz w:val="24"/>
        </w:rPr>
      </w:pPr>
      <w:r>
        <w:rPr>
          <w:sz w:val="24"/>
        </w:rPr>
        <w:t>建立医疗救护组，配备简单的医疗救护设备，定期培训，掌握初步的</w:t>
      </w:r>
      <w:r>
        <w:rPr>
          <w:sz w:val="24"/>
        </w:rPr>
        <w:t>医疗救护知识。</w:t>
      </w:r>
    </w:p>
    <w:p w:rsidR="00071EB9" w:rsidRDefault="005F7B2E">
      <w:pPr>
        <w:pStyle w:val="20"/>
        <w:spacing w:line="500" w:lineRule="exact"/>
        <w:jc w:val="left"/>
        <w:rPr>
          <w:rFonts w:ascii="Times New Roman" w:hAnsi="Times New Roman"/>
          <w:sz w:val="24"/>
        </w:rPr>
      </w:pPr>
      <w:bookmarkStart w:id="223" w:name="_Toc432580225"/>
      <w:bookmarkStart w:id="224" w:name="_Toc9128"/>
      <w:bookmarkStart w:id="225" w:name="_Toc405452391"/>
      <w:bookmarkStart w:id="226" w:name="_Toc14759"/>
      <w:r>
        <w:rPr>
          <w:rFonts w:ascii="Times New Roman" w:hAnsi="Times New Roman" w:hint="eastAsia"/>
          <w:sz w:val="24"/>
        </w:rPr>
        <w:t>7</w:t>
      </w:r>
      <w:r>
        <w:rPr>
          <w:rFonts w:ascii="Times New Roman" w:hAnsi="Times New Roman"/>
          <w:sz w:val="24"/>
        </w:rPr>
        <w:t>.4</w:t>
      </w:r>
      <w:r>
        <w:rPr>
          <w:rFonts w:ascii="Times New Roman" w:hAnsi="Times New Roman"/>
          <w:sz w:val="24"/>
        </w:rPr>
        <w:t>交通运输保障</w:t>
      </w:r>
      <w:bookmarkEnd w:id="223"/>
      <w:bookmarkEnd w:id="224"/>
      <w:bookmarkEnd w:id="225"/>
      <w:bookmarkEnd w:id="226"/>
    </w:p>
    <w:p w:rsidR="00071EB9" w:rsidRDefault="005F7B2E">
      <w:pPr>
        <w:spacing w:line="500" w:lineRule="exact"/>
        <w:ind w:firstLineChars="200" w:firstLine="480"/>
        <w:rPr>
          <w:sz w:val="24"/>
        </w:rPr>
      </w:pPr>
      <w:r>
        <w:rPr>
          <w:sz w:val="24"/>
        </w:rPr>
        <w:t>由物资保障组负责应急车辆的调度，负责对事故救援车辆的引导。除现有车辆外，可以请求应急车辆支援。</w:t>
      </w:r>
    </w:p>
    <w:p w:rsidR="00071EB9" w:rsidRDefault="005F7B2E">
      <w:pPr>
        <w:pStyle w:val="20"/>
        <w:spacing w:line="500" w:lineRule="exact"/>
        <w:jc w:val="left"/>
        <w:rPr>
          <w:rFonts w:ascii="Times New Roman" w:hAnsi="Times New Roman"/>
          <w:sz w:val="24"/>
        </w:rPr>
      </w:pPr>
      <w:bookmarkStart w:id="227" w:name="_Toc405452392"/>
      <w:bookmarkStart w:id="228" w:name="_Toc432580226"/>
      <w:bookmarkStart w:id="229" w:name="_Toc13070"/>
      <w:bookmarkStart w:id="230" w:name="_Toc22333"/>
      <w:r>
        <w:rPr>
          <w:rFonts w:ascii="Times New Roman" w:hAnsi="Times New Roman" w:hint="eastAsia"/>
          <w:sz w:val="24"/>
        </w:rPr>
        <w:t>7</w:t>
      </w:r>
      <w:r>
        <w:rPr>
          <w:rFonts w:ascii="Times New Roman" w:hAnsi="Times New Roman"/>
          <w:sz w:val="24"/>
        </w:rPr>
        <w:t>.5</w:t>
      </w:r>
      <w:r>
        <w:rPr>
          <w:rFonts w:ascii="Times New Roman" w:hAnsi="Times New Roman"/>
          <w:sz w:val="24"/>
        </w:rPr>
        <w:t>物资保障</w:t>
      </w:r>
      <w:bookmarkEnd w:id="227"/>
      <w:bookmarkEnd w:id="228"/>
      <w:bookmarkEnd w:id="229"/>
      <w:bookmarkEnd w:id="230"/>
    </w:p>
    <w:p w:rsidR="00071EB9" w:rsidRDefault="005F7B2E">
      <w:pPr>
        <w:spacing w:line="500" w:lineRule="exact"/>
        <w:ind w:firstLineChars="200" w:firstLine="480"/>
        <w:rPr>
          <w:sz w:val="24"/>
        </w:rPr>
      </w:pPr>
      <w:r>
        <w:rPr>
          <w:sz w:val="24"/>
        </w:rPr>
        <w:t>平时应急物资、器材、设施的准备、存放、保护和维护由各责任人负责。在非应急状态下，应急物资由各车间部门管理、维护，每月盘点记录于点检表内交应急办公室主任汇总，及时更新、补缺。各相关部门及人员应熟悉厂内的应急物资、装备的储备情况，以便应急时能迅速反应。</w:t>
      </w:r>
      <w:bookmarkStart w:id="231" w:name="_Toc405452393"/>
    </w:p>
    <w:p w:rsidR="00071EB9" w:rsidRDefault="005F7B2E">
      <w:pPr>
        <w:pStyle w:val="20"/>
        <w:spacing w:line="500" w:lineRule="exact"/>
        <w:jc w:val="left"/>
        <w:rPr>
          <w:rFonts w:ascii="Times New Roman" w:hAnsi="Times New Roman"/>
          <w:sz w:val="24"/>
        </w:rPr>
      </w:pPr>
      <w:bookmarkStart w:id="232" w:name="_Toc20019"/>
      <w:bookmarkStart w:id="233" w:name="_Toc1428"/>
      <w:r>
        <w:rPr>
          <w:rFonts w:ascii="Times New Roman" w:hAnsi="Times New Roman" w:hint="eastAsia"/>
          <w:sz w:val="24"/>
        </w:rPr>
        <w:t>7</w:t>
      </w:r>
      <w:r>
        <w:rPr>
          <w:rFonts w:ascii="Times New Roman" w:hAnsi="Times New Roman"/>
          <w:sz w:val="24"/>
        </w:rPr>
        <w:t>.6</w:t>
      </w:r>
      <w:r>
        <w:rPr>
          <w:rFonts w:ascii="Times New Roman" w:hAnsi="Times New Roman"/>
          <w:sz w:val="24"/>
        </w:rPr>
        <w:t>通讯保障</w:t>
      </w:r>
      <w:bookmarkEnd w:id="231"/>
      <w:bookmarkEnd w:id="232"/>
      <w:bookmarkEnd w:id="233"/>
    </w:p>
    <w:p w:rsidR="00071EB9" w:rsidRDefault="005F7B2E">
      <w:pPr>
        <w:spacing w:line="500" w:lineRule="exact"/>
        <w:ind w:firstLineChars="200" w:firstLine="480"/>
        <w:rPr>
          <w:sz w:val="24"/>
        </w:rPr>
      </w:pPr>
      <w:r>
        <w:rPr>
          <w:sz w:val="24"/>
        </w:rPr>
        <w:t>应急领导小组及其办公室各成员必须</w:t>
      </w:r>
      <w:r>
        <w:rPr>
          <w:sz w:val="24"/>
        </w:rPr>
        <w:t>24</w:t>
      </w:r>
      <w:r>
        <w:rPr>
          <w:sz w:val="24"/>
        </w:rPr>
        <w:t>小时开通个人手机，</w:t>
      </w:r>
      <w:r>
        <w:rPr>
          <w:sz w:val="24"/>
        </w:rPr>
        <w:t>24</w:t>
      </w:r>
      <w:r>
        <w:rPr>
          <w:sz w:val="24"/>
        </w:rPr>
        <w:t>小时值班电话保持通畅，节假日必须安排人员值班。要充分发挥信息网络系统的作用，确保应急时能够统一调动有关人员、物资迅速到位。</w:t>
      </w:r>
    </w:p>
    <w:p w:rsidR="00071EB9" w:rsidRDefault="005F7B2E">
      <w:pPr>
        <w:pStyle w:val="3"/>
        <w:spacing w:before="0" w:after="0" w:line="500" w:lineRule="exact"/>
        <w:rPr>
          <w:sz w:val="24"/>
          <w:szCs w:val="24"/>
        </w:rPr>
      </w:pPr>
      <w:bookmarkStart w:id="234" w:name="_Toc405452394"/>
      <w:bookmarkStart w:id="235" w:name="_Toc12134"/>
      <w:bookmarkStart w:id="236" w:name="_Toc15864"/>
      <w:r>
        <w:rPr>
          <w:rFonts w:hint="eastAsia"/>
          <w:sz w:val="24"/>
          <w:szCs w:val="24"/>
        </w:rPr>
        <w:t>7</w:t>
      </w:r>
      <w:r>
        <w:rPr>
          <w:sz w:val="24"/>
          <w:szCs w:val="24"/>
        </w:rPr>
        <w:t>.6.1</w:t>
      </w:r>
      <w:r>
        <w:rPr>
          <w:rFonts w:hint="eastAsia"/>
          <w:sz w:val="24"/>
          <w:szCs w:val="24"/>
        </w:rPr>
        <w:t>内部联系</w:t>
      </w:r>
      <w:r>
        <w:rPr>
          <w:sz w:val="24"/>
          <w:szCs w:val="24"/>
        </w:rPr>
        <w:t>电话</w:t>
      </w:r>
      <w:bookmarkEnd w:id="234"/>
      <w:bookmarkEnd w:id="235"/>
      <w:bookmarkEnd w:id="236"/>
    </w:p>
    <w:p w:rsidR="00071EB9" w:rsidRDefault="005F7B2E">
      <w:pPr>
        <w:spacing w:line="500" w:lineRule="exact"/>
        <w:ind w:firstLineChars="200" w:firstLine="480"/>
        <w:rPr>
          <w:sz w:val="24"/>
        </w:rPr>
      </w:pPr>
      <w:r>
        <w:rPr>
          <w:rFonts w:hint="eastAsia"/>
          <w:sz w:val="24"/>
        </w:rPr>
        <w:t>见附录</w:t>
      </w:r>
      <w:r>
        <w:rPr>
          <w:rFonts w:hint="eastAsia"/>
          <w:sz w:val="24"/>
        </w:rPr>
        <w:t>1</w:t>
      </w:r>
      <w:r>
        <w:rPr>
          <w:rFonts w:hint="eastAsia"/>
          <w:sz w:val="24"/>
        </w:rPr>
        <w:t>。</w:t>
      </w:r>
    </w:p>
    <w:p w:rsidR="00071EB9" w:rsidRDefault="005F7B2E">
      <w:pPr>
        <w:pStyle w:val="3"/>
        <w:spacing w:before="0" w:after="0" w:line="500" w:lineRule="exact"/>
        <w:rPr>
          <w:sz w:val="24"/>
          <w:szCs w:val="24"/>
        </w:rPr>
      </w:pPr>
      <w:bookmarkStart w:id="237" w:name="_Toc11908"/>
      <w:bookmarkStart w:id="238" w:name="_Toc405452395"/>
      <w:bookmarkStart w:id="239" w:name="_Toc23001"/>
      <w:r>
        <w:rPr>
          <w:rFonts w:hint="eastAsia"/>
          <w:sz w:val="24"/>
          <w:szCs w:val="24"/>
        </w:rPr>
        <w:lastRenderedPageBreak/>
        <w:t>7</w:t>
      </w:r>
      <w:r>
        <w:rPr>
          <w:sz w:val="24"/>
          <w:szCs w:val="24"/>
        </w:rPr>
        <w:t>.6.2</w:t>
      </w:r>
      <w:r>
        <w:rPr>
          <w:sz w:val="24"/>
          <w:szCs w:val="24"/>
        </w:rPr>
        <w:t>外部应急联系方式</w:t>
      </w:r>
      <w:bookmarkEnd w:id="237"/>
      <w:bookmarkEnd w:id="238"/>
      <w:bookmarkEnd w:id="239"/>
    </w:p>
    <w:p w:rsidR="00071EB9" w:rsidRDefault="005F7B2E">
      <w:pPr>
        <w:ind w:left="472" w:hanging="472"/>
        <w:jc w:val="center"/>
        <w:rPr>
          <w:b/>
          <w:bCs/>
          <w:sz w:val="24"/>
        </w:rPr>
      </w:pPr>
      <w:r>
        <w:rPr>
          <w:b/>
          <w:bCs/>
          <w:sz w:val="24"/>
        </w:rPr>
        <w:t>表</w:t>
      </w:r>
      <w:r>
        <w:rPr>
          <w:rFonts w:hint="eastAsia"/>
          <w:b/>
          <w:bCs/>
          <w:sz w:val="24"/>
        </w:rPr>
        <w:t>7</w:t>
      </w:r>
      <w:r>
        <w:rPr>
          <w:b/>
          <w:bCs/>
          <w:sz w:val="24"/>
        </w:rPr>
        <w:t>.6-</w:t>
      </w:r>
      <w:r>
        <w:rPr>
          <w:rFonts w:hint="eastAsia"/>
          <w:b/>
          <w:bCs/>
          <w:sz w:val="24"/>
        </w:rPr>
        <w:t>1</w:t>
      </w:r>
      <w:r>
        <w:rPr>
          <w:b/>
          <w:bCs/>
          <w:sz w:val="24"/>
        </w:rPr>
        <w:t xml:space="preserve">   </w:t>
      </w:r>
      <w:r>
        <w:rPr>
          <w:b/>
          <w:bCs/>
          <w:sz w:val="24"/>
        </w:rPr>
        <w:t>外部应急联系方式一览表</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3827"/>
        <w:gridCol w:w="2009"/>
        <w:gridCol w:w="2244"/>
      </w:tblGrid>
      <w:tr w:rsidR="00071EB9">
        <w:trPr>
          <w:trHeight w:val="391"/>
        </w:trPr>
        <w:tc>
          <w:tcPr>
            <w:tcW w:w="709" w:type="dxa"/>
          </w:tcPr>
          <w:p w:rsidR="00071EB9" w:rsidRDefault="005F7B2E">
            <w:pPr>
              <w:pStyle w:val="ae"/>
              <w:spacing w:beforeAutospacing="0" w:afterAutospacing="0"/>
              <w:rPr>
                <w:rFonts w:asciiTheme="minorEastAsia" w:hAnsiTheme="minorEastAsia" w:cs="Times New Roman"/>
                <w:bCs/>
                <w:sz w:val="18"/>
                <w:szCs w:val="18"/>
              </w:rPr>
            </w:pPr>
            <w:r>
              <w:rPr>
                <w:rFonts w:asciiTheme="minorEastAsia" w:hAnsiTheme="minorEastAsia" w:cs="Times New Roman" w:hint="eastAsia"/>
                <w:bCs/>
                <w:sz w:val="18"/>
                <w:szCs w:val="18"/>
              </w:rPr>
              <w:t>序号</w:t>
            </w:r>
          </w:p>
        </w:tc>
        <w:tc>
          <w:tcPr>
            <w:tcW w:w="3827" w:type="dxa"/>
          </w:tcPr>
          <w:p w:rsidR="00071EB9" w:rsidRDefault="005F7B2E">
            <w:pPr>
              <w:pStyle w:val="ae"/>
              <w:spacing w:beforeAutospacing="0" w:afterAutospacing="0"/>
              <w:rPr>
                <w:rFonts w:asciiTheme="minorEastAsia" w:hAnsiTheme="minorEastAsia" w:cs="Times New Roman"/>
                <w:bCs/>
                <w:sz w:val="18"/>
                <w:szCs w:val="18"/>
              </w:rPr>
            </w:pPr>
            <w:r>
              <w:rPr>
                <w:rFonts w:asciiTheme="minorEastAsia" w:hAnsiTheme="minorEastAsia" w:cs="Times New Roman" w:hint="eastAsia"/>
                <w:bCs/>
                <w:sz w:val="18"/>
                <w:szCs w:val="18"/>
              </w:rPr>
              <w:t>单位</w:t>
            </w:r>
          </w:p>
        </w:tc>
        <w:tc>
          <w:tcPr>
            <w:tcW w:w="2009" w:type="dxa"/>
          </w:tcPr>
          <w:p w:rsidR="00071EB9" w:rsidRDefault="005F7B2E">
            <w:pPr>
              <w:pStyle w:val="ae"/>
              <w:spacing w:beforeAutospacing="0" w:afterAutospacing="0"/>
              <w:rPr>
                <w:rFonts w:asciiTheme="minorEastAsia" w:hAnsiTheme="minorEastAsia" w:cs="Times New Roman"/>
                <w:bCs/>
                <w:sz w:val="18"/>
                <w:szCs w:val="18"/>
              </w:rPr>
            </w:pPr>
            <w:r>
              <w:rPr>
                <w:rFonts w:asciiTheme="minorEastAsia" w:hAnsiTheme="minorEastAsia" w:cs="Times New Roman" w:hint="eastAsia"/>
                <w:bCs/>
                <w:sz w:val="18"/>
                <w:szCs w:val="18"/>
              </w:rPr>
              <w:t>联系人</w:t>
            </w:r>
          </w:p>
        </w:tc>
        <w:tc>
          <w:tcPr>
            <w:tcW w:w="2244" w:type="dxa"/>
          </w:tcPr>
          <w:p w:rsidR="00071EB9" w:rsidRDefault="005F7B2E">
            <w:pPr>
              <w:pStyle w:val="ae"/>
              <w:spacing w:beforeAutospacing="0" w:afterAutospacing="0"/>
              <w:rPr>
                <w:rFonts w:asciiTheme="minorEastAsia" w:hAnsiTheme="minorEastAsia" w:cs="Times New Roman"/>
                <w:bCs/>
                <w:sz w:val="18"/>
                <w:szCs w:val="18"/>
              </w:rPr>
            </w:pPr>
            <w:r>
              <w:rPr>
                <w:rFonts w:asciiTheme="minorEastAsia" w:hAnsiTheme="minorEastAsia" w:cs="Times New Roman" w:hint="eastAsia"/>
                <w:bCs/>
                <w:sz w:val="18"/>
                <w:szCs w:val="18"/>
              </w:rPr>
              <w:t>联系电话</w:t>
            </w:r>
          </w:p>
        </w:tc>
      </w:tr>
      <w:tr w:rsidR="00071EB9">
        <w:trPr>
          <w:trHeight w:val="341"/>
        </w:trPr>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1</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呼和浩特市应急管理办公室</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0471-4606103</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2</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呼和浩特市安全监督管理局</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0471-2309730</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3</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呼和浩特市公安局赛罕区城南分局</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办公室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0471-3352520</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4</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w:t>
            </w:r>
            <w:r>
              <w:rPr>
                <w:rFonts w:asciiTheme="minorEastAsia" w:hAnsiTheme="minorEastAsia" w:cs="Times New Roman" w:hint="eastAsia"/>
                <w:bCs/>
                <w:sz w:val="18"/>
                <w:szCs w:val="18"/>
              </w:rPr>
              <w:t>生态环境局</w:t>
            </w:r>
            <w:r>
              <w:rPr>
                <w:rFonts w:asciiTheme="minorEastAsia" w:hAnsiTheme="minorEastAsia" w:cs="Times New Roman" w:hint="eastAsia"/>
                <w:bCs/>
                <w:sz w:val="18"/>
                <w:szCs w:val="18"/>
              </w:rPr>
              <w:t>监察支队</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0471-4617830</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5</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赛罕区政府应急办公室</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0471-4211620</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6</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金河镇政府应急办公室</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0471-4512506</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7</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天野化工有限责任公司调度室</w:t>
            </w:r>
            <w:r>
              <w:rPr>
                <w:rFonts w:asciiTheme="minorEastAsia" w:hAnsiTheme="minorEastAsia" w:cs="Times New Roman" w:hint="eastAsia"/>
                <w:bCs/>
                <w:sz w:val="18"/>
                <w:szCs w:val="18"/>
              </w:rPr>
              <w:t>(</w:t>
            </w:r>
            <w:r>
              <w:rPr>
                <w:rFonts w:asciiTheme="minorEastAsia" w:hAnsiTheme="minorEastAsia" w:cs="Times New Roman" w:hint="eastAsia"/>
                <w:bCs/>
                <w:sz w:val="18"/>
                <w:szCs w:val="18"/>
              </w:rPr>
              <w:t>消防支援</w:t>
            </w:r>
            <w:r>
              <w:rPr>
                <w:rFonts w:asciiTheme="minorEastAsia" w:hAnsiTheme="minorEastAsia" w:cs="Times New Roman" w:hint="eastAsia"/>
                <w:bCs/>
                <w:sz w:val="18"/>
                <w:szCs w:val="18"/>
              </w:rPr>
              <w:t>)</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调度室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0471-5607006             0471-5607008</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8</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八拜油库</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调度室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0471-3351386</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9</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金桥热电厂调度室</w:t>
            </w:r>
            <w:r>
              <w:rPr>
                <w:rFonts w:asciiTheme="minorEastAsia" w:hAnsiTheme="minorEastAsia" w:cs="Times New Roman" w:hint="eastAsia"/>
                <w:bCs/>
                <w:sz w:val="18"/>
                <w:szCs w:val="18"/>
              </w:rPr>
              <w:t xml:space="preserve"> (</w:t>
            </w:r>
            <w:r>
              <w:rPr>
                <w:rFonts w:asciiTheme="minorEastAsia" w:hAnsiTheme="minorEastAsia" w:cs="Times New Roman" w:hint="eastAsia"/>
                <w:bCs/>
                <w:sz w:val="18"/>
                <w:szCs w:val="18"/>
              </w:rPr>
              <w:t>消防支援</w:t>
            </w:r>
            <w:r>
              <w:rPr>
                <w:rFonts w:asciiTheme="minorEastAsia" w:hAnsiTheme="minorEastAsia" w:cs="Times New Roman" w:hint="eastAsia"/>
                <w:bCs/>
                <w:sz w:val="18"/>
                <w:szCs w:val="18"/>
              </w:rPr>
              <w:t>)</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调度室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0471-6227200       0471-6227300</w:t>
            </w:r>
          </w:p>
        </w:tc>
      </w:tr>
      <w:tr w:rsidR="00071EB9">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10</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呼和浩特市供电局调度室</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调度室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0471-6927954</w:t>
            </w:r>
            <w:r>
              <w:rPr>
                <w:rFonts w:asciiTheme="minorEastAsia" w:hAnsiTheme="minorEastAsia" w:cs="Times New Roman" w:hint="eastAsia"/>
                <w:bCs/>
                <w:sz w:val="18"/>
                <w:szCs w:val="18"/>
              </w:rPr>
              <w:t>；</w:t>
            </w:r>
            <w:r>
              <w:rPr>
                <w:rFonts w:asciiTheme="minorEastAsia" w:hAnsiTheme="minorEastAsia" w:cs="Times New Roman" w:hint="eastAsia"/>
                <w:bCs/>
                <w:sz w:val="18"/>
                <w:szCs w:val="18"/>
              </w:rPr>
              <w:t>0471-6947241</w:t>
            </w:r>
          </w:p>
        </w:tc>
      </w:tr>
      <w:tr w:rsidR="00071EB9">
        <w:trPr>
          <w:trHeight w:val="211"/>
        </w:trPr>
        <w:tc>
          <w:tcPr>
            <w:tcW w:w="7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11</w:t>
            </w:r>
          </w:p>
        </w:tc>
        <w:tc>
          <w:tcPr>
            <w:tcW w:w="3827"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呼和浩特市金河水厂值班室</w:t>
            </w:r>
          </w:p>
        </w:tc>
        <w:tc>
          <w:tcPr>
            <w:tcW w:w="2009"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2244" w:type="dxa"/>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15147110953</w:t>
            </w:r>
          </w:p>
        </w:tc>
      </w:tr>
    </w:tbl>
    <w:p w:rsidR="00071EB9" w:rsidRDefault="00071EB9">
      <w:pPr>
        <w:ind w:left="472" w:hanging="472"/>
        <w:jc w:val="center"/>
        <w:rPr>
          <w:b/>
          <w:bCs/>
          <w:sz w:val="24"/>
        </w:rPr>
      </w:pPr>
    </w:p>
    <w:p w:rsidR="00071EB9" w:rsidRDefault="00071EB9">
      <w:pPr>
        <w:ind w:left="472" w:hanging="472"/>
        <w:jc w:val="center"/>
        <w:rPr>
          <w:b/>
          <w:bCs/>
          <w:sz w:val="24"/>
        </w:rPr>
      </w:pPr>
    </w:p>
    <w:p w:rsidR="00071EB9" w:rsidRDefault="00071EB9">
      <w:pPr>
        <w:pStyle w:val="20"/>
        <w:spacing w:line="500" w:lineRule="exact"/>
        <w:ind w:left="472" w:hanging="472"/>
        <w:rPr>
          <w:rFonts w:ascii="Times New Roman" w:hAnsi="Times New Roman"/>
          <w:sz w:val="24"/>
        </w:rPr>
        <w:sectPr w:rsidR="00071EB9">
          <w:pgSz w:w="11907" w:h="16840"/>
          <w:pgMar w:top="1247" w:right="1418" w:bottom="1247" w:left="1418" w:header="851" w:footer="992" w:gutter="0"/>
          <w:cols w:space="720"/>
          <w:docGrid w:type="lines" w:linePitch="312"/>
        </w:sectPr>
      </w:pPr>
      <w:bookmarkStart w:id="240" w:name="_Toc405452400"/>
      <w:bookmarkStart w:id="241" w:name="_Toc396043824"/>
      <w:bookmarkStart w:id="242" w:name="_Toc397089771"/>
      <w:bookmarkStart w:id="243" w:name="_Toc432580234"/>
    </w:p>
    <w:p w:rsidR="00071EB9" w:rsidRDefault="005F7B2E" w:rsidP="005B6F29">
      <w:pPr>
        <w:pStyle w:val="1"/>
        <w:keepLines/>
        <w:spacing w:before="156" w:line="500" w:lineRule="exact"/>
        <w:jc w:val="left"/>
        <w:rPr>
          <w:color w:val="auto"/>
          <w:kern w:val="44"/>
          <w:sz w:val="24"/>
          <w:szCs w:val="24"/>
        </w:rPr>
      </w:pPr>
      <w:bookmarkStart w:id="244" w:name="_Toc432580233"/>
      <w:bookmarkStart w:id="245" w:name="_Toc32392"/>
      <w:bookmarkStart w:id="246" w:name="_Toc9192"/>
      <w:r>
        <w:rPr>
          <w:rFonts w:hint="eastAsia"/>
          <w:color w:val="auto"/>
          <w:kern w:val="44"/>
          <w:sz w:val="24"/>
          <w:szCs w:val="24"/>
        </w:rPr>
        <w:lastRenderedPageBreak/>
        <w:t>8</w:t>
      </w:r>
      <w:r>
        <w:rPr>
          <w:color w:val="auto"/>
          <w:kern w:val="44"/>
          <w:sz w:val="24"/>
          <w:szCs w:val="24"/>
        </w:rPr>
        <w:t>预案管理</w:t>
      </w:r>
      <w:bookmarkEnd w:id="244"/>
      <w:bookmarkEnd w:id="245"/>
      <w:bookmarkEnd w:id="246"/>
    </w:p>
    <w:p w:rsidR="00071EB9" w:rsidRDefault="005F7B2E">
      <w:pPr>
        <w:pStyle w:val="20"/>
        <w:spacing w:line="500" w:lineRule="exact"/>
        <w:jc w:val="left"/>
        <w:rPr>
          <w:rFonts w:ascii="Times New Roman" w:hAnsi="Times New Roman"/>
          <w:sz w:val="24"/>
        </w:rPr>
      </w:pPr>
      <w:bookmarkStart w:id="247" w:name="_Toc29198"/>
      <w:bookmarkStart w:id="248" w:name="_Toc14808"/>
      <w:r>
        <w:rPr>
          <w:rFonts w:ascii="Times New Roman" w:hAnsi="Times New Roman" w:hint="eastAsia"/>
          <w:sz w:val="24"/>
        </w:rPr>
        <w:t>8</w:t>
      </w:r>
      <w:r>
        <w:rPr>
          <w:rFonts w:ascii="Times New Roman" w:hAnsi="Times New Roman"/>
          <w:sz w:val="24"/>
        </w:rPr>
        <w:t>.1</w:t>
      </w:r>
      <w:bookmarkEnd w:id="240"/>
      <w:bookmarkEnd w:id="241"/>
      <w:bookmarkEnd w:id="242"/>
      <w:r>
        <w:rPr>
          <w:rFonts w:ascii="Times New Roman" w:hAnsi="Times New Roman"/>
          <w:sz w:val="24"/>
        </w:rPr>
        <w:t>应急预案宣传、培训</w:t>
      </w:r>
      <w:bookmarkEnd w:id="243"/>
      <w:bookmarkEnd w:id="247"/>
      <w:bookmarkEnd w:id="248"/>
    </w:p>
    <w:p w:rsidR="00071EB9" w:rsidRDefault="005F7B2E">
      <w:pPr>
        <w:spacing w:line="500" w:lineRule="exact"/>
        <w:ind w:firstLineChars="200" w:firstLine="480"/>
        <w:rPr>
          <w:sz w:val="24"/>
        </w:rPr>
      </w:pPr>
      <w:r>
        <w:rPr>
          <w:sz w:val="24"/>
        </w:rPr>
        <w:t>宣教、培训工作主要由环境应急领导小组和应急办公室负责。</w:t>
      </w:r>
    </w:p>
    <w:p w:rsidR="00071EB9" w:rsidRDefault="005F7B2E">
      <w:pPr>
        <w:pStyle w:val="3"/>
        <w:spacing w:before="0" w:after="0" w:line="500" w:lineRule="exact"/>
        <w:rPr>
          <w:sz w:val="24"/>
          <w:szCs w:val="24"/>
        </w:rPr>
      </w:pPr>
      <w:bookmarkStart w:id="249" w:name="_Toc396043825"/>
      <w:bookmarkStart w:id="250" w:name="_Toc405452401"/>
      <w:bookmarkStart w:id="251" w:name="_Toc397089772"/>
      <w:bookmarkStart w:id="252" w:name="_Toc2945"/>
      <w:bookmarkStart w:id="253" w:name="_Toc4149"/>
      <w:r>
        <w:rPr>
          <w:rFonts w:hint="eastAsia"/>
          <w:sz w:val="24"/>
          <w:szCs w:val="24"/>
        </w:rPr>
        <w:t>8</w:t>
      </w:r>
      <w:r>
        <w:rPr>
          <w:sz w:val="24"/>
          <w:szCs w:val="24"/>
        </w:rPr>
        <w:t>.1.1</w:t>
      </w:r>
      <w:r>
        <w:rPr>
          <w:sz w:val="24"/>
          <w:szCs w:val="24"/>
        </w:rPr>
        <w:t>应急</w:t>
      </w:r>
      <w:bookmarkEnd w:id="249"/>
      <w:bookmarkEnd w:id="250"/>
      <w:bookmarkEnd w:id="251"/>
      <w:r>
        <w:rPr>
          <w:sz w:val="24"/>
          <w:szCs w:val="24"/>
        </w:rPr>
        <w:t>宣传</w:t>
      </w:r>
      <w:bookmarkEnd w:id="252"/>
      <w:bookmarkEnd w:id="253"/>
    </w:p>
    <w:p w:rsidR="00071EB9" w:rsidRDefault="005F7B2E">
      <w:pPr>
        <w:spacing w:line="500" w:lineRule="exact"/>
        <w:ind w:firstLineChars="200" w:firstLine="480"/>
        <w:rPr>
          <w:sz w:val="24"/>
        </w:rPr>
      </w:pPr>
      <w:bookmarkStart w:id="254" w:name="_Toc396043826"/>
      <w:bookmarkStart w:id="255" w:name="_Toc405452402"/>
      <w:bookmarkStart w:id="256" w:name="_Toc397089773"/>
      <w:r>
        <w:rPr>
          <w:sz w:val="24"/>
        </w:rPr>
        <w:t>加强环境保护科普宣传教育工作，在厂区及周边可能受影响的敏感点醒目处设置宣传栏等进行宣传，扩大应急管理科普宣教工作覆盖面，普及环境污染事件的预防常识，增强职工及周边可能受影响的居民防范意识和相关心理准备，提高公众对事故的防范意识。</w:t>
      </w:r>
    </w:p>
    <w:p w:rsidR="00071EB9" w:rsidRDefault="005F7B2E">
      <w:pPr>
        <w:pStyle w:val="3"/>
        <w:spacing w:before="0" w:after="0" w:line="500" w:lineRule="exact"/>
        <w:rPr>
          <w:sz w:val="24"/>
          <w:szCs w:val="24"/>
        </w:rPr>
      </w:pPr>
      <w:bookmarkStart w:id="257" w:name="_Toc32148"/>
      <w:bookmarkStart w:id="258" w:name="_Toc19620"/>
      <w:r>
        <w:rPr>
          <w:rFonts w:hint="eastAsia"/>
          <w:sz w:val="24"/>
          <w:szCs w:val="24"/>
        </w:rPr>
        <w:t>8</w:t>
      </w:r>
      <w:r>
        <w:rPr>
          <w:sz w:val="24"/>
          <w:szCs w:val="24"/>
        </w:rPr>
        <w:t>.1.2</w:t>
      </w:r>
      <w:r>
        <w:rPr>
          <w:sz w:val="24"/>
          <w:szCs w:val="24"/>
        </w:rPr>
        <w:t>应急培训</w:t>
      </w:r>
      <w:bookmarkEnd w:id="254"/>
      <w:bookmarkEnd w:id="255"/>
      <w:bookmarkEnd w:id="256"/>
      <w:bookmarkEnd w:id="257"/>
      <w:bookmarkEnd w:id="258"/>
    </w:p>
    <w:p w:rsidR="00071EB9" w:rsidRDefault="005F7B2E">
      <w:pPr>
        <w:spacing w:line="500" w:lineRule="exact"/>
        <w:ind w:firstLineChars="200" w:firstLine="480"/>
        <w:rPr>
          <w:sz w:val="24"/>
        </w:rPr>
      </w:pPr>
      <w:bookmarkStart w:id="259" w:name="_Toc396043827"/>
      <w:bookmarkStart w:id="260" w:name="_Toc397089774"/>
      <w:bookmarkStart w:id="261" w:name="_Toc405452403"/>
      <w:r>
        <w:rPr>
          <w:sz w:val="24"/>
        </w:rPr>
        <w:t>公司内部每半年开展一次应急培训，培训内容主要包括以下方面：</w:t>
      </w:r>
    </w:p>
    <w:p w:rsidR="00071EB9" w:rsidRDefault="005F7B2E">
      <w:pPr>
        <w:spacing w:line="500" w:lineRule="exact"/>
        <w:ind w:firstLineChars="200" w:firstLine="480"/>
        <w:rPr>
          <w:sz w:val="24"/>
        </w:rPr>
      </w:pPr>
      <w:r>
        <w:rPr>
          <w:sz w:val="24"/>
        </w:rPr>
        <w:t>⑴</w:t>
      </w:r>
      <w:r>
        <w:rPr>
          <w:sz w:val="24"/>
        </w:rPr>
        <w:t>报警：使应急人员了解并掌握如何利用身边的工具报警方法及报告内容，如固话、手机、网络、警钟、电铃、广播、喊话、呼救等。</w:t>
      </w:r>
    </w:p>
    <w:p w:rsidR="00071EB9" w:rsidRDefault="005F7B2E">
      <w:pPr>
        <w:spacing w:line="500" w:lineRule="exact"/>
        <w:ind w:firstLineChars="200" w:firstLine="480"/>
        <w:rPr>
          <w:sz w:val="24"/>
        </w:rPr>
      </w:pPr>
      <w:r>
        <w:rPr>
          <w:sz w:val="24"/>
        </w:rPr>
        <w:t>⑵</w:t>
      </w:r>
      <w:r>
        <w:rPr>
          <w:sz w:val="24"/>
        </w:rPr>
        <w:t>疏散及应急避险：为避免不必要的人员伤亡，应培训现场作业人员、被困人员、运输司机或其它相关人员如何进行有效的应急疏散，如逃生路线、方法等。</w:t>
      </w:r>
    </w:p>
    <w:p w:rsidR="00071EB9" w:rsidRDefault="005F7B2E">
      <w:pPr>
        <w:spacing w:line="500" w:lineRule="exact"/>
        <w:ind w:firstLineChars="200" w:firstLine="480"/>
        <w:rPr>
          <w:sz w:val="24"/>
        </w:rPr>
      </w:pPr>
      <w:r>
        <w:rPr>
          <w:sz w:val="24"/>
        </w:rPr>
        <w:t>⑶</w:t>
      </w:r>
      <w:r>
        <w:rPr>
          <w:sz w:val="24"/>
        </w:rPr>
        <w:t>火灾（搜救）、抢险应急培训：要求应急队员必须掌握必要的灭火方法，使用、危害急救设施等方法。</w:t>
      </w:r>
    </w:p>
    <w:p w:rsidR="00071EB9" w:rsidRDefault="005F7B2E">
      <w:pPr>
        <w:spacing w:line="500" w:lineRule="exact"/>
        <w:ind w:firstLineChars="200" w:firstLine="480"/>
        <w:rPr>
          <w:sz w:val="24"/>
        </w:rPr>
      </w:pPr>
      <w:r>
        <w:rPr>
          <w:sz w:val="24"/>
        </w:rPr>
        <w:t>⑷</w:t>
      </w:r>
      <w:r>
        <w:rPr>
          <w:sz w:val="24"/>
        </w:rPr>
        <w:t>应急专业培训：各医护急救人员、抢险救援人员等专业队伍进行专业培训，提高应急能力。</w:t>
      </w:r>
    </w:p>
    <w:p w:rsidR="00071EB9" w:rsidRDefault="005F7B2E">
      <w:pPr>
        <w:spacing w:line="500" w:lineRule="exact"/>
        <w:ind w:firstLineChars="200" w:firstLine="480"/>
        <w:rPr>
          <w:sz w:val="24"/>
        </w:rPr>
      </w:pPr>
      <w:r>
        <w:rPr>
          <w:sz w:val="24"/>
        </w:rPr>
        <w:t>⑸</w:t>
      </w:r>
      <w:r>
        <w:rPr>
          <w:sz w:val="24"/>
        </w:rPr>
        <w:t>危险化学品急救培训：要求掌握危化品物理化学性质、其危险性及应采取的应急措施。</w:t>
      </w:r>
    </w:p>
    <w:p w:rsidR="00071EB9" w:rsidRDefault="005F7B2E">
      <w:pPr>
        <w:pStyle w:val="20"/>
        <w:spacing w:line="500" w:lineRule="exact"/>
        <w:jc w:val="left"/>
        <w:rPr>
          <w:rFonts w:ascii="Times New Roman" w:hAnsi="Times New Roman"/>
          <w:sz w:val="24"/>
        </w:rPr>
      </w:pPr>
      <w:bookmarkStart w:id="262" w:name="_Toc405452404"/>
      <w:bookmarkStart w:id="263" w:name="_Toc14095"/>
      <w:bookmarkStart w:id="264" w:name="_Toc396043829"/>
      <w:bookmarkStart w:id="265" w:name="_Toc432580235"/>
      <w:bookmarkStart w:id="266" w:name="_Toc397089776"/>
      <w:bookmarkStart w:id="267" w:name="_Toc25619"/>
      <w:bookmarkEnd w:id="259"/>
      <w:bookmarkEnd w:id="260"/>
      <w:bookmarkEnd w:id="261"/>
      <w:r>
        <w:rPr>
          <w:rFonts w:ascii="Times New Roman" w:hAnsi="Times New Roman" w:hint="eastAsia"/>
          <w:sz w:val="24"/>
        </w:rPr>
        <w:t>8</w:t>
      </w:r>
      <w:r>
        <w:rPr>
          <w:rFonts w:ascii="Times New Roman" w:hAnsi="Times New Roman"/>
          <w:sz w:val="24"/>
        </w:rPr>
        <w:t>.2</w:t>
      </w:r>
      <w:r>
        <w:rPr>
          <w:rFonts w:ascii="Times New Roman" w:hAnsi="Times New Roman"/>
          <w:sz w:val="24"/>
        </w:rPr>
        <w:t>应急演练</w:t>
      </w:r>
      <w:bookmarkEnd w:id="262"/>
      <w:bookmarkEnd w:id="263"/>
      <w:bookmarkEnd w:id="264"/>
      <w:bookmarkEnd w:id="265"/>
      <w:bookmarkEnd w:id="266"/>
      <w:bookmarkEnd w:id="267"/>
    </w:p>
    <w:p w:rsidR="00071EB9" w:rsidRDefault="005F7B2E">
      <w:pPr>
        <w:pStyle w:val="3"/>
        <w:spacing w:before="0" w:after="0" w:line="500" w:lineRule="exact"/>
        <w:rPr>
          <w:sz w:val="24"/>
          <w:szCs w:val="24"/>
        </w:rPr>
      </w:pPr>
      <w:bookmarkStart w:id="268" w:name="_Toc405452405"/>
      <w:bookmarkStart w:id="269" w:name="_Toc397089777"/>
      <w:bookmarkStart w:id="270" w:name="_Toc396043830"/>
      <w:bookmarkStart w:id="271" w:name="_Toc648"/>
      <w:bookmarkStart w:id="272" w:name="_Toc21936"/>
      <w:r>
        <w:rPr>
          <w:rFonts w:hint="eastAsia"/>
          <w:sz w:val="24"/>
          <w:szCs w:val="24"/>
        </w:rPr>
        <w:t>8</w:t>
      </w:r>
      <w:r>
        <w:rPr>
          <w:sz w:val="24"/>
          <w:szCs w:val="24"/>
        </w:rPr>
        <w:t>.2.1</w:t>
      </w:r>
      <w:r>
        <w:rPr>
          <w:sz w:val="24"/>
          <w:szCs w:val="24"/>
        </w:rPr>
        <w:t>演练准备</w:t>
      </w:r>
      <w:bookmarkEnd w:id="268"/>
      <w:bookmarkEnd w:id="269"/>
      <w:bookmarkEnd w:id="270"/>
      <w:bookmarkEnd w:id="271"/>
      <w:bookmarkEnd w:id="272"/>
    </w:p>
    <w:p w:rsidR="00071EB9" w:rsidRDefault="005F7B2E">
      <w:pPr>
        <w:spacing w:line="500" w:lineRule="exact"/>
        <w:ind w:firstLineChars="200" w:firstLine="480"/>
        <w:rPr>
          <w:sz w:val="24"/>
        </w:rPr>
      </w:pPr>
      <w:r>
        <w:rPr>
          <w:rFonts w:hint="eastAsia"/>
          <w:sz w:val="24"/>
        </w:rPr>
        <w:t>（</w:t>
      </w:r>
      <w:r>
        <w:rPr>
          <w:rFonts w:hint="eastAsia"/>
          <w:sz w:val="24"/>
        </w:rPr>
        <w:t>1</w:t>
      </w:r>
      <w:r>
        <w:rPr>
          <w:rFonts w:hint="eastAsia"/>
          <w:sz w:val="24"/>
        </w:rPr>
        <w:t>）</w:t>
      </w:r>
      <w:r>
        <w:rPr>
          <w:sz w:val="24"/>
        </w:rPr>
        <w:t>成立演练领导小组</w:t>
      </w:r>
    </w:p>
    <w:p w:rsidR="00071EB9" w:rsidRDefault="005F7B2E">
      <w:pPr>
        <w:spacing w:line="500" w:lineRule="exact"/>
        <w:ind w:firstLineChars="200" w:firstLine="480"/>
        <w:rPr>
          <w:sz w:val="24"/>
        </w:rPr>
      </w:pPr>
      <w:r>
        <w:rPr>
          <w:sz w:val="24"/>
        </w:rPr>
        <w:t>演练领导小组是演练的领导机构，是演练准备与实施的指挥部</w:t>
      </w:r>
      <w:r>
        <w:rPr>
          <w:sz w:val="24"/>
        </w:rPr>
        <w:t>门，对演练实施全面控制，可由应急救援领导小组担任，其主要职责如下：</w:t>
      </w:r>
    </w:p>
    <w:p w:rsidR="00071EB9" w:rsidRDefault="005F7B2E">
      <w:pPr>
        <w:spacing w:line="500" w:lineRule="exact"/>
        <w:ind w:firstLineChars="200" w:firstLine="480"/>
        <w:rPr>
          <w:sz w:val="24"/>
        </w:rPr>
      </w:pPr>
      <w:r>
        <w:rPr>
          <w:rFonts w:hint="eastAsia"/>
          <w:sz w:val="24"/>
        </w:rPr>
        <w:t>①</w:t>
      </w:r>
      <w:r>
        <w:rPr>
          <w:sz w:val="24"/>
        </w:rPr>
        <w:t>确定演练目的、原则、规模、参演的部门：确定演练的性质与方法，选定演练的地点和时间，规定演练的时间和公众参与程度。</w:t>
      </w:r>
    </w:p>
    <w:p w:rsidR="00071EB9" w:rsidRDefault="005F7B2E">
      <w:pPr>
        <w:spacing w:line="500" w:lineRule="exact"/>
        <w:ind w:firstLineChars="200" w:firstLine="480"/>
        <w:rPr>
          <w:sz w:val="24"/>
        </w:rPr>
      </w:pPr>
      <w:r>
        <w:rPr>
          <w:rFonts w:hint="eastAsia"/>
          <w:sz w:val="24"/>
        </w:rPr>
        <w:t>②</w:t>
      </w:r>
      <w:r>
        <w:rPr>
          <w:sz w:val="24"/>
        </w:rPr>
        <w:t>协调各参演班部门之间的关系。</w:t>
      </w:r>
    </w:p>
    <w:p w:rsidR="00071EB9" w:rsidRDefault="005F7B2E">
      <w:pPr>
        <w:spacing w:line="500" w:lineRule="exact"/>
        <w:ind w:firstLineChars="200" w:firstLine="480"/>
        <w:rPr>
          <w:sz w:val="24"/>
        </w:rPr>
      </w:pPr>
      <w:r>
        <w:rPr>
          <w:rFonts w:hint="eastAsia"/>
          <w:sz w:val="24"/>
        </w:rPr>
        <w:lastRenderedPageBreak/>
        <w:t>③</w:t>
      </w:r>
      <w:r>
        <w:rPr>
          <w:sz w:val="24"/>
        </w:rPr>
        <w:t>确定演练实施计划、情景设计与处置方案，审定演习准备工作计划、导演和调整计划。</w:t>
      </w:r>
    </w:p>
    <w:p w:rsidR="00071EB9" w:rsidRDefault="005F7B2E">
      <w:pPr>
        <w:spacing w:line="500" w:lineRule="exact"/>
        <w:ind w:firstLineChars="200" w:firstLine="480"/>
        <w:rPr>
          <w:sz w:val="24"/>
        </w:rPr>
      </w:pPr>
      <w:r>
        <w:rPr>
          <w:rFonts w:hint="eastAsia"/>
          <w:sz w:val="24"/>
        </w:rPr>
        <w:t>（</w:t>
      </w:r>
      <w:r>
        <w:rPr>
          <w:rFonts w:hint="eastAsia"/>
          <w:sz w:val="24"/>
        </w:rPr>
        <w:t>2</w:t>
      </w:r>
      <w:r>
        <w:rPr>
          <w:rFonts w:hint="eastAsia"/>
          <w:sz w:val="24"/>
        </w:rPr>
        <w:t>）</w:t>
      </w:r>
      <w:r>
        <w:rPr>
          <w:sz w:val="24"/>
        </w:rPr>
        <w:t>演练方案</w:t>
      </w:r>
    </w:p>
    <w:p w:rsidR="00071EB9" w:rsidRDefault="005F7B2E">
      <w:pPr>
        <w:spacing w:line="500" w:lineRule="exact"/>
        <w:ind w:firstLineChars="200" w:firstLine="480"/>
        <w:rPr>
          <w:sz w:val="24"/>
        </w:rPr>
      </w:pPr>
      <w:r>
        <w:rPr>
          <w:sz w:val="24"/>
        </w:rPr>
        <w:t>根据不同的演练情景，由演练领导小组编制出演练方案。演练情景设计过程中，应考虑以下注意事项：</w:t>
      </w:r>
    </w:p>
    <w:p w:rsidR="00071EB9" w:rsidRDefault="005F7B2E">
      <w:pPr>
        <w:spacing w:line="500" w:lineRule="exact"/>
        <w:ind w:firstLineChars="200" w:firstLine="480"/>
        <w:rPr>
          <w:sz w:val="24"/>
        </w:rPr>
      </w:pPr>
      <w:r>
        <w:rPr>
          <w:rFonts w:hint="eastAsia"/>
          <w:sz w:val="24"/>
        </w:rPr>
        <w:t>①</w:t>
      </w:r>
      <w:r>
        <w:rPr>
          <w:sz w:val="24"/>
        </w:rPr>
        <w:t>应将演练参与人员、公众的安全放在首位。</w:t>
      </w:r>
    </w:p>
    <w:p w:rsidR="00071EB9" w:rsidRDefault="005F7B2E">
      <w:pPr>
        <w:spacing w:line="500" w:lineRule="exact"/>
        <w:ind w:firstLineChars="200" w:firstLine="480"/>
        <w:rPr>
          <w:sz w:val="24"/>
        </w:rPr>
      </w:pPr>
      <w:r>
        <w:rPr>
          <w:rFonts w:hint="eastAsia"/>
          <w:sz w:val="24"/>
        </w:rPr>
        <w:t>②</w:t>
      </w:r>
      <w:r>
        <w:rPr>
          <w:sz w:val="24"/>
        </w:rPr>
        <w:t>演练方案编写人员必须熟悉演练地点及周围各种有关情况。</w:t>
      </w:r>
    </w:p>
    <w:p w:rsidR="00071EB9" w:rsidRDefault="005F7B2E">
      <w:pPr>
        <w:spacing w:line="500" w:lineRule="exact"/>
        <w:ind w:firstLineChars="200" w:firstLine="480"/>
        <w:rPr>
          <w:sz w:val="24"/>
        </w:rPr>
      </w:pPr>
      <w:r>
        <w:rPr>
          <w:rFonts w:hint="eastAsia"/>
          <w:sz w:val="24"/>
        </w:rPr>
        <w:t>③</w:t>
      </w:r>
      <w:r>
        <w:rPr>
          <w:sz w:val="24"/>
        </w:rPr>
        <w:t>设计情景时应结合实际情况，具有一定的真实性。</w:t>
      </w:r>
    </w:p>
    <w:p w:rsidR="00071EB9" w:rsidRDefault="005F7B2E">
      <w:pPr>
        <w:spacing w:line="500" w:lineRule="exact"/>
        <w:ind w:firstLineChars="200" w:firstLine="480"/>
        <w:rPr>
          <w:sz w:val="24"/>
        </w:rPr>
      </w:pPr>
      <w:r>
        <w:rPr>
          <w:rFonts w:hint="eastAsia"/>
          <w:sz w:val="24"/>
        </w:rPr>
        <w:t>④</w:t>
      </w:r>
      <w:r>
        <w:rPr>
          <w:sz w:val="24"/>
        </w:rPr>
        <w:t>情景事件的时间最好与真实事故的时间相一致。</w:t>
      </w:r>
    </w:p>
    <w:p w:rsidR="00071EB9" w:rsidRDefault="005F7B2E">
      <w:pPr>
        <w:spacing w:line="500" w:lineRule="exact"/>
        <w:ind w:firstLineChars="200" w:firstLine="480"/>
        <w:rPr>
          <w:sz w:val="24"/>
        </w:rPr>
      </w:pPr>
      <w:r>
        <w:rPr>
          <w:rFonts w:hint="eastAsia"/>
          <w:sz w:val="24"/>
        </w:rPr>
        <w:t>⑤</w:t>
      </w:r>
      <w:r>
        <w:rPr>
          <w:sz w:val="24"/>
        </w:rPr>
        <w:t>设计演练情景时应详细说明气象条件。</w:t>
      </w:r>
    </w:p>
    <w:p w:rsidR="00071EB9" w:rsidRDefault="005F7B2E">
      <w:pPr>
        <w:spacing w:line="500" w:lineRule="exact"/>
        <w:ind w:firstLineChars="200" w:firstLine="480"/>
        <w:rPr>
          <w:sz w:val="24"/>
        </w:rPr>
      </w:pPr>
      <w:r>
        <w:rPr>
          <w:rFonts w:hint="eastAsia"/>
          <w:sz w:val="24"/>
        </w:rPr>
        <w:t>⑥</w:t>
      </w:r>
      <w:r>
        <w:rPr>
          <w:sz w:val="24"/>
        </w:rPr>
        <w:t>应慎重考虑公众卷入的问题，避免引起公众恐慌。</w:t>
      </w:r>
    </w:p>
    <w:p w:rsidR="00071EB9" w:rsidRDefault="005F7B2E">
      <w:pPr>
        <w:spacing w:line="500" w:lineRule="exact"/>
        <w:ind w:firstLineChars="200" w:firstLine="480"/>
        <w:rPr>
          <w:sz w:val="24"/>
        </w:rPr>
      </w:pPr>
      <w:r>
        <w:rPr>
          <w:rFonts w:hint="eastAsia"/>
          <w:sz w:val="24"/>
        </w:rPr>
        <w:t>⑦</w:t>
      </w:r>
      <w:r>
        <w:rPr>
          <w:sz w:val="24"/>
        </w:rPr>
        <w:t>应考虑通信故障问题。</w:t>
      </w:r>
    </w:p>
    <w:p w:rsidR="00071EB9" w:rsidRDefault="005F7B2E">
      <w:pPr>
        <w:pStyle w:val="3"/>
        <w:spacing w:before="0" w:after="0" w:line="500" w:lineRule="exact"/>
        <w:rPr>
          <w:sz w:val="24"/>
          <w:szCs w:val="24"/>
        </w:rPr>
      </w:pPr>
      <w:bookmarkStart w:id="273" w:name="_Toc405452406"/>
      <w:bookmarkStart w:id="274" w:name="_Toc396043831"/>
      <w:bookmarkStart w:id="275" w:name="_Toc397089778"/>
      <w:bookmarkStart w:id="276" w:name="_Toc16333"/>
      <w:bookmarkStart w:id="277" w:name="_Toc593"/>
      <w:r>
        <w:rPr>
          <w:rFonts w:hint="eastAsia"/>
          <w:sz w:val="24"/>
          <w:szCs w:val="24"/>
        </w:rPr>
        <w:t>8</w:t>
      </w:r>
      <w:r>
        <w:rPr>
          <w:sz w:val="24"/>
          <w:szCs w:val="24"/>
        </w:rPr>
        <w:t>.2.2</w:t>
      </w:r>
      <w:r>
        <w:rPr>
          <w:sz w:val="24"/>
          <w:szCs w:val="24"/>
        </w:rPr>
        <w:t>演练</w:t>
      </w:r>
      <w:bookmarkEnd w:id="273"/>
      <w:bookmarkEnd w:id="274"/>
      <w:bookmarkEnd w:id="275"/>
      <w:r>
        <w:rPr>
          <w:sz w:val="24"/>
          <w:szCs w:val="24"/>
        </w:rPr>
        <w:t>频次及范围</w:t>
      </w:r>
      <w:bookmarkEnd w:id="276"/>
      <w:bookmarkEnd w:id="277"/>
    </w:p>
    <w:p w:rsidR="00071EB9" w:rsidRDefault="005F7B2E">
      <w:pPr>
        <w:spacing w:line="500" w:lineRule="exact"/>
        <w:ind w:firstLineChars="200" w:firstLine="480"/>
        <w:rPr>
          <w:sz w:val="24"/>
        </w:rPr>
      </w:pPr>
      <w:bookmarkStart w:id="278" w:name="_Toc397089781"/>
      <w:bookmarkStart w:id="279" w:name="_Toc405452409"/>
      <w:bookmarkStart w:id="280" w:name="_Toc396043834"/>
      <w:r>
        <w:rPr>
          <w:rFonts w:hint="eastAsia"/>
          <w:sz w:val="24"/>
        </w:rPr>
        <w:t>单项</w:t>
      </w:r>
      <w:r>
        <w:rPr>
          <w:sz w:val="24"/>
        </w:rPr>
        <w:t>演练（或训练）以报警、报告程序、现场应急处置、紧急疏散等熟悉应急响应和某项应急功能的单项演练，演练频次每</w:t>
      </w:r>
      <w:r>
        <w:rPr>
          <w:rFonts w:hint="eastAsia"/>
          <w:sz w:val="24"/>
        </w:rPr>
        <w:t>1</w:t>
      </w:r>
      <w:r>
        <w:rPr>
          <w:sz w:val="24"/>
        </w:rPr>
        <w:t>年演练</w:t>
      </w:r>
      <w:r>
        <w:rPr>
          <w:rFonts w:hint="eastAsia"/>
          <w:sz w:val="24"/>
        </w:rPr>
        <w:t>2</w:t>
      </w:r>
      <w:r>
        <w:rPr>
          <w:sz w:val="24"/>
        </w:rPr>
        <w:t>次以上；</w:t>
      </w:r>
    </w:p>
    <w:p w:rsidR="00071EB9" w:rsidRDefault="005F7B2E">
      <w:pPr>
        <w:spacing w:line="500" w:lineRule="exact"/>
        <w:ind w:firstLineChars="200" w:firstLine="480"/>
        <w:rPr>
          <w:sz w:val="24"/>
        </w:rPr>
      </w:pPr>
      <w:r>
        <w:rPr>
          <w:sz w:val="24"/>
        </w:rPr>
        <w:t>政府有关部门的演练，公司积极组织参加。</w:t>
      </w:r>
    </w:p>
    <w:p w:rsidR="00071EB9" w:rsidRDefault="005F7B2E">
      <w:pPr>
        <w:pStyle w:val="3"/>
        <w:spacing w:before="0" w:after="0" w:line="500" w:lineRule="exact"/>
        <w:rPr>
          <w:sz w:val="24"/>
          <w:szCs w:val="24"/>
        </w:rPr>
      </w:pPr>
      <w:bookmarkStart w:id="281" w:name="_Toc20622"/>
      <w:bookmarkStart w:id="282" w:name="_Toc16012"/>
      <w:r>
        <w:rPr>
          <w:rFonts w:hint="eastAsia"/>
          <w:sz w:val="24"/>
          <w:szCs w:val="24"/>
        </w:rPr>
        <w:t>8</w:t>
      </w:r>
      <w:r>
        <w:rPr>
          <w:sz w:val="24"/>
          <w:szCs w:val="24"/>
        </w:rPr>
        <w:t>.2.3</w:t>
      </w:r>
      <w:r>
        <w:rPr>
          <w:sz w:val="24"/>
          <w:szCs w:val="24"/>
        </w:rPr>
        <w:t>应急演练的组织、评估和总结</w:t>
      </w:r>
      <w:bookmarkEnd w:id="278"/>
      <w:bookmarkEnd w:id="279"/>
      <w:bookmarkEnd w:id="280"/>
      <w:bookmarkEnd w:id="281"/>
      <w:bookmarkEnd w:id="282"/>
    </w:p>
    <w:p w:rsidR="00071EB9" w:rsidRDefault="005F7B2E">
      <w:pPr>
        <w:spacing w:line="500" w:lineRule="exact"/>
        <w:ind w:firstLineChars="200" w:firstLine="480"/>
        <w:rPr>
          <w:sz w:val="24"/>
        </w:rPr>
      </w:pPr>
      <w:r>
        <w:rPr>
          <w:sz w:val="24"/>
        </w:rPr>
        <w:t>应急演练由应急领导小组负责组织。</w:t>
      </w:r>
    </w:p>
    <w:p w:rsidR="00071EB9" w:rsidRDefault="005F7B2E">
      <w:pPr>
        <w:spacing w:line="500" w:lineRule="exact"/>
        <w:ind w:firstLineChars="200" w:firstLine="480"/>
        <w:rPr>
          <w:sz w:val="24"/>
        </w:rPr>
      </w:pPr>
      <w:r>
        <w:rPr>
          <w:sz w:val="24"/>
        </w:rPr>
        <w:t>应急演练结束后，对演练进行评估和总结，辨识应急预案和程序中的缺陷与不足，对演练过程中的不足项、整改项和改进项进行修订、完善。</w:t>
      </w:r>
    </w:p>
    <w:p w:rsidR="00071EB9" w:rsidRDefault="005F7B2E">
      <w:pPr>
        <w:pStyle w:val="20"/>
        <w:spacing w:line="500" w:lineRule="exact"/>
        <w:jc w:val="left"/>
        <w:rPr>
          <w:rFonts w:ascii="Times New Roman" w:hAnsi="Times New Roman"/>
          <w:sz w:val="24"/>
        </w:rPr>
      </w:pPr>
      <w:bookmarkStart w:id="283" w:name="_Toc28803"/>
      <w:bookmarkStart w:id="284" w:name="_Toc397089782"/>
      <w:bookmarkStart w:id="285" w:name="_Toc19759"/>
      <w:bookmarkStart w:id="286" w:name="_Toc432580236"/>
      <w:bookmarkStart w:id="287" w:name="_Toc405452410"/>
      <w:bookmarkStart w:id="288" w:name="_Toc382983723"/>
      <w:bookmarkStart w:id="289" w:name="_Toc396043835"/>
      <w:r>
        <w:rPr>
          <w:rFonts w:ascii="Times New Roman" w:hAnsi="Times New Roman" w:hint="eastAsia"/>
          <w:sz w:val="24"/>
        </w:rPr>
        <w:t>8</w:t>
      </w:r>
      <w:r>
        <w:rPr>
          <w:rFonts w:ascii="Times New Roman" w:hAnsi="Times New Roman"/>
          <w:sz w:val="24"/>
        </w:rPr>
        <w:t>.3</w:t>
      </w:r>
      <w:r>
        <w:rPr>
          <w:rFonts w:ascii="Times New Roman" w:hAnsi="Times New Roman"/>
          <w:sz w:val="24"/>
        </w:rPr>
        <w:t>责任与奖惩</w:t>
      </w:r>
      <w:bookmarkEnd w:id="283"/>
      <w:bookmarkEnd w:id="284"/>
      <w:bookmarkEnd w:id="285"/>
      <w:bookmarkEnd w:id="286"/>
      <w:bookmarkEnd w:id="287"/>
      <w:bookmarkEnd w:id="288"/>
      <w:bookmarkEnd w:id="289"/>
    </w:p>
    <w:p w:rsidR="00071EB9" w:rsidRDefault="005F7B2E">
      <w:pPr>
        <w:spacing w:line="500" w:lineRule="exact"/>
        <w:ind w:firstLineChars="200" w:firstLine="480"/>
        <w:rPr>
          <w:sz w:val="24"/>
        </w:rPr>
      </w:pPr>
      <w:r>
        <w:rPr>
          <w:sz w:val="24"/>
        </w:rPr>
        <w:t>⑴</w:t>
      </w:r>
      <w:r>
        <w:rPr>
          <w:sz w:val="24"/>
        </w:rPr>
        <w:t>在突发性环境污染事故应急工作中，按照有关法律和规定，对工作不负责任的有关人员视情节和危害后果，追究相应的责任。</w:t>
      </w:r>
    </w:p>
    <w:p w:rsidR="00071EB9" w:rsidRDefault="005F7B2E">
      <w:pPr>
        <w:spacing w:line="500" w:lineRule="exact"/>
        <w:ind w:firstLineChars="200" w:firstLine="480"/>
        <w:rPr>
          <w:sz w:val="24"/>
        </w:rPr>
      </w:pPr>
      <w:r>
        <w:rPr>
          <w:sz w:val="24"/>
        </w:rPr>
        <w:t>⑵</w:t>
      </w:r>
      <w:r>
        <w:rPr>
          <w:sz w:val="24"/>
        </w:rPr>
        <w:t>应急预案实施后，应急工作领导小组根据应急救援工作总结报告，对应急实施过程中表现优秀的部门和个人进行表扬和奖励，对执行不力的进行处罚。</w:t>
      </w:r>
    </w:p>
    <w:p w:rsidR="00071EB9" w:rsidRDefault="005F7B2E">
      <w:pPr>
        <w:spacing w:line="500" w:lineRule="exact"/>
        <w:ind w:firstLineChars="200" w:firstLine="480"/>
        <w:rPr>
          <w:sz w:val="24"/>
        </w:rPr>
      </w:pPr>
      <w:r>
        <w:rPr>
          <w:sz w:val="24"/>
        </w:rPr>
        <w:t>⑶</w:t>
      </w:r>
      <w:r>
        <w:rPr>
          <w:sz w:val="24"/>
        </w:rPr>
        <w:t>对由于日常应急准备工作不足而导致应急工作发生问题的部门和个人，经应急工作领导小组决定，根据公司规定进行相应处罚。</w:t>
      </w:r>
    </w:p>
    <w:p w:rsidR="00071EB9" w:rsidRDefault="005F7B2E">
      <w:pPr>
        <w:pStyle w:val="20"/>
        <w:spacing w:line="500" w:lineRule="exact"/>
        <w:jc w:val="left"/>
        <w:rPr>
          <w:rFonts w:ascii="Times New Roman" w:hAnsi="Times New Roman"/>
          <w:sz w:val="24"/>
        </w:rPr>
      </w:pPr>
      <w:bookmarkStart w:id="290" w:name="_Toc432580237"/>
      <w:bookmarkStart w:id="291" w:name="_Toc396043836"/>
      <w:bookmarkStart w:id="292" w:name="_Toc397089783"/>
      <w:bookmarkStart w:id="293" w:name="_Toc6739"/>
      <w:bookmarkStart w:id="294" w:name="_Toc405452411"/>
      <w:bookmarkStart w:id="295" w:name="_Toc13838"/>
      <w:bookmarkStart w:id="296" w:name="_Toc393118201"/>
      <w:r>
        <w:rPr>
          <w:rFonts w:ascii="Times New Roman" w:hAnsi="Times New Roman" w:hint="eastAsia"/>
          <w:sz w:val="24"/>
        </w:rPr>
        <w:lastRenderedPageBreak/>
        <w:t>8</w:t>
      </w:r>
      <w:r>
        <w:rPr>
          <w:rFonts w:ascii="Times New Roman" w:hAnsi="Times New Roman"/>
          <w:sz w:val="24"/>
        </w:rPr>
        <w:t>.4</w:t>
      </w:r>
      <w:r>
        <w:rPr>
          <w:rFonts w:ascii="Times New Roman" w:hAnsi="Times New Roman"/>
          <w:sz w:val="24"/>
        </w:rPr>
        <w:t>应急预案评审</w:t>
      </w:r>
      <w:bookmarkEnd w:id="290"/>
      <w:bookmarkEnd w:id="291"/>
      <w:bookmarkEnd w:id="292"/>
      <w:bookmarkEnd w:id="293"/>
      <w:bookmarkEnd w:id="294"/>
      <w:bookmarkEnd w:id="295"/>
      <w:bookmarkEnd w:id="296"/>
    </w:p>
    <w:p w:rsidR="00071EB9" w:rsidRDefault="005F7B2E">
      <w:pPr>
        <w:spacing w:line="500" w:lineRule="exact"/>
        <w:ind w:firstLineChars="200" w:firstLine="480"/>
        <w:rPr>
          <w:sz w:val="24"/>
        </w:rPr>
      </w:pPr>
      <w:bookmarkStart w:id="297" w:name="_Toc291753502"/>
      <w:bookmarkStart w:id="298" w:name="_Toc405452412"/>
      <w:bookmarkStart w:id="299" w:name="_Toc432580238"/>
      <w:bookmarkStart w:id="300" w:name="_Toc397089784"/>
      <w:bookmarkStart w:id="301" w:name="_Toc389549184"/>
      <w:bookmarkStart w:id="302" w:name="_Toc396043837"/>
      <w:bookmarkStart w:id="303" w:name="_Toc393118202"/>
      <w:r>
        <w:rPr>
          <w:sz w:val="24"/>
        </w:rPr>
        <w:t>⑴</w:t>
      </w:r>
      <w:r>
        <w:rPr>
          <w:sz w:val="24"/>
        </w:rPr>
        <w:t>内部评审</w:t>
      </w:r>
    </w:p>
    <w:p w:rsidR="00071EB9" w:rsidRDefault="005F7B2E">
      <w:pPr>
        <w:spacing w:line="500" w:lineRule="exact"/>
        <w:ind w:firstLineChars="200" w:firstLine="480"/>
        <w:rPr>
          <w:sz w:val="24"/>
        </w:rPr>
      </w:pPr>
      <w:r>
        <w:rPr>
          <w:sz w:val="24"/>
        </w:rPr>
        <w:t>应急预案评审由公司安全、环保相关人员根据演练结果及其他信息，每年组织一次评审，以确保预案的持续适宜性，评审时间和评审方式视具体情况而定。</w:t>
      </w:r>
    </w:p>
    <w:p w:rsidR="00071EB9" w:rsidRDefault="005F7B2E">
      <w:pPr>
        <w:spacing w:line="500" w:lineRule="exact"/>
        <w:ind w:firstLineChars="200" w:firstLine="480"/>
        <w:rPr>
          <w:sz w:val="24"/>
        </w:rPr>
      </w:pPr>
      <w:r>
        <w:rPr>
          <w:sz w:val="24"/>
        </w:rPr>
        <w:t>⑵</w:t>
      </w:r>
      <w:r>
        <w:rPr>
          <w:sz w:val="24"/>
        </w:rPr>
        <w:t>外部评审</w:t>
      </w:r>
    </w:p>
    <w:p w:rsidR="00071EB9" w:rsidRDefault="005F7B2E">
      <w:pPr>
        <w:spacing w:line="500" w:lineRule="exact"/>
        <w:ind w:firstLineChars="200" w:firstLine="480"/>
        <w:rPr>
          <w:sz w:val="24"/>
        </w:rPr>
      </w:pPr>
      <w:r>
        <w:rPr>
          <w:sz w:val="24"/>
        </w:rPr>
        <w:t>应急预案需经过专家评审通过后报当地政府环境保护管理部门或应急管理部门备案。</w:t>
      </w:r>
    </w:p>
    <w:p w:rsidR="00071EB9" w:rsidRDefault="005F7B2E">
      <w:pPr>
        <w:pStyle w:val="20"/>
        <w:spacing w:line="500" w:lineRule="exact"/>
        <w:jc w:val="left"/>
        <w:rPr>
          <w:rFonts w:ascii="Times New Roman" w:hAnsi="Times New Roman"/>
          <w:sz w:val="24"/>
        </w:rPr>
      </w:pPr>
      <w:bookmarkStart w:id="304" w:name="_Toc432580239"/>
      <w:bookmarkStart w:id="305" w:name="_Toc405452413"/>
      <w:bookmarkStart w:id="306" w:name="_Toc393118203"/>
      <w:bookmarkStart w:id="307" w:name="_Toc23767"/>
      <w:bookmarkStart w:id="308" w:name="_Toc397089785"/>
      <w:bookmarkStart w:id="309" w:name="_Toc291753503"/>
      <w:bookmarkStart w:id="310" w:name="_Toc389549185"/>
      <w:bookmarkStart w:id="311" w:name="_Toc17079"/>
      <w:bookmarkStart w:id="312" w:name="_Toc396043838"/>
      <w:bookmarkEnd w:id="297"/>
      <w:bookmarkEnd w:id="298"/>
      <w:bookmarkEnd w:id="299"/>
      <w:bookmarkEnd w:id="300"/>
      <w:bookmarkEnd w:id="301"/>
      <w:bookmarkEnd w:id="302"/>
      <w:bookmarkEnd w:id="303"/>
      <w:r>
        <w:rPr>
          <w:rFonts w:ascii="Times New Roman" w:hAnsi="Times New Roman" w:hint="eastAsia"/>
          <w:sz w:val="24"/>
        </w:rPr>
        <w:t>8</w:t>
      </w:r>
      <w:r>
        <w:rPr>
          <w:rFonts w:ascii="Times New Roman" w:hAnsi="Times New Roman"/>
          <w:sz w:val="24"/>
        </w:rPr>
        <w:t>.5</w:t>
      </w:r>
      <w:r>
        <w:rPr>
          <w:rFonts w:ascii="Times New Roman" w:hAnsi="Times New Roman"/>
          <w:sz w:val="24"/>
        </w:rPr>
        <w:t>预案发布和更新</w:t>
      </w:r>
      <w:bookmarkEnd w:id="304"/>
      <w:bookmarkEnd w:id="305"/>
      <w:bookmarkEnd w:id="306"/>
      <w:bookmarkEnd w:id="307"/>
      <w:bookmarkEnd w:id="308"/>
      <w:bookmarkEnd w:id="309"/>
      <w:bookmarkEnd w:id="310"/>
      <w:bookmarkEnd w:id="311"/>
      <w:bookmarkEnd w:id="312"/>
    </w:p>
    <w:p w:rsidR="00071EB9" w:rsidRDefault="005F7B2E">
      <w:pPr>
        <w:pStyle w:val="3"/>
        <w:spacing w:before="0" w:after="0" w:line="500" w:lineRule="exact"/>
        <w:rPr>
          <w:sz w:val="24"/>
          <w:szCs w:val="24"/>
        </w:rPr>
      </w:pPr>
      <w:bookmarkStart w:id="313" w:name="_Toc26946"/>
      <w:bookmarkStart w:id="314" w:name="_Toc758"/>
      <w:r>
        <w:rPr>
          <w:rFonts w:hint="eastAsia"/>
          <w:sz w:val="24"/>
          <w:szCs w:val="24"/>
        </w:rPr>
        <w:t>8</w:t>
      </w:r>
      <w:r>
        <w:rPr>
          <w:sz w:val="24"/>
          <w:szCs w:val="24"/>
        </w:rPr>
        <w:t>.5.1</w:t>
      </w:r>
      <w:r>
        <w:rPr>
          <w:sz w:val="24"/>
          <w:szCs w:val="24"/>
        </w:rPr>
        <w:t>发布</w:t>
      </w:r>
      <w:bookmarkEnd w:id="313"/>
      <w:bookmarkEnd w:id="314"/>
    </w:p>
    <w:p w:rsidR="00071EB9" w:rsidRDefault="005F7B2E">
      <w:pPr>
        <w:spacing w:line="500" w:lineRule="exact"/>
        <w:ind w:firstLineChars="200" w:firstLine="480"/>
        <w:rPr>
          <w:sz w:val="24"/>
        </w:rPr>
      </w:pPr>
      <w:bookmarkStart w:id="315" w:name="_Toc405452414"/>
      <w:bookmarkStart w:id="316" w:name="_Toc432580240"/>
      <w:r>
        <w:rPr>
          <w:sz w:val="24"/>
        </w:rPr>
        <w:t>公司应急预案经公司安全、环保评审后，由公司总经理签署发布。</w:t>
      </w:r>
    </w:p>
    <w:p w:rsidR="00071EB9" w:rsidRDefault="005F7B2E">
      <w:pPr>
        <w:spacing w:line="500" w:lineRule="exact"/>
        <w:ind w:firstLineChars="200" w:firstLine="480"/>
        <w:rPr>
          <w:sz w:val="24"/>
        </w:rPr>
      </w:pPr>
      <w:r>
        <w:rPr>
          <w:sz w:val="24"/>
        </w:rPr>
        <w:t>环境保护部门负责对应急预案的统一管理；</w:t>
      </w:r>
    </w:p>
    <w:p w:rsidR="00071EB9" w:rsidRDefault="005F7B2E">
      <w:pPr>
        <w:spacing w:line="500" w:lineRule="exact"/>
        <w:ind w:firstLineChars="200" w:firstLine="480"/>
        <w:rPr>
          <w:sz w:val="24"/>
        </w:rPr>
      </w:pPr>
      <w:r>
        <w:rPr>
          <w:sz w:val="24"/>
        </w:rPr>
        <w:t>环境保护部门负责预案的管理发放，发放应建立发放记录，并及时对已发放预案进行更新，确保各部门获得最新版本的应急预案；</w:t>
      </w:r>
    </w:p>
    <w:p w:rsidR="00071EB9" w:rsidRDefault="005F7B2E">
      <w:pPr>
        <w:spacing w:line="500" w:lineRule="exact"/>
        <w:ind w:firstLineChars="200" w:firstLine="480"/>
        <w:rPr>
          <w:sz w:val="24"/>
        </w:rPr>
      </w:pPr>
      <w:r>
        <w:rPr>
          <w:sz w:val="24"/>
        </w:rPr>
        <w:t>应发放给应急指挥小组成员和各部门主要负责人、岗位。</w:t>
      </w:r>
    </w:p>
    <w:p w:rsidR="00071EB9" w:rsidRDefault="005F7B2E">
      <w:pPr>
        <w:pStyle w:val="3"/>
        <w:spacing w:before="0" w:after="0" w:line="500" w:lineRule="exact"/>
        <w:rPr>
          <w:sz w:val="24"/>
          <w:szCs w:val="24"/>
        </w:rPr>
      </w:pPr>
      <w:bookmarkStart w:id="317" w:name="_Toc4470"/>
      <w:bookmarkStart w:id="318" w:name="_Toc8936"/>
      <w:r>
        <w:rPr>
          <w:rFonts w:hint="eastAsia"/>
          <w:sz w:val="24"/>
          <w:szCs w:val="24"/>
        </w:rPr>
        <w:t>8</w:t>
      </w:r>
      <w:r>
        <w:rPr>
          <w:sz w:val="24"/>
          <w:szCs w:val="24"/>
        </w:rPr>
        <w:t>.5.2</w:t>
      </w:r>
      <w:r>
        <w:rPr>
          <w:sz w:val="24"/>
          <w:szCs w:val="24"/>
        </w:rPr>
        <w:t>更新及修订</w:t>
      </w:r>
      <w:bookmarkEnd w:id="317"/>
      <w:bookmarkEnd w:id="318"/>
    </w:p>
    <w:p w:rsidR="00071EB9" w:rsidRDefault="005F7B2E">
      <w:pPr>
        <w:spacing w:line="500" w:lineRule="exact"/>
        <w:ind w:firstLineChars="200" w:firstLine="480"/>
        <w:rPr>
          <w:sz w:val="24"/>
        </w:rPr>
      </w:pPr>
      <w:r>
        <w:rPr>
          <w:sz w:val="24"/>
        </w:rPr>
        <w:t>企业结合环境应急预案实施情况，至少每三年对环境应急预案进行一次回顾性评估。有下列情形之一的，及时修订：</w:t>
      </w:r>
    </w:p>
    <w:p w:rsidR="00071EB9" w:rsidRDefault="005F7B2E">
      <w:pPr>
        <w:spacing w:line="500" w:lineRule="exact"/>
        <w:ind w:firstLineChars="200" w:firstLine="480"/>
        <w:rPr>
          <w:sz w:val="24"/>
        </w:rPr>
      </w:pPr>
      <w:r>
        <w:rPr>
          <w:rFonts w:hint="eastAsia"/>
          <w:sz w:val="24"/>
        </w:rPr>
        <w:t>（</w:t>
      </w:r>
      <w:r>
        <w:rPr>
          <w:rFonts w:hint="eastAsia"/>
          <w:sz w:val="24"/>
        </w:rPr>
        <w:t>1</w:t>
      </w:r>
      <w:r>
        <w:rPr>
          <w:rFonts w:hint="eastAsia"/>
          <w:sz w:val="24"/>
        </w:rPr>
        <w:t>）</w:t>
      </w:r>
      <w:r>
        <w:rPr>
          <w:sz w:val="24"/>
        </w:rPr>
        <w:t>面临的环境风险发生重大变化，需要重新进行环境风险评估的；</w:t>
      </w:r>
    </w:p>
    <w:p w:rsidR="00071EB9" w:rsidRDefault="005F7B2E">
      <w:pPr>
        <w:spacing w:line="500" w:lineRule="exact"/>
        <w:ind w:firstLineChars="200" w:firstLine="480"/>
        <w:rPr>
          <w:sz w:val="24"/>
        </w:rPr>
      </w:pPr>
      <w:r>
        <w:rPr>
          <w:rFonts w:hint="eastAsia"/>
          <w:sz w:val="24"/>
        </w:rPr>
        <w:t>（</w:t>
      </w:r>
      <w:r>
        <w:rPr>
          <w:rFonts w:hint="eastAsia"/>
          <w:sz w:val="24"/>
        </w:rPr>
        <w:t>2</w:t>
      </w:r>
      <w:r>
        <w:rPr>
          <w:rFonts w:hint="eastAsia"/>
          <w:sz w:val="24"/>
        </w:rPr>
        <w:t>）</w:t>
      </w:r>
      <w:r>
        <w:rPr>
          <w:sz w:val="24"/>
        </w:rPr>
        <w:t>应急管理组织指挥体系与职责发生重大变化的；</w:t>
      </w:r>
    </w:p>
    <w:p w:rsidR="00071EB9" w:rsidRDefault="005F7B2E">
      <w:pPr>
        <w:spacing w:line="500" w:lineRule="exact"/>
        <w:ind w:firstLineChars="200" w:firstLine="480"/>
        <w:rPr>
          <w:sz w:val="24"/>
        </w:rPr>
      </w:pPr>
      <w:r>
        <w:rPr>
          <w:rFonts w:hint="eastAsia"/>
          <w:sz w:val="24"/>
        </w:rPr>
        <w:t>（</w:t>
      </w:r>
      <w:r>
        <w:rPr>
          <w:rFonts w:hint="eastAsia"/>
          <w:sz w:val="24"/>
        </w:rPr>
        <w:t>3</w:t>
      </w:r>
      <w:r>
        <w:rPr>
          <w:rFonts w:hint="eastAsia"/>
          <w:sz w:val="24"/>
        </w:rPr>
        <w:t>）</w:t>
      </w:r>
      <w:r>
        <w:rPr>
          <w:sz w:val="24"/>
        </w:rPr>
        <w:t>环境应急监测预警及报告机制、应对流程和措施、应急保障措施发生重大变化的；</w:t>
      </w:r>
    </w:p>
    <w:p w:rsidR="00071EB9" w:rsidRDefault="005F7B2E">
      <w:pPr>
        <w:spacing w:line="500" w:lineRule="exact"/>
        <w:ind w:firstLineChars="200" w:firstLine="480"/>
        <w:rPr>
          <w:sz w:val="24"/>
        </w:rPr>
      </w:pPr>
      <w:r>
        <w:rPr>
          <w:rFonts w:hint="eastAsia"/>
          <w:sz w:val="24"/>
        </w:rPr>
        <w:t>（</w:t>
      </w:r>
      <w:r>
        <w:rPr>
          <w:rFonts w:hint="eastAsia"/>
          <w:sz w:val="24"/>
        </w:rPr>
        <w:t>4</w:t>
      </w:r>
      <w:r>
        <w:rPr>
          <w:rFonts w:hint="eastAsia"/>
          <w:sz w:val="24"/>
        </w:rPr>
        <w:t>）</w:t>
      </w:r>
      <w:r>
        <w:rPr>
          <w:sz w:val="24"/>
        </w:rPr>
        <w:t>重要应急资源发生重大变化的；</w:t>
      </w:r>
    </w:p>
    <w:p w:rsidR="00071EB9" w:rsidRDefault="005F7B2E">
      <w:pPr>
        <w:spacing w:line="500" w:lineRule="exact"/>
        <w:ind w:firstLineChars="200" w:firstLine="480"/>
        <w:rPr>
          <w:sz w:val="24"/>
        </w:rPr>
      </w:pPr>
      <w:r>
        <w:rPr>
          <w:rFonts w:hint="eastAsia"/>
          <w:sz w:val="24"/>
        </w:rPr>
        <w:t>（</w:t>
      </w:r>
      <w:r>
        <w:rPr>
          <w:rFonts w:hint="eastAsia"/>
          <w:sz w:val="24"/>
        </w:rPr>
        <w:t>5</w:t>
      </w:r>
      <w:r>
        <w:rPr>
          <w:rFonts w:hint="eastAsia"/>
          <w:sz w:val="24"/>
        </w:rPr>
        <w:t>）</w:t>
      </w:r>
      <w:r>
        <w:rPr>
          <w:sz w:val="24"/>
        </w:rPr>
        <w:t>在突发事件实际应对和应急演练中发现问题，需要对环境应急预案作出重大调整的。</w:t>
      </w:r>
    </w:p>
    <w:p w:rsidR="00071EB9" w:rsidRDefault="005F7B2E">
      <w:pPr>
        <w:pStyle w:val="20"/>
        <w:spacing w:line="500" w:lineRule="exact"/>
        <w:jc w:val="left"/>
        <w:rPr>
          <w:rFonts w:ascii="Times New Roman" w:hAnsi="Times New Roman"/>
          <w:sz w:val="24"/>
        </w:rPr>
      </w:pPr>
      <w:bookmarkStart w:id="319" w:name="_Toc2257"/>
      <w:bookmarkStart w:id="320" w:name="_Toc18859"/>
      <w:r>
        <w:rPr>
          <w:rFonts w:ascii="Times New Roman" w:hAnsi="Times New Roman" w:hint="eastAsia"/>
          <w:sz w:val="24"/>
        </w:rPr>
        <w:t>8</w:t>
      </w:r>
      <w:r>
        <w:rPr>
          <w:rFonts w:ascii="Times New Roman" w:hAnsi="Times New Roman"/>
          <w:sz w:val="24"/>
        </w:rPr>
        <w:t>.6</w:t>
      </w:r>
      <w:r>
        <w:rPr>
          <w:rFonts w:ascii="Times New Roman" w:hAnsi="Times New Roman"/>
          <w:sz w:val="24"/>
        </w:rPr>
        <w:t>预案的实施和生效</w:t>
      </w:r>
      <w:bookmarkEnd w:id="315"/>
      <w:bookmarkEnd w:id="316"/>
      <w:bookmarkEnd w:id="319"/>
      <w:bookmarkEnd w:id="320"/>
    </w:p>
    <w:p w:rsidR="00071EB9" w:rsidRDefault="005F7B2E">
      <w:pPr>
        <w:spacing w:line="500" w:lineRule="exact"/>
        <w:ind w:firstLineChars="200" w:firstLine="480"/>
        <w:rPr>
          <w:sz w:val="24"/>
        </w:rPr>
      </w:pPr>
      <w:r>
        <w:rPr>
          <w:sz w:val="24"/>
        </w:rPr>
        <w:t>本预案自发布之日起施行。</w:t>
      </w:r>
    </w:p>
    <w:p w:rsidR="00071EB9" w:rsidRDefault="00071EB9">
      <w:pPr>
        <w:spacing w:line="520" w:lineRule="exact"/>
        <w:ind w:firstLineChars="200" w:firstLine="480"/>
        <w:rPr>
          <w:sz w:val="24"/>
        </w:rPr>
      </w:pPr>
    </w:p>
    <w:p w:rsidR="00071EB9" w:rsidRDefault="00071EB9">
      <w:pPr>
        <w:spacing w:line="520" w:lineRule="exact"/>
        <w:ind w:left="194" w:hangingChars="81" w:hanging="194"/>
        <w:rPr>
          <w:sz w:val="24"/>
        </w:rPr>
        <w:sectPr w:rsidR="00071EB9">
          <w:pgSz w:w="11907" w:h="16840"/>
          <w:pgMar w:top="1247" w:right="1418" w:bottom="1247" w:left="1418" w:header="720" w:footer="720" w:gutter="0"/>
          <w:cols w:space="720"/>
          <w:docGrid w:type="lines" w:linePitch="312"/>
        </w:sectPr>
      </w:pPr>
    </w:p>
    <w:p w:rsidR="00071EB9" w:rsidRDefault="005F7B2E">
      <w:pPr>
        <w:pStyle w:val="1"/>
        <w:keepLines/>
        <w:spacing w:beforeLines="0" w:line="560" w:lineRule="exact"/>
        <w:jc w:val="left"/>
        <w:rPr>
          <w:rFonts w:ascii="Times New Roman" w:eastAsia="宋体" w:hAnsi="Times New Roman" w:cs="Times New Roman"/>
          <w:color w:val="auto"/>
          <w:kern w:val="44"/>
          <w:sz w:val="24"/>
          <w:szCs w:val="24"/>
        </w:rPr>
      </w:pPr>
      <w:bookmarkStart w:id="321" w:name="_Toc3701"/>
      <w:r>
        <w:rPr>
          <w:rFonts w:ascii="Times New Roman" w:eastAsia="宋体" w:hAnsi="Times New Roman" w:cs="Times New Roman"/>
          <w:color w:val="auto"/>
          <w:kern w:val="44"/>
          <w:sz w:val="24"/>
          <w:szCs w:val="24"/>
        </w:rPr>
        <w:lastRenderedPageBreak/>
        <w:t>9</w:t>
      </w:r>
      <w:r>
        <w:rPr>
          <w:rFonts w:ascii="Times New Roman" w:eastAsia="宋体" w:hAnsi="Times New Roman" w:cs="Times New Roman"/>
          <w:color w:val="auto"/>
          <w:kern w:val="44"/>
          <w:sz w:val="24"/>
          <w:szCs w:val="24"/>
        </w:rPr>
        <w:t>应急培训及演练</w:t>
      </w:r>
      <w:bookmarkEnd w:id="321"/>
    </w:p>
    <w:p w:rsidR="00071EB9" w:rsidRDefault="005F7B2E">
      <w:pPr>
        <w:pStyle w:val="12"/>
        <w:spacing w:line="560" w:lineRule="exact"/>
        <w:ind w:firstLineChars="200" w:firstLine="480"/>
        <w:jc w:val="left"/>
        <w:rPr>
          <w:rFonts w:asciiTheme="minorEastAsia" w:eastAsiaTheme="minorEastAsia" w:hAnsiTheme="minorEastAsia"/>
          <w:kern w:val="0"/>
          <w:sz w:val="24"/>
          <w:szCs w:val="32"/>
        </w:rPr>
      </w:pPr>
      <w:r>
        <w:rPr>
          <w:rFonts w:asciiTheme="minorEastAsia" w:eastAsiaTheme="minorEastAsia" w:hAnsiTheme="minorEastAsia" w:hint="eastAsia"/>
          <w:kern w:val="0"/>
          <w:sz w:val="24"/>
          <w:szCs w:val="32"/>
        </w:rPr>
        <w:t>按照环境保护部《突发环境事件应急预案应急预案管理暂行办法》第二十一条规定县级以上人民政府环境环保主管部门或者企业事业单位，应当每年至少组织一次预案培训工作，通过各种形式，使有关人员了解环境应急预案的内容，熟悉应急职责、应急程序和岗位应急处置预案。因此要求企业每年至少举行一次大型应急培训和演练活动，并将培训和演练的图片、视频等影像资料内容整理归档，以备环保部门检查；同时，需定期进行小的演练。</w:t>
      </w:r>
    </w:p>
    <w:p w:rsidR="00071EB9" w:rsidRDefault="005F7B2E">
      <w:pPr>
        <w:pStyle w:val="20"/>
        <w:spacing w:line="560" w:lineRule="exact"/>
        <w:jc w:val="left"/>
        <w:rPr>
          <w:rFonts w:ascii="Times New Roman" w:eastAsia="宋体" w:hAnsi="Times New Roman" w:cs="Times New Roman"/>
          <w:kern w:val="44"/>
          <w:sz w:val="24"/>
        </w:rPr>
      </w:pPr>
      <w:bookmarkStart w:id="322" w:name="_Toc18334"/>
      <w:bookmarkStart w:id="323" w:name="_Toc9577"/>
      <w:bookmarkStart w:id="324" w:name="_Toc2814"/>
      <w:bookmarkStart w:id="325" w:name="_Toc27096"/>
      <w:bookmarkStart w:id="326" w:name="_Toc12534"/>
      <w:bookmarkStart w:id="327" w:name="_Toc501095459"/>
      <w:r>
        <w:rPr>
          <w:rFonts w:ascii="Times New Roman" w:eastAsia="宋体" w:hAnsi="Times New Roman" w:cs="Times New Roman"/>
          <w:kern w:val="44"/>
          <w:sz w:val="24"/>
        </w:rPr>
        <w:t>9.1</w:t>
      </w:r>
      <w:r>
        <w:rPr>
          <w:rFonts w:ascii="Times New Roman" w:eastAsia="宋体" w:hAnsi="Times New Roman" w:cs="Times New Roman"/>
          <w:kern w:val="44"/>
          <w:sz w:val="24"/>
        </w:rPr>
        <w:t>培训</w:t>
      </w:r>
      <w:bookmarkEnd w:id="322"/>
    </w:p>
    <w:p w:rsidR="00071EB9" w:rsidRDefault="005F7B2E">
      <w:pPr>
        <w:pStyle w:val="3"/>
        <w:spacing w:after="0" w:line="560" w:lineRule="exact"/>
        <w:jc w:val="left"/>
        <w:rPr>
          <w:kern w:val="44"/>
          <w:sz w:val="24"/>
          <w:szCs w:val="24"/>
        </w:rPr>
      </w:pPr>
      <w:bookmarkStart w:id="328" w:name="_Toc11603"/>
      <w:bookmarkEnd w:id="323"/>
      <w:bookmarkEnd w:id="324"/>
      <w:bookmarkEnd w:id="325"/>
      <w:bookmarkEnd w:id="326"/>
      <w:bookmarkEnd w:id="327"/>
      <w:r>
        <w:rPr>
          <w:kern w:val="44"/>
          <w:sz w:val="24"/>
          <w:szCs w:val="24"/>
        </w:rPr>
        <w:t>9.1.1</w:t>
      </w:r>
      <w:r>
        <w:rPr>
          <w:kern w:val="44"/>
          <w:sz w:val="24"/>
          <w:szCs w:val="24"/>
        </w:rPr>
        <w:t>应急培训的目的</w:t>
      </w:r>
      <w:bookmarkEnd w:id="328"/>
    </w:p>
    <w:p w:rsidR="00071EB9" w:rsidRDefault="005F7B2E">
      <w:pPr>
        <w:pStyle w:val="12"/>
        <w:spacing w:line="560" w:lineRule="exact"/>
        <w:ind w:firstLineChars="200" w:firstLine="480"/>
        <w:jc w:val="left"/>
        <w:rPr>
          <w:rFonts w:asciiTheme="minorEastAsia" w:eastAsiaTheme="minorEastAsia" w:hAnsiTheme="minorEastAsia"/>
          <w:kern w:val="0"/>
          <w:sz w:val="24"/>
          <w:szCs w:val="32"/>
        </w:rPr>
      </w:pPr>
      <w:r>
        <w:rPr>
          <w:rFonts w:asciiTheme="minorEastAsia" w:eastAsiaTheme="minorEastAsia" w:hAnsiTheme="minorEastAsia" w:hint="eastAsia"/>
          <w:kern w:val="0"/>
          <w:sz w:val="24"/>
          <w:szCs w:val="32"/>
        </w:rPr>
        <w:t>为做到事故突发时能准确、及时地采用应急处理程序和方法，快速反应、处理事故或将事故消灭在萌芽状态，必须对事故应急预案进行培训，使应急机构的指挥人员、应急工作小组、企业职工了解和熟悉事故应急的要求和自己的职责。只有做到这一步，才能在紧急状况时采用预案中制定的抢险和救援方式，及时、有效、正确地实施现场抢险和救援措施，最大限度地减少人员伤亡和财产损失。</w:t>
      </w:r>
    </w:p>
    <w:p w:rsidR="00071EB9" w:rsidRDefault="005F7B2E">
      <w:pPr>
        <w:pStyle w:val="3"/>
        <w:spacing w:after="0" w:line="560" w:lineRule="exact"/>
        <w:jc w:val="left"/>
        <w:rPr>
          <w:kern w:val="44"/>
          <w:sz w:val="24"/>
          <w:szCs w:val="24"/>
        </w:rPr>
      </w:pPr>
      <w:bookmarkStart w:id="329" w:name="_Toc14931"/>
      <w:r>
        <w:rPr>
          <w:rFonts w:hint="eastAsia"/>
          <w:kern w:val="44"/>
          <w:sz w:val="24"/>
          <w:szCs w:val="24"/>
        </w:rPr>
        <w:t>9</w:t>
      </w:r>
      <w:r>
        <w:rPr>
          <w:kern w:val="44"/>
          <w:sz w:val="24"/>
          <w:szCs w:val="24"/>
        </w:rPr>
        <w:t>.</w:t>
      </w:r>
      <w:r>
        <w:rPr>
          <w:rFonts w:hint="eastAsia"/>
          <w:kern w:val="44"/>
          <w:sz w:val="24"/>
          <w:szCs w:val="24"/>
        </w:rPr>
        <w:t>1</w:t>
      </w:r>
      <w:r>
        <w:rPr>
          <w:kern w:val="44"/>
          <w:sz w:val="24"/>
          <w:szCs w:val="24"/>
        </w:rPr>
        <w:t>.</w:t>
      </w:r>
      <w:r>
        <w:rPr>
          <w:rFonts w:hint="eastAsia"/>
          <w:kern w:val="44"/>
          <w:sz w:val="24"/>
          <w:szCs w:val="24"/>
        </w:rPr>
        <w:t>2</w:t>
      </w:r>
      <w:r>
        <w:rPr>
          <w:rFonts w:hint="eastAsia"/>
          <w:kern w:val="44"/>
          <w:sz w:val="24"/>
          <w:szCs w:val="24"/>
        </w:rPr>
        <w:t>应急培训的对象、计划、内容、方式</w:t>
      </w:r>
      <w:bookmarkEnd w:id="329"/>
    </w:p>
    <w:p w:rsidR="00071EB9" w:rsidRDefault="005F7B2E">
      <w:pPr>
        <w:pStyle w:val="12"/>
        <w:spacing w:line="560" w:lineRule="exact"/>
        <w:ind w:firstLineChars="200" w:firstLine="480"/>
        <w:jc w:val="left"/>
        <w:rPr>
          <w:rFonts w:ascii="Times New Roman" w:eastAsiaTheme="minorEastAsia" w:hAnsi="Times New Roman"/>
          <w:kern w:val="0"/>
          <w:sz w:val="24"/>
          <w:szCs w:val="32"/>
        </w:rPr>
      </w:pPr>
      <w:r>
        <w:rPr>
          <w:rFonts w:ascii="Times New Roman" w:eastAsiaTheme="minorEastAsia" w:hAnsi="Times New Roman"/>
          <w:kern w:val="0"/>
          <w:sz w:val="24"/>
          <w:szCs w:val="32"/>
        </w:rPr>
        <w:t>应急培训对象、培训计划及具体培训内容见表</w:t>
      </w:r>
      <w:r>
        <w:rPr>
          <w:rFonts w:ascii="Times New Roman" w:eastAsiaTheme="minorEastAsia" w:hAnsi="Times New Roman"/>
          <w:kern w:val="0"/>
          <w:sz w:val="24"/>
          <w:szCs w:val="32"/>
        </w:rPr>
        <w:t>9.1-1</w:t>
      </w:r>
    </w:p>
    <w:p w:rsidR="00071EB9" w:rsidRDefault="005F7B2E">
      <w:pPr>
        <w:pStyle w:val="ae"/>
        <w:spacing w:beforeAutospacing="0" w:afterAutospacing="0" w:line="360" w:lineRule="auto"/>
        <w:jc w:val="center"/>
        <w:rPr>
          <w:rFonts w:ascii="Times New Roman" w:hAnsi="Times New Roman" w:cs="Times New Roman"/>
          <w:b/>
          <w:bCs/>
          <w:color w:val="auto"/>
          <w:sz w:val="22"/>
        </w:rPr>
      </w:pPr>
      <w:r>
        <w:rPr>
          <w:rFonts w:ascii="Times New Roman" w:hAnsi="Times New Roman" w:cs="Times New Roman"/>
          <w:b/>
          <w:bCs/>
          <w:color w:val="auto"/>
          <w:sz w:val="22"/>
        </w:rPr>
        <w:t>表</w:t>
      </w:r>
      <w:r>
        <w:rPr>
          <w:rFonts w:ascii="Times New Roman" w:hAnsi="Times New Roman" w:cs="Times New Roman"/>
          <w:b/>
          <w:bCs/>
          <w:color w:val="auto"/>
          <w:sz w:val="22"/>
        </w:rPr>
        <w:t>9.1-1</w:t>
      </w:r>
      <w:r>
        <w:rPr>
          <w:rFonts w:ascii="Times New Roman" w:hAnsi="Times New Roman" w:cs="Times New Roman"/>
          <w:b/>
          <w:bCs/>
          <w:color w:val="auto"/>
          <w:sz w:val="22"/>
        </w:rPr>
        <w:t xml:space="preserve">   </w:t>
      </w:r>
      <w:r>
        <w:rPr>
          <w:rFonts w:ascii="Times New Roman" w:hAnsi="Times New Roman" w:cs="Times New Roman"/>
          <w:b/>
          <w:bCs/>
          <w:color w:val="auto"/>
          <w:sz w:val="22"/>
        </w:rPr>
        <w:t>应急培训对象、培训计划、培训内容</w:t>
      </w:r>
    </w:p>
    <w:tbl>
      <w:tblPr>
        <w:tblStyle w:val="af1"/>
        <w:tblW w:w="9287" w:type="dxa"/>
        <w:tblLayout w:type="fixed"/>
        <w:tblLook w:val="04A0"/>
      </w:tblPr>
      <w:tblGrid>
        <w:gridCol w:w="1101"/>
        <w:gridCol w:w="1134"/>
        <w:gridCol w:w="1134"/>
        <w:gridCol w:w="5918"/>
      </w:tblGrid>
      <w:tr w:rsidR="00071EB9">
        <w:trPr>
          <w:trHeight w:val="340"/>
        </w:trPr>
        <w:tc>
          <w:tcPr>
            <w:tcW w:w="1101" w:type="dxa"/>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培训对象</w:t>
            </w:r>
          </w:p>
        </w:tc>
        <w:tc>
          <w:tcPr>
            <w:tcW w:w="1134" w:type="dxa"/>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培训方式</w:t>
            </w:r>
          </w:p>
        </w:tc>
        <w:tc>
          <w:tcPr>
            <w:tcW w:w="1134" w:type="dxa"/>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培训计划</w:t>
            </w:r>
          </w:p>
        </w:tc>
        <w:tc>
          <w:tcPr>
            <w:tcW w:w="5918" w:type="dxa"/>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培训内容</w:t>
            </w:r>
          </w:p>
        </w:tc>
      </w:tr>
      <w:tr w:rsidR="00071EB9">
        <w:trPr>
          <w:trHeight w:val="340"/>
        </w:trPr>
        <w:tc>
          <w:tcPr>
            <w:tcW w:w="1101" w:type="dxa"/>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企业管理部门</w:t>
            </w:r>
          </w:p>
        </w:tc>
        <w:tc>
          <w:tcPr>
            <w:tcW w:w="1134" w:type="dxa"/>
            <w:vMerge w:val="restart"/>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集中授课、讲座形式（必要时，聘请外部专家培训）、观看视屏资料</w:t>
            </w:r>
          </w:p>
        </w:tc>
        <w:tc>
          <w:tcPr>
            <w:tcW w:w="1134" w:type="dxa"/>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每年培训一次</w:t>
            </w:r>
          </w:p>
        </w:tc>
        <w:tc>
          <w:tcPr>
            <w:tcW w:w="5918" w:type="dxa"/>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1</w:t>
            </w:r>
            <w:r>
              <w:rPr>
                <w:rFonts w:asciiTheme="minorEastAsia" w:eastAsiaTheme="minorEastAsia" w:hAnsiTheme="minorEastAsia" w:hint="eastAsia"/>
                <w:kern w:val="0"/>
                <w:sz w:val="20"/>
                <w:szCs w:val="21"/>
              </w:rPr>
              <w:t>、了解有关</w:t>
            </w:r>
            <w:r>
              <w:rPr>
                <w:rFonts w:asciiTheme="minorEastAsia" w:eastAsiaTheme="minorEastAsia" w:hAnsiTheme="minorEastAsia" w:hint="eastAsia"/>
                <w:kern w:val="0"/>
                <w:sz w:val="20"/>
                <w:szCs w:val="21"/>
              </w:rPr>
              <w:t>环境</w:t>
            </w:r>
            <w:r>
              <w:rPr>
                <w:rFonts w:asciiTheme="minorEastAsia" w:eastAsiaTheme="minorEastAsia" w:hAnsiTheme="minorEastAsia" w:hint="eastAsia"/>
                <w:kern w:val="0"/>
                <w:sz w:val="20"/>
                <w:szCs w:val="21"/>
              </w:rPr>
              <w:t>应急管理等方面的法律、法规、规章、标准和政策。</w:t>
            </w:r>
          </w:p>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2</w:t>
            </w:r>
            <w:r>
              <w:rPr>
                <w:rFonts w:asciiTheme="minorEastAsia" w:eastAsiaTheme="minorEastAsia" w:hAnsiTheme="minorEastAsia" w:hint="eastAsia"/>
                <w:kern w:val="0"/>
                <w:sz w:val="20"/>
                <w:szCs w:val="21"/>
              </w:rPr>
              <w:t>、熟悉、掌握</w:t>
            </w:r>
            <w:r>
              <w:rPr>
                <w:rFonts w:asciiTheme="minorEastAsia" w:eastAsiaTheme="minorEastAsia" w:hAnsiTheme="minorEastAsia" w:hint="eastAsia"/>
                <w:kern w:val="0"/>
                <w:sz w:val="20"/>
                <w:szCs w:val="21"/>
              </w:rPr>
              <w:t>突发环境事件</w:t>
            </w:r>
            <w:r>
              <w:rPr>
                <w:rFonts w:asciiTheme="minorEastAsia" w:eastAsiaTheme="minorEastAsia" w:hAnsiTheme="minorEastAsia" w:hint="eastAsia"/>
                <w:kern w:val="0"/>
                <w:sz w:val="20"/>
                <w:szCs w:val="21"/>
              </w:rPr>
              <w:t>应急救援的新理论、新技术和新方法。</w:t>
            </w:r>
          </w:p>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3</w:t>
            </w:r>
            <w:r>
              <w:rPr>
                <w:rFonts w:asciiTheme="minorEastAsia" w:eastAsiaTheme="minorEastAsia" w:hAnsiTheme="minorEastAsia" w:hint="eastAsia"/>
                <w:kern w:val="0"/>
                <w:sz w:val="20"/>
                <w:szCs w:val="21"/>
              </w:rPr>
              <w:t>、了解</w:t>
            </w:r>
            <w:r>
              <w:rPr>
                <w:rFonts w:asciiTheme="minorEastAsia" w:eastAsiaTheme="minorEastAsia" w:hAnsiTheme="minorEastAsia" w:hint="eastAsia"/>
                <w:kern w:val="0"/>
                <w:sz w:val="20"/>
                <w:szCs w:val="21"/>
              </w:rPr>
              <w:t>环境风险物质</w:t>
            </w:r>
            <w:r>
              <w:rPr>
                <w:rFonts w:asciiTheme="minorEastAsia" w:eastAsiaTheme="minorEastAsia" w:hAnsiTheme="minorEastAsia" w:hint="eastAsia"/>
                <w:kern w:val="0"/>
                <w:sz w:val="20"/>
                <w:szCs w:val="21"/>
              </w:rPr>
              <w:t>事故应急救援典型案例的经验与教训。</w:t>
            </w:r>
          </w:p>
        </w:tc>
      </w:tr>
      <w:tr w:rsidR="00071EB9">
        <w:trPr>
          <w:trHeight w:val="340"/>
        </w:trPr>
        <w:tc>
          <w:tcPr>
            <w:tcW w:w="1101" w:type="dxa"/>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应急组织领导及各抢险人员</w:t>
            </w:r>
          </w:p>
        </w:tc>
        <w:tc>
          <w:tcPr>
            <w:tcW w:w="1134" w:type="dxa"/>
            <w:vMerge/>
            <w:vAlign w:val="center"/>
          </w:tcPr>
          <w:p w:rsidR="00071EB9" w:rsidRDefault="00071EB9">
            <w:pPr>
              <w:pStyle w:val="12"/>
              <w:spacing w:line="240" w:lineRule="auto"/>
              <w:ind w:firstLine="0"/>
              <w:rPr>
                <w:rFonts w:asciiTheme="minorEastAsia" w:eastAsiaTheme="minorEastAsia" w:hAnsiTheme="minorEastAsia"/>
                <w:kern w:val="0"/>
                <w:sz w:val="20"/>
                <w:szCs w:val="21"/>
              </w:rPr>
            </w:pPr>
          </w:p>
        </w:tc>
        <w:tc>
          <w:tcPr>
            <w:tcW w:w="1134" w:type="dxa"/>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每半年培训一次（尽量安排在生产淡季）</w:t>
            </w:r>
          </w:p>
        </w:tc>
        <w:tc>
          <w:tcPr>
            <w:tcW w:w="5918" w:type="dxa"/>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1</w:t>
            </w:r>
            <w:r>
              <w:rPr>
                <w:rFonts w:asciiTheme="minorEastAsia" w:eastAsiaTheme="minorEastAsia" w:hAnsiTheme="minorEastAsia" w:hint="eastAsia"/>
                <w:kern w:val="0"/>
                <w:sz w:val="20"/>
                <w:szCs w:val="21"/>
              </w:rPr>
              <w:t>、项目所涉及的</w:t>
            </w:r>
            <w:r>
              <w:rPr>
                <w:rFonts w:asciiTheme="minorEastAsia" w:eastAsiaTheme="minorEastAsia" w:hAnsiTheme="minorEastAsia" w:hint="eastAsia"/>
                <w:kern w:val="0"/>
                <w:sz w:val="20"/>
                <w:szCs w:val="21"/>
              </w:rPr>
              <w:t>环境风险物质</w:t>
            </w:r>
            <w:r>
              <w:rPr>
                <w:rFonts w:asciiTheme="minorEastAsia" w:eastAsiaTheme="minorEastAsia" w:hAnsiTheme="minorEastAsia" w:hint="eastAsia"/>
                <w:kern w:val="0"/>
                <w:sz w:val="20"/>
                <w:szCs w:val="21"/>
              </w:rPr>
              <w:t>的物理化学性质、危险特性等基础知识。</w:t>
            </w:r>
          </w:p>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2</w:t>
            </w:r>
            <w:r>
              <w:rPr>
                <w:rFonts w:asciiTheme="minorEastAsia" w:eastAsiaTheme="minorEastAsia" w:hAnsiTheme="minorEastAsia" w:hint="eastAsia"/>
                <w:kern w:val="0"/>
                <w:sz w:val="20"/>
                <w:szCs w:val="21"/>
              </w:rPr>
              <w:t>、雨污水阀门的关闭及切换。</w:t>
            </w:r>
          </w:p>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3</w:t>
            </w:r>
            <w:r>
              <w:rPr>
                <w:rFonts w:asciiTheme="minorEastAsia" w:eastAsiaTheme="minorEastAsia" w:hAnsiTheme="minorEastAsia" w:hint="eastAsia"/>
                <w:kern w:val="0"/>
                <w:sz w:val="20"/>
                <w:szCs w:val="21"/>
              </w:rPr>
              <w:t>、各</w:t>
            </w:r>
            <w:r>
              <w:rPr>
                <w:rFonts w:asciiTheme="minorEastAsia" w:eastAsiaTheme="minorEastAsia" w:hAnsiTheme="minorEastAsia" w:hint="eastAsia"/>
                <w:kern w:val="0"/>
                <w:sz w:val="20"/>
                <w:szCs w:val="21"/>
              </w:rPr>
              <w:t>环境风险物质</w:t>
            </w:r>
            <w:r>
              <w:rPr>
                <w:rFonts w:asciiTheme="minorEastAsia" w:eastAsiaTheme="minorEastAsia" w:hAnsiTheme="minorEastAsia" w:hint="eastAsia"/>
                <w:kern w:val="0"/>
                <w:sz w:val="20"/>
                <w:szCs w:val="21"/>
              </w:rPr>
              <w:t>存在位置及日常管理注意事项。</w:t>
            </w:r>
          </w:p>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4</w:t>
            </w:r>
            <w:r>
              <w:rPr>
                <w:rFonts w:asciiTheme="minorEastAsia" w:eastAsiaTheme="minorEastAsia" w:hAnsiTheme="minorEastAsia" w:hint="eastAsia"/>
                <w:kern w:val="0"/>
                <w:sz w:val="20"/>
                <w:szCs w:val="21"/>
              </w:rPr>
              <w:t>、</w:t>
            </w:r>
            <w:r>
              <w:rPr>
                <w:rFonts w:asciiTheme="minorEastAsia" w:eastAsiaTheme="minorEastAsia" w:hAnsiTheme="minorEastAsia" w:hint="eastAsia"/>
                <w:kern w:val="0"/>
                <w:sz w:val="20"/>
                <w:szCs w:val="21"/>
              </w:rPr>
              <w:t>环境风险物质</w:t>
            </w:r>
            <w:r>
              <w:rPr>
                <w:rFonts w:asciiTheme="minorEastAsia" w:eastAsiaTheme="minorEastAsia" w:hAnsiTheme="minorEastAsia" w:hint="eastAsia"/>
                <w:kern w:val="0"/>
                <w:sz w:val="20"/>
                <w:szCs w:val="21"/>
              </w:rPr>
              <w:t>泄漏或事故废液收集的处理措施。</w:t>
            </w:r>
          </w:p>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5</w:t>
            </w:r>
            <w:r>
              <w:rPr>
                <w:rFonts w:asciiTheme="minorEastAsia" w:eastAsiaTheme="minorEastAsia" w:hAnsiTheme="minorEastAsia" w:hint="eastAsia"/>
                <w:kern w:val="0"/>
                <w:sz w:val="20"/>
                <w:szCs w:val="21"/>
              </w:rPr>
              <w:t>、应急装备、器材的使用及防护措施的佩戴知识培训及练习。</w:t>
            </w:r>
          </w:p>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6</w:t>
            </w:r>
            <w:r>
              <w:rPr>
                <w:rFonts w:asciiTheme="minorEastAsia" w:eastAsiaTheme="minorEastAsia" w:hAnsiTheme="minorEastAsia" w:hint="eastAsia"/>
                <w:kern w:val="0"/>
                <w:sz w:val="20"/>
                <w:szCs w:val="21"/>
              </w:rPr>
              <w:t>、事故发生时的报警方式及信息上报；</w:t>
            </w:r>
          </w:p>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lastRenderedPageBreak/>
              <w:t>7</w:t>
            </w:r>
            <w:r>
              <w:rPr>
                <w:rFonts w:asciiTheme="minorEastAsia" w:eastAsiaTheme="minorEastAsia" w:hAnsiTheme="minorEastAsia" w:hint="eastAsia"/>
                <w:kern w:val="0"/>
                <w:sz w:val="20"/>
                <w:szCs w:val="21"/>
              </w:rPr>
              <w:t>、隔离区设置及人员疏散隔离注意事项；</w:t>
            </w:r>
          </w:p>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8</w:t>
            </w:r>
            <w:r>
              <w:rPr>
                <w:rFonts w:asciiTheme="minorEastAsia" w:eastAsiaTheme="minorEastAsia" w:hAnsiTheme="minorEastAsia" w:hint="eastAsia"/>
                <w:kern w:val="0"/>
                <w:sz w:val="20"/>
                <w:szCs w:val="21"/>
              </w:rPr>
              <w:t>、各应急小队在应急过程中的协调配合。</w:t>
            </w:r>
          </w:p>
        </w:tc>
      </w:tr>
      <w:tr w:rsidR="00071EB9">
        <w:trPr>
          <w:trHeight w:val="340"/>
        </w:trPr>
        <w:tc>
          <w:tcPr>
            <w:tcW w:w="1101" w:type="dxa"/>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lastRenderedPageBreak/>
              <w:t>企业职工</w:t>
            </w:r>
          </w:p>
        </w:tc>
        <w:tc>
          <w:tcPr>
            <w:tcW w:w="1134" w:type="dxa"/>
            <w:vMerge/>
            <w:vAlign w:val="center"/>
          </w:tcPr>
          <w:p w:rsidR="00071EB9" w:rsidRDefault="00071EB9">
            <w:pPr>
              <w:pStyle w:val="12"/>
              <w:spacing w:line="240" w:lineRule="auto"/>
              <w:ind w:firstLine="0"/>
              <w:rPr>
                <w:rFonts w:asciiTheme="minorEastAsia" w:eastAsiaTheme="minorEastAsia" w:hAnsiTheme="minorEastAsia"/>
                <w:kern w:val="0"/>
                <w:sz w:val="20"/>
                <w:szCs w:val="21"/>
              </w:rPr>
            </w:pPr>
          </w:p>
        </w:tc>
        <w:tc>
          <w:tcPr>
            <w:tcW w:w="1134" w:type="dxa"/>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每年培训一次（尽量安排在生产淡季）</w:t>
            </w:r>
          </w:p>
        </w:tc>
        <w:tc>
          <w:tcPr>
            <w:tcW w:w="5918" w:type="dxa"/>
            <w:vAlign w:val="center"/>
          </w:tcPr>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1</w:t>
            </w:r>
            <w:r>
              <w:rPr>
                <w:rFonts w:asciiTheme="minorEastAsia" w:eastAsiaTheme="minorEastAsia" w:hAnsiTheme="minorEastAsia" w:hint="eastAsia"/>
                <w:kern w:val="0"/>
                <w:sz w:val="20"/>
                <w:szCs w:val="21"/>
              </w:rPr>
              <w:t>、加强</w:t>
            </w:r>
            <w:r>
              <w:rPr>
                <w:rFonts w:asciiTheme="minorEastAsia" w:eastAsiaTheme="minorEastAsia" w:hAnsiTheme="minorEastAsia" w:hint="eastAsia"/>
                <w:kern w:val="0"/>
                <w:sz w:val="20"/>
                <w:szCs w:val="21"/>
              </w:rPr>
              <w:t>突发环境事件应急管理教育</w:t>
            </w:r>
            <w:r>
              <w:rPr>
                <w:rFonts w:asciiTheme="minorEastAsia" w:eastAsiaTheme="minorEastAsia" w:hAnsiTheme="minorEastAsia" w:hint="eastAsia"/>
                <w:kern w:val="0"/>
                <w:sz w:val="20"/>
                <w:szCs w:val="21"/>
              </w:rPr>
              <w:t>，了解一旦发生事故，可能产生的事故和引发的次生灾害。</w:t>
            </w:r>
          </w:p>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2</w:t>
            </w:r>
            <w:r>
              <w:rPr>
                <w:rFonts w:asciiTheme="minorEastAsia" w:eastAsiaTheme="minorEastAsia" w:hAnsiTheme="minorEastAsia" w:hint="eastAsia"/>
                <w:kern w:val="0"/>
                <w:sz w:val="20"/>
                <w:szCs w:val="21"/>
              </w:rPr>
              <w:t>、各</w:t>
            </w:r>
            <w:r>
              <w:rPr>
                <w:rFonts w:asciiTheme="minorEastAsia" w:eastAsiaTheme="minorEastAsia" w:hAnsiTheme="minorEastAsia" w:hint="eastAsia"/>
                <w:kern w:val="0"/>
                <w:sz w:val="20"/>
                <w:szCs w:val="21"/>
              </w:rPr>
              <w:t>环境风险物质</w:t>
            </w:r>
            <w:r>
              <w:rPr>
                <w:rFonts w:asciiTheme="minorEastAsia" w:eastAsiaTheme="minorEastAsia" w:hAnsiTheme="minorEastAsia" w:hint="eastAsia"/>
                <w:kern w:val="0"/>
                <w:sz w:val="20"/>
                <w:szCs w:val="21"/>
              </w:rPr>
              <w:t>存在位置及日常生产操作注意事项。</w:t>
            </w:r>
          </w:p>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3</w:t>
            </w:r>
            <w:r>
              <w:rPr>
                <w:rFonts w:asciiTheme="minorEastAsia" w:eastAsiaTheme="minorEastAsia" w:hAnsiTheme="minorEastAsia" w:hint="eastAsia"/>
                <w:kern w:val="0"/>
                <w:sz w:val="20"/>
                <w:szCs w:val="21"/>
              </w:rPr>
              <w:t>、发生事故时的避险方法和逃生技能。</w:t>
            </w:r>
          </w:p>
          <w:p w:rsidR="00071EB9" w:rsidRDefault="005F7B2E">
            <w:pPr>
              <w:pStyle w:val="12"/>
              <w:spacing w:line="240" w:lineRule="auto"/>
              <w:ind w:firstLine="0"/>
              <w:rPr>
                <w:rFonts w:asciiTheme="minorEastAsia" w:eastAsiaTheme="minorEastAsia" w:hAnsiTheme="minorEastAsia"/>
                <w:kern w:val="0"/>
                <w:sz w:val="20"/>
                <w:szCs w:val="21"/>
              </w:rPr>
            </w:pPr>
            <w:r>
              <w:rPr>
                <w:rFonts w:asciiTheme="minorEastAsia" w:eastAsiaTheme="minorEastAsia" w:hAnsiTheme="minorEastAsia" w:hint="eastAsia"/>
                <w:kern w:val="0"/>
                <w:sz w:val="20"/>
                <w:szCs w:val="21"/>
              </w:rPr>
              <w:t>4</w:t>
            </w:r>
            <w:r>
              <w:rPr>
                <w:rFonts w:asciiTheme="minorEastAsia" w:eastAsiaTheme="minorEastAsia" w:hAnsiTheme="minorEastAsia" w:hint="eastAsia"/>
                <w:kern w:val="0"/>
                <w:sz w:val="20"/>
                <w:szCs w:val="21"/>
              </w:rPr>
              <w:t>、公布报警电话，一旦发生险情，立即报告，并知道如何撤离及撤离路线。</w:t>
            </w:r>
          </w:p>
          <w:p w:rsidR="00071EB9" w:rsidRDefault="00071EB9">
            <w:pPr>
              <w:pStyle w:val="12"/>
              <w:spacing w:line="240" w:lineRule="auto"/>
              <w:ind w:firstLine="0"/>
              <w:rPr>
                <w:rFonts w:asciiTheme="minorEastAsia" w:eastAsiaTheme="minorEastAsia" w:hAnsiTheme="minorEastAsia"/>
                <w:kern w:val="0"/>
                <w:sz w:val="20"/>
                <w:szCs w:val="21"/>
              </w:rPr>
            </w:pPr>
          </w:p>
        </w:tc>
      </w:tr>
    </w:tbl>
    <w:p w:rsidR="00071EB9" w:rsidRDefault="005F7B2E">
      <w:pPr>
        <w:pStyle w:val="12"/>
        <w:spacing w:line="560" w:lineRule="exact"/>
        <w:ind w:firstLineChars="200" w:firstLine="480"/>
        <w:jc w:val="left"/>
        <w:rPr>
          <w:rFonts w:asciiTheme="minorEastAsia" w:eastAsiaTheme="minorEastAsia" w:hAnsiTheme="minorEastAsia"/>
          <w:kern w:val="0"/>
          <w:sz w:val="24"/>
          <w:szCs w:val="32"/>
        </w:rPr>
      </w:pPr>
      <w:r>
        <w:rPr>
          <w:rFonts w:asciiTheme="minorEastAsia" w:eastAsiaTheme="minorEastAsia" w:hAnsiTheme="minorEastAsia" w:hint="eastAsia"/>
          <w:kern w:val="0"/>
          <w:sz w:val="24"/>
          <w:szCs w:val="32"/>
        </w:rPr>
        <w:t>备注：还要在全厂加强环境保护及应急科普宣传教育工作，在企业宣传栏等醒目处进行宣传，扩大应急管理科普宣教工作覆盖面，普及环境污染事件的预防常识，增强职工的防范意识和相关心理准备，提高公众对事故的防范意识。</w:t>
      </w:r>
    </w:p>
    <w:p w:rsidR="00071EB9" w:rsidRDefault="005F7B2E">
      <w:pPr>
        <w:pStyle w:val="3"/>
        <w:spacing w:after="0" w:line="560" w:lineRule="exact"/>
        <w:jc w:val="left"/>
        <w:rPr>
          <w:kern w:val="44"/>
          <w:sz w:val="24"/>
          <w:szCs w:val="24"/>
        </w:rPr>
      </w:pPr>
      <w:bookmarkStart w:id="330" w:name="_Toc17385"/>
      <w:r>
        <w:rPr>
          <w:rFonts w:hint="eastAsia"/>
          <w:kern w:val="44"/>
          <w:sz w:val="24"/>
          <w:szCs w:val="24"/>
        </w:rPr>
        <w:t>9.1.3</w:t>
      </w:r>
      <w:r>
        <w:rPr>
          <w:rFonts w:hint="eastAsia"/>
          <w:kern w:val="44"/>
          <w:sz w:val="24"/>
          <w:szCs w:val="24"/>
        </w:rPr>
        <w:t>应急培训记录和考核</w:t>
      </w:r>
      <w:bookmarkEnd w:id="330"/>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企业每次组织应急培训，都应该形成相应的培训记录，应急培训记录包括培训的对象、方法、培训的内容。</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应急培训考核主要是针对应急小组的各抢险人员，应急考核包括基础知识考核（主要包括应急管理、化学品危险性基础知识、危险化学品应急处置等内容）和实际应用能力考核（主要包括正确使用灭火器、事故的现场处置措施、开展应急救援工作等）。</w:t>
      </w:r>
    </w:p>
    <w:p w:rsidR="00071EB9" w:rsidRDefault="005F7B2E">
      <w:pPr>
        <w:pStyle w:val="20"/>
        <w:spacing w:line="560" w:lineRule="exact"/>
        <w:jc w:val="left"/>
        <w:rPr>
          <w:rFonts w:ascii="Times New Roman" w:eastAsia="宋体" w:hAnsi="Times New Roman" w:cs="Times New Roman"/>
          <w:kern w:val="44"/>
          <w:sz w:val="24"/>
        </w:rPr>
      </w:pPr>
      <w:bookmarkStart w:id="331" w:name="_Toc5270"/>
      <w:bookmarkStart w:id="332" w:name="_Toc25571"/>
      <w:bookmarkStart w:id="333" w:name="_Toc12735"/>
      <w:bookmarkStart w:id="334" w:name="_Toc21202"/>
      <w:bookmarkStart w:id="335" w:name="_Toc19551"/>
      <w:bookmarkStart w:id="336" w:name="_Toc501095460"/>
      <w:r>
        <w:rPr>
          <w:rFonts w:ascii="Times New Roman" w:eastAsia="宋体" w:hAnsi="Times New Roman" w:cs="Times New Roman" w:hint="eastAsia"/>
          <w:kern w:val="44"/>
          <w:sz w:val="24"/>
        </w:rPr>
        <w:t>9.2</w:t>
      </w:r>
      <w:r>
        <w:rPr>
          <w:rFonts w:ascii="Times New Roman" w:eastAsia="宋体" w:hAnsi="Times New Roman" w:cs="Times New Roman" w:hint="eastAsia"/>
          <w:kern w:val="44"/>
          <w:sz w:val="24"/>
        </w:rPr>
        <w:t>演练</w:t>
      </w:r>
      <w:bookmarkEnd w:id="331"/>
    </w:p>
    <w:p w:rsidR="00071EB9" w:rsidRDefault="005F7B2E">
      <w:pPr>
        <w:pStyle w:val="3"/>
        <w:spacing w:after="0" w:line="560" w:lineRule="exact"/>
        <w:jc w:val="left"/>
        <w:rPr>
          <w:kern w:val="44"/>
          <w:sz w:val="24"/>
          <w:szCs w:val="24"/>
        </w:rPr>
      </w:pPr>
      <w:bookmarkStart w:id="337" w:name="_Toc7348"/>
      <w:bookmarkEnd w:id="332"/>
      <w:bookmarkEnd w:id="333"/>
      <w:bookmarkEnd w:id="334"/>
      <w:bookmarkEnd w:id="335"/>
      <w:bookmarkEnd w:id="336"/>
      <w:r>
        <w:rPr>
          <w:rFonts w:hint="eastAsia"/>
          <w:kern w:val="44"/>
          <w:sz w:val="24"/>
          <w:szCs w:val="24"/>
        </w:rPr>
        <w:t>9.2.1</w:t>
      </w:r>
      <w:r>
        <w:rPr>
          <w:rFonts w:hint="eastAsia"/>
          <w:kern w:val="44"/>
          <w:sz w:val="24"/>
          <w:szCs w:val="24"/>
        </w:rPr>
        <w:t>应急演练的目的及应急演练中应该注意的问题</w:t>
      </w:r>
      <w:bookmarkEnd w:id="337"/>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突发环境事件应急演练是一项经常性的工作。正确运用可发挥如下作用</w:t>
      </w:r>
      <w:r>
        <w:rPr>
          <w:rFonts w:asciiTheme="minorEastAsia" w:hAnsiTheme="minorEastAsia" w:cs="Times New Roman" w:hint="eastAsia"/>
          <w:bCs/>
          <w:color w:val="auto"/>
        </w:rPr>
        <w:t>:</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w:t>
      </w:r>
      <w:r>
        <w:rPr>
          <w:rFonts w:asciiTheme="minorEastAsia" w:hAnsiTheme="minorEastAsia" w:cs="Times New Roman" w:hint="eastAsia"/>
          <w:bCs/>
          <w:color w:val="auto"/>
        </w:rPr>
        <w:t>1</w:t>
      </w:r>
      <w:r>
        <w:rPr>
          <w:rFonts w:asciiTheme="minorEastAsia" w:hAnsiTheme="minorEastAsia" w:cs="Times New Roman" w:hint="eastAsia"/>
          <w:bCs/>
          <w:color w:val="auto"/>
        </w:rPr>
        <w:t>）评估企业应急准备状态，发现并及时修改应急预案和执行程序中的缺陷和不足；</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w:t>
      </w:r>
      <w:r>
        <w:rPr>
          <w:rFonts w:asciiTheme="minorEastAsia" w:hAnsiTheme="minorEastAsia" w:cs="Times New Roman" w:hint="eastAsia"/>
          <w:bCs/>
          <w:color w:val="auto"/>
        </w:rPr>
        <w:t>2</w:t>
      </w:r>
      <w:r>
        <w:rPr>
          <w:rFonts w:asciiTheme="minorEastAsia" w:hAnsiTheme="minorEastAsia" w:cs="Times New Roman" w:hint="eastAsia"/>
          <w:bCs/>
          <w:color w:val="auto"/>
        </w:rPr>
        <w:t>）评估企业环境事件应急能力，了解资源需求，澄清相关机构、组织和人员的职责，改</w:t>
      </w:r>
      <w:r>
        <w:rPr>
          <w:rFonts w:asciiTheme="minorEastAsia" w:hAnsiTheme="minorEastAsia" w:cs="Times New Roman" w:hint="eastAsia"/>
          <w:bCs/>
          <w:color w:val="auto"/>
        </w:rPr>
        <w:t>善不同机构、组织和人员之间的协调关系；</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w:t>
      </w:r>
      <w:r>
        <w:rPr>
          <w:rFonts w:asciiTheme="minorEastAsia" w:hAnsiTheme="minorEastAsia" w:cs="Times New Roman" w:hint="eastAsia"/>
          <w:bCs/>
          <w:color w:val="auto"/>
        </w:rPr>
        <w:t>3</w:t>
      </w:r>
      <w:r>
        <w:rPr>
          <w:rFonts w:asciiTheme="minorEastAsia" w:hAnsiTheme="minorEastAsia" w:cs="Times New Roman" w:hint="eastAsia"/>
          <w:bCs/>
          <w:color w:val="auto"/>
        </w:rPr>
        <w:t>）检验应急响应人员对应急预案、执行程序的了解程度和实际操作技能，评估应急培训效果，分析培训需求。同时，作为一种培训手段，通过调整演练难度，进一步提高应急响应人员的应急素质和能力；</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lastRenderedPageBreak/>
        <w:t>（</w:t>
      </w:r>
      <w:r>
        <w:rPr>
          <w:rFonts w:asciiTheme="minorEastAsia" w:hAnsiTheme="minorEastAsia" w:cs="Times New Roman" w:hint="eastAsia"/>
          <w:bCs/>
          <w:color w:val="auto"/>
        </w:rPr>
        <w:t>4</w:t>
      </w:r>
      <w:r>
        <w:rPr>
          <w:rFonts w:asciiTheme="minorEastAsia" w:hAnsiTheme="minorEastAsia" w:cs="Times New Roman" w:hint="eastAsia"/>
          <w:bCs/>
          <w:color w:val="auto"/>
        </w:rPr>
        <w:t>）促进企业领导和员工对应急预案的理解，争取他们对事故应急救援工作的支持。</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应急演练中应特别注意以下几个主要问题：</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w:t>
      </w:r>
      <w:r>
        <w:rPr>
          <w:rFonts w:asciiTheme="minorEastAsia" w:hAnsiTheme="minorEastAsia" w:cs="Times New Roman" w:hint="eastAsia"/>
          <w:bCs/>
          <w:color w:val="auto"/>
        </w:rPr>
        <w:t>1</w:t>
      </w:r>
      <w:r>
        <w:rPr>
          <w:rFonts w:asciiTheme="minorEastAsia" w:hAnsiTheme="minorEastAsia" w:cs="Times New Roman" w:hint="eastAsia"/>
          <w:bCs/>
          <w:color w:val="auto"/>
        </w:rPr>
        <w:t>）演练过程尽可能模仿可能事故的真实情况，但不能采取真正的危险状态进行演练，以避免不必要的伤亡；</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w:t>
      </w:r>
      <w:r>
        <w:rPr>
          <w:rFonts w:asciiTheme="minorEastAsia" w:hAnsiTheme="minorEastAsia" w:cs="Times New Roman" w:hint="eastAsia"/>
          <w:bCs/>
          <w:color w:val="auto"/>
        </w:rPr>
        <w:t>2</w:t>
      </w:r>
      <w:r>
        <w:rPr>
          <w:rFonts w:asciiTheme="minorEastAsia" w:hAnsiTheme="minorEastAsia" w:cs="Times New Roman" w:hint="eastAsia"/>
          <w:bCs/>
          <w:color w:val="auto"/>
        </w:rPr>
        <w:t>）演练之前对演练情况进行周密的方案策划。编写情景场景说明书是方案策划的重要内容；</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w:t>
      </w:r>
      <w:r>
        <w:rPr>
          <w:rFonts w:asciiTheme="minorEastAsia" w:hAnsiTheme="minorEastAsia" w:cs="Times New Roman" w:hint="eastAsia"/>
          <w:bCs/>
          <w:color w:val="auto"/>
        </w:rPr>
        <w:t>3</w:t>
      </w:r>
      <w:r>
        <w:rPr>
          <w:rFonts w:asciiTheme="minorEastAsia" w:hAnsiTheme="minorEastAsia" w:cs="Times New Roman" w:hint="eastAsia"/>
          <w:bCs/>
          <w:color w:val="auto"/>
        </w:rPr>
        <w:t>）演练前对有关人员进行必要培训，但不应将训练的场景介绍给应急响应人员；</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w:t>
      </w:r>
      <w:r>
        <w:rPr>
          <w:rFonts w:asciiTheme="minorEastAsia" w:hAnsiTheme="minorEastAsia" w:cs="Times New Roman" w:hint="eastAsia"/>
          <w:bCs/>
          <w:color w:val="auto"/>
        </w:rPr>
        <w:t>4</w:t>
      </w:r>
      <w:r>
        <w:rPr>
          <w:rFonts w:asciiTheme="minorEastAsia" w:hAnsiTheme="minorEastAsia" w:cs="Times New Roman" w:hint="eastAsia"/>
          <w:bCs/>
          <w:color w:val="auto"/>
        </w:rPr>
        <w:t>）演练过程中形成的视频资料和照片，进行存档；</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w:t>
      </w:r>
      <w:r>
        <w:rPr>
          <w:rFonts w:asciiTheme="minorEastAsia" w:hAnsiTheme="minorEastAsia" w:cs="Times New Roman" w:hint="eastAsia"/>
          <w:bCs/>
          <w:color w:val="auto"/>
        </w:rPr>
        <w:t>5</w:t>
      </w:r>
      <w:r>
        <w:rPr>
          <w:rFonts w:asciiTheme="minorEastAsia" w:hAnsiTheme="minorEastAsia" w:cs="Times New Roman" w:hint="eastAsia"/>
          <w:bCs/>
          <w:color w:val="auto"/>
        </w:rPr>
        <w:t>）演练结束后认真总结经验教训和整改。</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发布及时，信息准确，不得隐瞒任何事实。</w:t>
      </w:r>
    </w:p>
    <w:p w:rsidR="00071EB9" w:rsidRDefault="005F7B2E">
      <w:pPr>
        <w:pStyle w:val="3"/>
        <w:spacing w:after="0" w:line="560" w:lineRule="exact"/>
        <w:jc w:val="left"/>
        <w:rPr>
          <w:kern w:val="44"/>
          <w:sz w:val="24"/>
          <w:szCs w:val="24"/>
        </w:rPr>
      </w:pPr>
      <w:bookmarkStart w:id="338" w:name="_Toc3736"/>
      <w:r>
        <w:rPr>
          <w:rFonts w:hint="eastAsia"/>
          <w:kern w:val="44"/>
          <w:sz w:val="24"/>
          <w:szCs w:val="24"/>
        </w:rPr>
        <w:t>9.2.2</w:t>
      </w:r>
      <w:r>
        <w:rPr>
          <w:rFonts w:hint="eastAsia"/>
          <w:kern w:val="44"/>
          <w:sz w:val="24"/>
          <w:szCs w:val="24"/>
        </w:rPr>
        <w:t>应急演练准备</w:t>
      </w:r>
      <w:bookmarkEnd w:id="338"/>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w:t>
      </w:r>
      <w:r>
        <w:rPr>
          <w:rFonts w:asciiTheme="minorEastAsia" w:hAnsiTheme="minorEastAsia" w:cs="Times New Roman" w:hint="eastAsia"/>
          <w:bCs/>
          <w:color w:val="auto"/>
        </w:rPr>
        <w:t>1</w:t>
      </w:r>
      <w:r>
        <w:rPr>
          <w:rFonts w:asciiTheme="minorEastAsia" w:hAnsiTheme="minorEastAsia" w:cs="Times New Roman" w:hint="eastAsia"/>
          <w:bCs/>
          <w:color w:val="auto"/>
        </w:rPr>
        <w:t>）制定演练计划</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在开展演练准备工作前应先制定演练计划。演练计划是有关演练的基本构想和对演练活动的详细安排，一般包括演练的目的、方式、时间、地点、内容、参与演练的机构和人员、演练的宣传报道、日</w:t>
      </w:r>
      <w:r>
        <w:rPr>
          <w:rFonts w:asciiTheme="minorEastAsia" w:hAnsiTheme="minorEastAsia" w:cs="Times New Roman" w:hint="eastAsia"/>
          <w:bCs/>
          <w:color w:val="auto"/>
        </w:rPr>
        <w:t>程安排和保障措施等。</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演练计划一般由公司领导小组副组长负责编制，由领导小组批准。在制定演练计划过程中需要确定演练目的、分析演练需求、确定演练范围、安排演练准备与实施的日程等。</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bookmarkStart w:id="339" w:name="_Toc16664"/>
      <w:r>
        <w:rPr>
          <w:rFonts w:asciiTheme="minorEastAsia" w:hAnsiTheme="minorEastAsia" w:cs="Times New Roman" w:hint="eastAsia"/>
          <w:bCs/>
          <w:color w:val="auto"/>
        </w:rPr>
        <w:t>（</w:t>
      </w:r>
      <w:r>
        <w:rPr>
          <w:rFonts w:asciiTheme="minorEastAsia" w:hAnsiTheme="minorEastAsia" w:cs="Times New Roman" w:hint="eastAsia"/>
          <w:bCs/>
          <w:color w:val="auto"/>
        </w:rPr>
        <w:t>2</w:t>
      </w:r>
      <w:r>
        <w:rPr>
          <w:rFonts w:asciiTheme="minorEastAsia" w:hAnsiTheme="minorEastAsia" w:cs="Times New Roman" w:hint="eastAsia"/>
          <w:bCs/>
          <w:color w:val="auto"/>
        </w:rPr>
        <w:t>）设计演练方案</w:t>
      </w:r>
      <w:bookmarkEnd w:id="339"/>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演练方案一般由领导小组办公室主任编写，通过评审后由领导小组批准，必要时还需报有关主管单位同意并备案。主要内容包括：确定演练目标、设计演练情景与实施步骤、涉及评估标准及方法、编写演练方案文件等。</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bookmarkStart w:id="340" w:name="_Toc1600"/>
      <w:r>
        <w:rPr>
          <w:rFonts w:asciiTheme="minorEastAsia" w:hAnsiTheme="minorEastAsia" w:cs="Times New Roman" w:hint="eastAsia"/>
          <w:bCs/>
          <w:color w:val="auto"/>
        </w:rPr>
        <w:t>（</w:t>
      </w:r>
      <w:r>
        <w:rPr>
          <w:rFonts w:asciiTheme="minorEastAsia" w:hAnsiTheme="minorEastAsia" w:cs="Times New Roman" w:hint="eastAsia"/>
          <w:bCs/>
          <w:color w:val="auto"/>
        </w:rPr>
        <w:t>3</w:t>
      </w:r>
      <w:r>
        <w:rPr>
          <w:rFonts w:asciiTheme="minorEastAsia" w:hAnsiTheme="minorEastAsia" w:cs="Times New Roman" w:hint="eastAsia"/>
          <w:bCs/>
          <w:color w:val="auto"/>
        </w:rPr>
        <w:t>）演练动员与培训</w:t>
      </w:r>
      <w:bookmarkEnd w:id="340"/>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在演练开始前要进行演练动员和培训，确保所有演练参与人员掌握演练规则、演练情景和各自在演练中的任务。</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所有演练参与人员都要经过应急基本知识、演练基本概念、演练现场规则等方面的培训。对应急工作小组人员要进行岗位职责、演练过程控制和管理等方面</w:t>
      </w:r>
      <w:r>
        <w:rPr>
          <w:rFonts w:asciiTheme="minorEastAsia" w:hAnsiTheme="minorEastAsia" w:cs="Times New Roman" w:hint="eastAsia"/>
          <w:bCs/>
          <w:color w:val="auto"/>
        </w:rPr>
        <w:lastRenderedPageBreak/>
        <w:t>的培训；对参演人员要进行应急预案、应急技能及个体防护装备使用等方面的培训。</w:t>
      </w:r>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bookmarkStart w:id="341" w:name="_Toc7613"/>
      <w:r>
        <w:rPr>
          <w:rFonts w:asciiTheme="minorEastAsia" w:hAnsiTheme="minorEastAsia" w:cs="Times New Roman" w:hint="eastAsia"/>
          <w:bCs/>
          <w:color w:val="auto"/>
        </w:rPr>
        <w:t>（</w:t>
      </w:r>
      <w:r>
        <w:rPr>
          <w:rFonts w:asciiTheme="minorEastAsia" w:hAnsiTheme="minorEastAsia" w:cs="Times New Roman" w:hint="eastAsia"/>
          <w:bCs/>
          <w:color w:val="auto"/>
        </w:rPr>
        <w:t>4</w:t>
      </w:r>
      <w:r>
        <w:rPr>
          <w:rFonts w:asciiTheme="minorEastAsia" w:hAnsiTheme="minorEastAsia" w:cs="Times New Roman" w:hint="eastAsia"/>
          <w:bCs/>
          <w:color w:val="auto"/>
        </w:rPr>
        <w:t>）应急演练的保障</w:t>
      </w:r>
      <w:bookmarkEnd w:id="341"/>
    </w:p>
    <w:p w:rsidR="00071EB9" w:rsidRDefault="005F7B2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做好应急演练的保障工作，包括人员保障、场地保障、经费保障、物资和器材保障、通信保障、安全保障。</w:t>
      </w:r>
    </w:p>
    <w:p w:rsidR="00071EB9" w:rsidRDefault="005F7B2E">
      <w:pPr>
        <w:pStyle w:val="3"/>
        <w:spacing w:after="0" w:line="560" w:lineRule="exact"/>
        <w:jc w:val="left"/>
        <w:rPr>
          <w:kern w:val="44"/>
          <w:sz w:val="24"/>
          <w:szCs w:val="24"/>
        </w:rPr>
      </w:pPr>
      <w:bookmarkStart w:id="342" w:name="_Toc28710"/>
      <w:r>
        <w:rPr>
          <w:rFonts w:hint="eastAsia"/>
          <w:kern w:val="44"/>
          <w:sz w:val="24"/>
          <w:szCs w:val="24"/>
        </w:rPr>
        <w:t>9.2.3</w:t>
      </w:r>
      <w:r>
        <w:rPr>
          <w:rFonts w:hint="eastAsia"/>
          <w:kern w:val="44"/>
          <w:sz w:val="24"/>
          <w:szCs w:val="24"/>
        </w:rPr>
        <w:t>应急演练的范围和频次</w:t>
      </w:r>
      <w:bookmarkEnd w:id="342"/>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公司级演练以多个应急小组之间或某些外部应急组织之间相互协调进行的演练与公司级预案全部或部分功能的综合演练，演练频次每年一次。</w:t>
      </w:r>
    </w:p>
    <w:p w:rsidR="00071EB9" w:rsidRDefault="005F7B2E">
      <w:pPr>
        <w:pStyle w:val="3"/>
        <w:spacing w:before="0" w:after="0" w:line="560" w:lineRule="exact"/>
        <w:jc w:val="left"/>
        <w:rPr>
          <w:kern w:val="44"/>
          <w:sz w:val="24"/>
          <w:szCs w:val="24"/>
        </w:rPr>
      </w:pPr>
      <w:bookmarkStart w:id="343" w:name="_Toc25599"/>
      <w:r>
        <w:rPr>
          <w:rFonts w:hint="eastAsia"/>
          <w:kern w:val="44"/>
          <w:sz w:val="24"/>
          <w:szCs w:val="24"/>
        </w:rPr>
        <w:t>9.2.4</w:t>
      </w:r>
      <w:r>
        <w:rPr>
          <w:rFonts w:hint="eastAsia"/>
          <w:kern w:val="44"/>
          <w:sz w:val="24"/>
          <w:szCs w:val="24"/>
        </w:rPr>
        <w:t>应急演练方式</w:t>
      </w:r>
      <w:bookmarkEnd w:id="343"/>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应急演练根据演练规模不同总的可以分为桌面演练、功能演练和全面演练。下面具体介绍：</w:t>
      </w:r>
    </w:p>
    <w:p w:rsidR="00071EB9" w:rsidRDefault="005F7B2E">
      <w:pPr>
        <w:spacing w:line="560" w:lineRule="exact"/>
        <w:ind w:firstLineChars="200" w:firstLine="480"/>
        <w:jc w:val="left"/>
        <w:rPr>
          <w:rFonts w:asciiTheme="minorEastAsia" w:hAnsiTheme="minorEastAsia" w:cs="Times New Roman"/>
          <w:sz w:val="24"/>
          <w:szCs w:val="28"/>
        </w:rPr>
      </w:pPr>
      <w:bookmarkStart w:id="344" w:name="_Toc24246"/>
      <w:r>
        <w:rPr>
          <w:rFonts w:asciiTheme="minorEastAsia" w:hAnsiTheme="minorEastAsia" w:cs="Times New Roman" w:hint="eastAsia"/>
          <w:sz w:val="24"/>
          <w:szCs w:val="28"/>
        </w:rPr>
        <w:t>（</w:t>
      </w:r>
      <w:r>
        <w:rPr>
          <w:rFonts w:asciiTheme="minorEastAsia" w:hAnsiTheme="minorEastAsia" w:cs="Times New Roman" w:hint="eastAsia"/>
          <w:sz w:val="24"/>
          <w:szCs w:val="28"/>
        </w:rPr>
        <w:t>1</w:t>
      </w:r>
      <w:r>
        <w:rPr>
          <w:rFonts w:asciiTheme="minorEastAsia" w:hAnsiTheme="minorEastAsia" w:cs="Times New Roman" w:hint="eastAsia"/>
          <w:sz w:val="24"/>
          <w:szCs w:val="28"/>
        </w:rPr>
        <w:t>）桌面演练（口头演练）</w:t>
      </w:r>
      <w:bookmarkEnd w:id="344"/>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桌面演练的特点是对演练情景进行口头演练，一般可在会议室内举行。指由应急组织的代表或关键岗位人员参加的，按照应急预案及其标准工作程序，讨论紧急情况时采取行动的演练活动。其主要目的是锻炼参演人员解决问题的能力，以及解决应急组织相互协作和职责划分的问题。</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具体到本企业，可以由应急领导小组发起组织，指定副组长具体负责，由安全环保部制定口头演练计划，编写桌面演练方案和演练内容，指定演练参加人员、演练时间。安技</w:t>
      </w:r>
      <w:r>
        <w:rPr>
          <w:rFonts w:asciiTheme="minorEastAsia" w:hAnsiTheme="minorEastAsia" w:cs="Times New Roman" w:hint="eastAsia"/>
          <w:sz w:val="24"/>
          <w:szCs w:val="28"/>
        </w:rPr>
        <w:t>部要将含有上述内容的计划方案报告应急领导小组，经批准后组织实施。演练结束后，汇总所有参加人员为口头演练所作的书面报告，总结口头演练活动的经验和实效，对活动提出新的改进建议。并以书面形式报告应急领导小组，为功能演练和全面演练做准备。</w:t>
      </w:r>
    </w:p>
    <w:p w:rsidR="00071EB9" w:rsidRDefault="005F7B2E">
      <w:pPr>
        <w:spacing w:line="560" w:lineRule="exact"/>
        <w:ind w:firstLineChars="200" w:firstLine="480"/>
        <w:jc w:val="left"/>
        <w:rPr>
          <w:rFonts w:asciiTheme="minorEastAsia" w:hAnsiTheme="minorEastAsia" w:cs="Times New Roman"/>
          <w:sz w:val="24"/>
          <w:szCs w:val="28"/>
        </w:rPr>
      </w:pPr>
      <w:bookmarkStart w:id="345" w:name="_Toc28380"/>
      <w:r>
        <w:rPr>
          <w:rFonts w:asciiTheme="minorEastAsia" w:hAnsiTheme="minorEastAsia" w:cs="Times New Roman" w:hint="eastAsia"/>
          <w:sz w:val="24"/>
          <w:szCs w:val="28"/>
        </w:rPr>
        <w:t>（</w:t>
      </w:r>
      <w:r>
        <w:rPr>
          <w:rFonts w:asciiTheme="minorEastAsia" w:hAnsiTheme="minorEastAsia" w:cs="Times New Roman" w:hint="eastAsia"/>
          <w:sz w:val="24"/>
          <w:szCs w:val="28"/>
        </w:rPr>
        <w:t>2</w:t>
      </w:r>
      <w:r>
        <w:rPr>
          <w:rFonts w:asciiTheme="minorEastAsia" w:hAnsiTheme="minorEastAsia" w:cs="Times New Roman" w:hint="eastAsia"/>
          <w:sz w:val="24"/>
          <w:szCs w:val="28"/>
        </w:rPr>
        <w:t>）功能演练</w:t>
      </w:r>
      <w:bookmarkEnd w:id="345"/>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功能演练主要目的是针对应急响应功能，检验应急人员一级应急体系的策划和响应能力为主。功能演练比桌面演练规模要大，需动员更多的应急人员、机构</w:t>
      </w:r>
      <w:r>
        <w:rPr>
          <w:rFonts w:asciiTheme="minorEastAsia" w:hAnsiTheme="minorEastAsia" w:cs="Times New Roman" w:hint="eastAsia"/>
          <w:sz w:val="24"/>
          <w:szCs w:val="28"/>
        </w:rPr>
        <w:lastRenderedPageBreak/>
        <w:t>和更多组织的参与。</w:t>
      </w:r>
    </w:p>
    <w:p w:rsidR="00071EB9" w:rsidRDefault="005F7B2E">
      <w:pPr>
        <w:spacing w:line="560" w:lineRule="exact"/>
        <w:ind w:firstLineChars="200" w:firstLine="480"/>
        <w:jc w:val="left"/>
        <w:rPr>
          <w:rFonts w:asciiTheme="minorEastAsia" w:hAnsiTheme="minorEastAsia" w:cs="Times New Roman"/>
          <w:sz w:val="24"/>
          <w:szCs w:val="28"/>
        </w:rPr>
      </w:pPr>
      <w:bookmarkStart w:id="346" w:name="_Toc17855"/>
      <w:r>
        <w:rPr>
          <w:rFonts w:asciiTheme="minorEastAsia" w:hAnsiTheme="minorEastAsia" w:cs="Times New Roman" w:hint="eastAsia"/>
          <w:sz w:val="24"/>
          <w:szCs w:val="28"/>
        </w:rPr>
        <w:t>（</w:t>
      </w:r>
      <w:r>
        <w:rPr>
          <w:rFonts w:asciiTheme="minorEastAsia" w:hAnsiTheme="minorEastAsia" w:cs="Times New Roman" w:hint="eastAsia"/>
          <w:sz w:val="24"/>
          <w:szCs w:val="28"/>
        </w:rPr>
        <w:t>3</w:t>
      </w:r>
      <w:r>
        <w:rPr>
          <w:rFonts w:asciiTheme="minorEastAsia" w:hAnsiTheme="minorEastAsia" w:cs="Times New Roman" w:hint="eastAsia"/>
          <w:sz w:val="24"/>
          <w:szCs w:val="28"/>
        </w:rPr>
        <w:t>）全面演练</w:t>
      </w:r>
      <w:bookmarkEnd w:id="346"/>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全面演练是针对应急预案中全部或大部分应急响应功能开展的检验、评价，是对应急组织应急运行能力的</w:t>
      </w:r>
      <w:r>
        <w:rPr>
          <w:rFonts w:asciiTheme="minorEastAsia" w:hAnsiTheme="minorEastAsia" w:cs="Times New Roman" w:hint="eastAsia"/>
          <w:sz w:val="24"/>
          <w:szCs w:val="28"/>
        </w:rPr>
        <w:t>演练活动。全面演练一般要求持续几个小时，采取交流互动方式进行。演练过程要求尽量真实，调用的应急人员和资源尽可能多。同时要对人员、设备、行动及其相关方面开展实战性演练，以检验各部门间相互协调的应急响应能力。全面演练完成后，除采取口头评论、报告外，提交正式的书面报告。</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企业组成的以党委书记为组长的应急预案指挥部在组织筹划本企业的应急演练活动，确定采取哪种类型的演练方法时，首先重视的主要因素有以下</w:t>
      </w:r>
      <w:r>
        <w:rPr>
          <w:rFonts w:asciiTheme="minorEastAsia" w:hAnsiTheme="minorEastAsia" w:cs="Times New Roman" w:hint="eastAsia"/>
          <w:sz w:val="24"/>
          <w:szCs w:val="28"/>
        </w:rPr>
        <w:t>6</w:t>
      </w:r>
      <w:r>
        <w:rPr>
          <w:rFonts w:asciiTheme="minorEastAsia" w:hAnsiTheme="minorEastAsia" w:cs="Times New Roman" w:hint="eastAsia"/>
          <w:sz w:val="24"/>
          <w:szCs w:val="28"/>
        </w:rPr>
        <w:t>个方面：</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①国家及地方政府主管部门颁布的有关应急演练的规定；</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②预先筹划的“应急预案和相应程序工作”的进展情况；</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③</w:t>
      </w:r>
      <w:r>
        <w:rPr>
          <w:rFonts w:asciiTheme="minorEastAsia" w:hAnsiTheme="minorEastAsia" w:cs="Times New Roman" w:hint="eastAsia"/>
          <w:sz w:val="24"/>
          <w:szCs w:val="28"/>
        </w:rPr>
        <w:t>本企业面临突发环境事件的性质和大小，突出重点；</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④本企业目前的应急响应能力；</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⑤应急演练成本及资金筹措情况；</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⑥应急救援所需的外部资源情况。</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本企业每年</w:t>
      </w:r>
      <w:r>
        <w:rPr>
          <w:rFonts w:asciiTheme="minorEastAsia" w:hAnsiTheme="minorEastAsia" w:cs="Times New Roman" w:hint="eastAsia"/>
          <w:sz w:val="24"/>
          <w:szCs w:val="28"/>
        </w:rPr>
        <w:t>1</w:t>
      </w:r>
      <w:r>
        <w:rPr>
          <w:rFonts w:asciiTheme="minorEastAsia" w:hAnsiTheme="minorEastAsia" w:cs="Times New Roman" w:hint="eastAsia"/>
          <w:sz w:val="24"/>
          <w:szCs w:val="28"/>
        </w:rPr>
        <w:t>次的大型演练应以功能演练和全面演练为主，桌面演练为辅。</w:t>
      </w:r>
    </w:p>
    <w:p w:rsidR="00071EB9" w:rsidRDefault="005F7B2E">
      <w:pPr>
        <w:pStyle w:val="20"/>
        <w:spacing w:line="560" w:lineRule="exact"/>
        <w:jc w:val="left"/>
        <w:rPr>
          <w:rFonts w:ascii="Times New Roman" w:eastAsia="宋体" w:hAnsi="Times New Roman" w:cs="Times New Roman"/>
          <w:kern w:val="44"/>
          <w:sz w:val="24"/>
        </w:rPr>
      </w:pPr>
      <w:bookmarkStart w:id="347" w:name="_Toc17498"/>
      <w:r>
        <w:rPr>
          <w:rFonts w:ascii="Times New Roman" w:eastAsia="宋体" w:hAnsi="Times New Roman" w:cs="Times New Roman" w:hint="eastAsia"/>
          <w:kern w:val="44"/>
          <w:sz w:val="24"/>
        </w:rPr>
        <w:t>9.3</w:t>
      </w:r>
      <w:r>
        <w:rPr>
          <w:rFonts w:ascii="Times New Roman" w:eastAsia="宋体" w:hAnsi="Times New Roman" w:cs="Times New Roman" w:hint="eastAsia"/>
          <w:kern w:val="44"/>
          <w:sz w:val="24"/>
        </w:rPr>
        <w:t>预案演练经费预算</w:t>
      </w:r>
      <w:bookmarkEnd w:id="347"/>
    </w:p>
    <w:p w:rsidR="00071EB9" w:rsidRDefault="005F7B2E">
      <w:pPr>
        <w:pStyle w:val="ae"/>
        <w:spacing w:beforeAutospacing="0" w:afterAutospacing="0" w:line="560" w:lineRule="exact"/>
        <w:ind w:firstLineChars="200" w:firstLine="480"/>
        <w:rPr>
          <w:rFonts w:asciiTheme="minorEastAsia" w:hAnsiTheme="minorEastAsia" w:cs="Times New Roman"/>
          <w:bCs/>
          <w:color w:val="auto"/>
        </w:rPr>
      </w:pPr>
      <w:r>
        <w:rPr>
          <w:rFonts w:asciiTheme="minorEastAsia" w:hAnsiTheme="minorEastAsia" w:cs="Times New Roman" w:hint="eastAsia"/>
          <w:bCs/>
          <w:color w:val="auto"/>
        </w:rPr>
        <w:t>依照《预算管理制度》、《成本核算制度》、《重大经济事项集体决策制度》对应急演练的要求，结合本项目应急培训内容及演练频次。预计本项目年开展全员综合培训</w:t>
      </w:r>
      <w:r>
        <w:rPr>
          <w:rFonts w:asciiTheme="minorEastAsia" w:hAnsiTheme="minorEastAsia" w:cs="Times New Roman" w:hint="eastAsia"/>
          <w:bCs/>
          <w:color w:val="auto"/>
        </w:rPr>
        <w:t>1</w:t>
      </w:r>
      <w:r>
        <w:rPr>
          <w:rFonts w:asciiTheme="minorEastAsia" w:hAnsiTheme="minorEastAsia" w:cs="Times New Roman" w:hint="eastAsia"/>
          <w:bCs/>
          <w:color w:val="auto"/>
        </w:rPr>
        <w:t>次，应急组织成员专项培训</w:t>
      </w:r>
      <w:r>
        <w:rPr>
          <w:rFonts w:asciiTheme="minorEastAsia" w:hAnsiTheme="minorEastAsia" w:cs="Times New Roman" w:hint="eastAsia"/>
          <w:bCs/>
          <w:color w:val="auto"/>
        </w:rPr>
        <w:t>2</w:t>
      </w:r>
      <w:r>
        <w:rPr>
          <w:rFonts w:asciiTheme="minorEastAsia" w:hAnsiTheme="minorEastAsia" w:cs="Times New Roman" w:hint="eastAsia"/>
          <w:bCs/>
          <w:color w:val="auto"/>
        </w:rPr>
        <w:t>次；并举行全面演练</w:t>
      </w:r>
      <w:r>
        <w:rPr>
          <w:rFonts w:asciiTheme="minorEastAsia" w:hAnsiTheme="minorEastAsia" w:cs="Times New Roman" w:hint="eastAsia"/>
          <w:bCs/>
          <w:color w:val="auto"/>
        </w:rPr>
        <w:t>1</w:t>
      </w:r>
      <w:r>
        <w:rPr>
          <w:rFonts w:asciiTheme="minorEastAsia" w:hAnsiTheme="minorEastAsia" w:cs="Times New Roman" w:hint="eastAsia"/>
          <w:bCs/>
          <w:color w:val="auto"/>
        </w:rPr>
        <w:t>次，桌面演练（或功能演练）</w:t>
      </w:r>
      <w:r>
        <w:rPr>
          <w:rFonts w:asciiTheme="minorEastAsia" w:hAnsiTheme="minorEastAsia" w:cs="Times New Roman" w:hint="eastAsia"/>
          <w:bCs/>
          <w:color w:val="auto"/>
        </w:rPr>
        <w:t>2</w:t>
      </w:r>
      <w:r>
        <w:rPr>
          <w:rFonts w:asciiTheme="minorEastAsia" w:hAnsiTheme="minorEastAsia" w:cs="Times New Roman" w:hint="eastAsia"/>
          <w:bCs/>
          <w:color w:val="auto"/>
        </w:rPr>
        <w:t>次。包含演练期间通信运营租赁费、系统维护费、演练配套设施费、各类培训费和保障各种应急物资费用等共计约</w:t>
      </w:r>
      <w:r>
        <w:rPr>
          <w:rFonts w:asciiTheme="minorEastAsia" w:hAnsiTheme="minorEastAsia" w:cs="Times New Roman" w:hint="eastAsia"/>
          <w:bCs/>
          <w:color w:val="auto"/>
        </w:rPr>
        <w:t>10</w:t>
      </w:r>
      <w:r>
        <w:rPr>
          <w:rFonts w:asciiTheme="minorEastAsia" w:hAnsiTheme="minorEastAsia" w:cs="Times New Roman" w:hint="eastAsia"/>
          <w:bCs/>
          <w:color w:val="auto"/>
        </w:rPr>
        <w:t>万元。演练经费实行专</w:t>
      </w:r>
      <w:r>
        <w:rPr>
          <w:rFonts w:asciiTheme="minorEastAsia" w:hAnsiTheme="minorEastAsia" w:cs="Times New Roman" w:hint="eastAsia"/>
          <w:bCs/>
          <w:color w:val="auto"/>
        </w:rPr>
        <w:lastRenderedPageBreak/>
        <w:t>款专用，由财务人员把演练所用的收支单独列帐，严格控制项目各项支出，以批复概算作为控制依据。</w:t>
      </w:r>
    </w:p>
    <w:p w:rsidR="00071EB9" w:rsidRDefault="005F7B2E">
      <w:pPr>
        <w:widowControl/>
        <w:jc w:val="left"/>
        <w:rPr>
          <w:rFonts w:asciiTheme="minorEastAsia" w:hAnsiTheme="minorEastAsia" w:cs="Times New Roman"/>
          <w:kern w:val="0"/>
          <w:sz w:val="24"/>
          <w:szCs w:val="28"/>
        </w:rPr>
      </w:pPr>
      <w:r>
        <w:rPr>
          <w:rFonts w:asciiTheme="minorEastAsia" w:hAnsiTheme="minorEastAsia" w:cs="Times New Roman"/>
          <w:szCs w:val="28"/>
        </w:rPr>
        <w:br w:type="page"/>
      </w:r>
    </w:p>
    <w:p w:rsidR="00071EB9" w:rsidRDefault="005F7B2E">
      <w:pPr>
        <w:pStyle w:val="1"/>
        <w:keepLines/>
        <w:spacing w:beforeLines="0" w:line="560" w:lineRule="exact"/>
        <w:jc w:val="left"/>
        <w:rPr>
          <w:rFonts w:ascii="Times New Roman" w:eastAsia="宋体" w:hAnsi="Times New Roman" w:cs="Times New Roman"/>
          <w:color w:val="auto"/>
          <w:spacing w:val="0"/>
          <w:kern w:val="44"/>
          <w:sz w:val="24"/>
          <w:szCs w:val="24"/>
        </w:rPr>
      </w:pPr>
      <w:bookmarkStart w:id="348" w:name="_Toc8000"/>
      <w:r>
        <w:rPr>
          <w:rFonts w:ascii="Times New Roman" w:eastAsia="宋体" w:hAnsi="Times New Roman" w:cs="Times New Roman"/>
          <w:color w:val="auto"/>
          <w:spacing w:val="0"/>
          <w:kern w:val="44"/>
          <w:sz w:val="24"/>
          <w:szCs w:val="24"/>
        </w:rPr>
        <w:lastRenderedPageBreak/>
        <w:t>10</w:t>
      </w:r>
      <w:r>
        <w:rPr>
          <w:rFonts w:ascii="Times New Roman" w:eastAsia="宋体" w:hAnsi="Times New Roman" w:cs="Times New Roman"/>
          <w:color w:val="auto"/>
          <w:spacing w:val="0"/>
          <w:kern w:val="44"/>
          <w:sz w:val="24"/>
          <w:szCs w:val="24"/>
        </w:rPr>
        <w:t>奖惩</w:t>
      </w:r>
      <w:bookmarkEnd w:id="348"/>
    </w:p>
    <w:p w:rsidR="00071EB9" w:rsidRDefault="005F7B2E">
      <w:pPr>
        <w:pStyle w:val="20"/>
        <w:spacing w:line="560" w:lineRule="exact"/>
        <w:jc w:val="left"/>
        <w:rPr>
          <w:rFonts w:ascii="Times New Roman" w:eastAsia="宋体" w:hAnsi="Times New Roman" w:cs="Times New Roman"/>
          <w:kern w:val="44"/>
          <w:sz w:val="24"/>
        </w:rPr>
      </w:pPr>
      <w:bookmarkStart w:id="349" w:name="_Toc463000994"/>
      <w:bookmarkStart w:id="350" w:name="_Toc19352"/>
      <w:r>
        <w:rPr>
          <w:rFonts w:ascii="Times New Roman" w:eastAsia="宋体" w:hAnsi="Times New Roman" w:cs="Times New Roman" w:hint="eastAsia"/>
          <w:kern w:val="44"/>
          <w:sz w:val="24"/>
        </w:rPr>
        <w:t>10</w:t>
      </w:r>
      <w:r>
        <w:rPr>
          <w:rFonts w:ascii="Times New Roman" w:eastAsia="宋体" w:hAnsi="Times New Roman" w:cs="Times New Roman"/>
          <w:kern w:val="44"/>
          <w:sz w:val="24"/>
        </w:rPr>
        <w:t>.1</w:t>
      </w:r>
      <w:bookmarkEnd w:id="349"/>
      <w:r>
        <w:rPr>
          <w:rFonts w:ascii="Times New Roman" w:eastAsia="宋体" w:hAnsi="Times New Roman" w:cs="Times New Roman" w:hint="eastAsia"/>
          <w:kern w:val="44"/>
          <w:sz w:val="24"/>
        </w:rPr>
        <w:t>奖励</w:t>
      </w:r>
      <w:bookmarkEnd w:id="350"/>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在突发环境事故应急救援工作中，对在抢险救援工</w:t>
      </w:r>
      <w:r>
        <w:rPr>
          <w:rFonts w:asciiTheme="minorEastAsia" w:hAnsiTheme="minorEastAsia" w:cs="Times New Roman" w:hint="eastAsia"/>
          <w:sz w:val="24"/>
          <w:szCs w:val="28"/>
        </w:rPr>
        <w:t>作方面做出较大贡献的，积极参加抢险应急救援的，应依据有关规定给与奖励。</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奖励分为三种：通告表扬；记功奖励；晋升提级；对于在抢险救援中有功的，挽救受灾人员生命的或者挽救厂内重要物资免受损失的，公司酌情给予一定奖励。奖励审批步骤：员工推荐、本人自荐或部门提名；人事部和行政部审核；总经理审批。</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在突发环境事件应急救援工作中，有下列实际之一的个人，应依据有关规定给予奖励：</w:t>
      </w:r>
    </w:p>
    <w:p w:rsidR="00071EB9" w:rsidRDefault="005F7B2E">
      <w:pPr>
        <w:spacing w:line="560" w:lineRule="exact"/>
        <w:ind w:firstLineChars="200" w:firstLine="480"/>
        <w:jc w:val="left"/>
        <w:rPr>
          <w:rFonts w:asciiTheme="minorEastAsia" w:hAnsiTheme="minorEastAsia" w:cs="Times New Roman"/>
          <w:sz w:val="24"/>
          <w:szCs w:val="28"/>
        </w:rPr>
      </w:pPr>
      <w:bookmarkStart w:id="351" w:name="_Toc15404"/>
      <w:r>
        <w:rPr>
          <w:rFonts w:asciiTheme="minorEastAsia" w:hAnsiTheme="minorEastAsia" w:cs="Times New Roman" w:hint="eastAsia"/>
          <w:sz w:val="24"/>
          <w:szCs w:val="28"/>
        </w:rPr>
        <w:t>（</w:t>
      </w:r>
      <w:r>
        <w:rPr>
          <w:rFonts w:asciiTheme="minorEastAsia" w:hAnsiTheme="minorEastAsia" w:cs="Times New Roman" w:hint="eastAsia"/>
          <w:sz w:val="24"/>
          <w:szCs w:val="28"/>
        </w:rPr>
        <w:t>1</w:t>
      </w:r>
      <w:r>
        <w:rPr>
          <w:rFonts w:asciiTheme="minorEastAsia" w:hAnsiTheme="minorEastAsia" w:cs="Times New Roman" w:hint="eastAsia"/>
          <w:sz w:val="24"/>
          <w:szCs w:val="28"/>
        </w:rPr>
        <w:t>）出色完成突发环境事件应急处置任务，成绩显著的；</w:t>
      </w:r>
      <w:bookmarkEnd w:id="351"/>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w:t>
      </w:r>
      <w:r>
        <w:rPr>
          <w:rFonts w:asciiTheme="minorEastAsia" w:hAnsiTheme="minorEastAsia" w:cs="Times New Roman" w:hint="eastAsia"/>
          <w:sz w:val="24"/>
          <w:szCs w:val="28"/>
        </w:rPr>
        <w:t>2</w:t>
      </w:r>
      <w:r>
        <w:rPr>
          <w:rFonts w:asciiTheme="minorEastAsia" w:hAnsiTheme="minorEastAsia" w:cs="Times New Roman" w:hint="eastAsia"/>
          <w:sz w:val="24"/>
          <w:szCs w:val="28"/>
        </w:rPr>
        <w:t>）对防止或挽救突发环境事件有功，使集体和人民群众的生命财产免受或者减少损失的；</w:t>
      </w:r>
    </w:p>
    <w:p w:rsidR="00071EB9" w:rsidRDefault="005F7B2E">
      <w:pPr>
        <w:spacing w:line="560" w:lineRule="exact"/>
        <w:ind w:firstLineChars="200" w:firstLine="480"/>
        <w:jc w:val="left"/>
        <w:rPr>
          <w:rFonts w:asciiTheme="minorEastAsia" w:hAnsiTheme="minorEastAsia" w:cs="Times New Roman"/>
          <w:sz w:val="24"/>
          <w:szCs w:val="28"/>
        </w:rPr>
      </w:pPr>
      <w:bookmarkStart w:id="352" w:name="_Toc814"/>
      <w:r>
        <w:rPr>
          <w:rFonts w:asciiTheme="minorEastAsia" w:hAnsiTheme="minorEastAsia" w:cs="Times New Roman" w:hint="eastAsia"/>
          <w:sz w:val="24"/>
          <w:szCs w:val="28"/>
        </w:rPr>
        <w:t>（</w:t>
      </w:r>
      <w:r>
        <w:rPr>
          <w:rFonts w:asciiTheme="minorEastAsia" w:hAnsiTheme="minorEastAsia" w:cs="Times New Roman" w:hint="eastAsia"/>
          <w:sz w:val="24"/>
          <w:szCs w:val="28"/>
        </w:rPr>
        <w:t>3</w:t>
      </w:r>
      <w:r>
        <w:rPr>
          <w:rFonts w:asciiTheme="minorEastAsia" w:hAnsiTheme="minorEastAsia" w:cs="Times New Roman" w:hint="eastAsia"/>
          <w:sz w:val="24"/>
          <w:szCs w:val="28"/>
        </w:rPr>
        <w:t>）对事件应急准备与响应提出重大建议，实施效果显著的；</w:t>
      </w:r>
      <w:bookmarkEnd w:id="352"/>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w:t>
      </w:r>
      <w:r>
        <w:rPr>
          <w:rFonts w:asciiTheme="minorEastAsia" w:hAnsiTheme="minorEastAsia" w:cs="Times New Roman" w:hint="eastAsia"/>
          <w:sz w:val="24"/>
          <w:szCs w:val="28"/>
        </w:rPr>
        <w:t>4</w:t>
      </w:r>
      <w:r>
        <w:rPr>
          <w:rFonts w:asciiTheme="minorEastAsia" w:hAnsiTheme="minorEastAsia" w:cs="Times New Roman" w:hint="eastAsia"/>
          <w:sz w:val="24"/>
          <w:szCs w:val="28"/>
        </w:rPr>
        <w:t>）有其他特殊贡献的。</w:t>
      </w:r>
    </w:p>
    <w:p w:rsidR="00071EB9" w:rsidRDefault="005F7B2E">
      <w:pPr>
        <w:pStyle w:val="20"/>
        <w:spacing w:line="560" w:lineRule="exact"/>
        <w:jc w:val="left"/>
        <w:rPr>
          <w:rFonts w:ascii="Times New Roman" w:eastAsia="宋体" w:hAnsi="Times New Roman" w:cs="Times New Roman"/>
          <w:kern w:val="44"/>
          <w:sz w:val="24"/>
        </w:rPr>
      </w:pPr>
      <w:bookmarkStart w:id="353" w:name="_Toc463000995"/>
      <w:bookmarkStart w:id="354" w:name="_Toc15523"/>
      <w:r>
        <w:rPr>
          <w:rFonts w:ascii="Times New Roman" w:eastAsia="宋体" w:hAnsi="Times New Roman" w:cs="Times New Roman" w:hint="eastAsia"/>
          <w:kern w:val="44"/>
          <w:sz w:val="24"/>
        </w:rPr>
        <w:t>10.2</w:t>
      </w:r>
      <w:bookmarkEnd w:id="353"/>
      <w:r>
        <w:rPr>
          <w:rFonts w:ascii="Times New Roman" w:eastAsia="宋体" w:hAnsi="Times New Roman" w:cs="Times New Roman" w:hint="eastAsia"/>
          <w:kern w:val="44"/>
          <w:sz w:val="24"/>
        </w:rPr>
        <w:t>责任追究</w:t>
      </w:r>
      <w:bookmarkEnd w:id="354"/>
    </w:p>
    <w:p w:rsidR="00071EB9" w:rsidRDefault="005F7B2E">
      <w:pPr>
        <w:pStyle w:val="3"/>
        <w:spacing w:after="0" w:line="560" w:lineRule="exact"/>
        <w:jc w:val="left"/>
        <w:rPr>
          <w:kern w:val="44"/>
          <w:sz w:val="24"/>
          <w:szCs w:val="24"/>
        </w:rPr>
      </w:pPr>
      <w:bookmarkStart w:id="355" w:name="_Toc16314"/>
      <w:r>
        <w:rPr>
          <w:rFonts w:hint="eastAsia"/>
          <w:kern w:val="44"/>
          <w:sz w:val="24"/>
          <w:szCs w:val="24"/>
        </w:rPr>
        <w:t>10.2.1</w:t>
      </w:r>
      <w:r>
        <w:rPr>
          <w:rFonts w:hint="eastAsia"/>
          <w:kern w:val="44"/>
          <w:sz w:val="24"/>
          <w:szCs w:val="24"/>
        </w:rPr>
        <w:t>公司调查</w:t>
      </w:r>
      <w:bookmarkEnd w:id="355"/>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由公司负责调查的是事故，公司成立事故调查组接受公司安全委员会和事故应急领导小组的领导，按公司《应急事故管理制度》规定的办法和程序进行。</w:t>
      </w:r>
    </w:p>
    <w:p w:rsidR="00071EB9" w:rsidRDefault="005F7B2E">
      <w:pPr>
        <w:pStyle w:val="3"/>
        <w:spacing w:after="0" w:line="560" w:lineRule="exact"/>
        <w:jc w:val="left"/>
        <w:rPr>
          <w:kern w:val="44"/>
          <w:sz w:val="24"/>
          <w:szCs w:val="24"/>
        </w:rPr>
      </w:pPr>
      <w:bookmarkStart w:id="356" w:name="_Toc19075"/>
      <w:r>
        <w:rPr>
          <w:rFonts w:hint="eastAsia"/>
          <w:kern w:val="44"/>
          <w:sz w:val="24"/>
          <w:szCs w:val="24"/>
        </w:rPr>
        <w:t>10.2.2</w:t>
      </w:r>
      <w:r>
        <w:rPr>
          <w:rFonts w:hint="eastAsia"/>
          <w:kern w:val="44"/>
          <w:sz w:val="24"/>
          <w:szCs w:val="24"/>
        </w:rPr>
        <w:t>政府部门调查</w:t>
      </w:r>
      <w:bookmarkEnd w:id="356"/>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由政府有关部门或上级部门负责调查的事故，公司将积极配合。</w:t>
      </w:r>
    </w:p>
    <w:p w:rsidR="00071EB9" w:rsidRDefault="005F7B2E">
      <w:pPr>
        <w:pStyle w:val="3"/>
        <w:spacing w:after="0" w:line="560" w:lineRule="exact"/>
        <w:jc w:val="left"/>
        <w:rPr>
          <w:kern w:val="44"/>
          <w:sz w:val="24"/>
          <w:szCs w:val="24"/>
        </w:rPr>
      </w:pPr>
      <w:bookmarkStart w:id="357" w:name="_Toc27116"/>
      <w:r>
        <w:rPr>
          <w:rFonts w:hint="eastAsia"/>
          <w:kern w:val="44"/>
          <w:sz w:val="24"/>
          <w:szCs w:val="24"/>
        </w:rPr>
        <w:t>10.2.3</w:t>
      </w:r>
      <w:r>
        <w:rPr>
          <w:rFonts w:hint="eastAsia"/>
          <w:kern w:val="44"/>
          <w:sz w:val="24"/>
          <w:szCs w:val="24"/>
        </w:rPr>
        <w:t>处理方法</w:t>
      </w:r>
      <w:bookmarkEnd w:id="357"/>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在事故调查过程中玩忽职守、弄虚作假、瞒报事故的公司将按规定给以处理、</w:t>
      </w:r>
      <w:r>
        <w:rPr>
          <w:rFonts w:asciiTheme="minorEastAsia" w:hAnsiTheme="minorEastAsia" w:cs="Times New Roman" w:hint="eastAsia"/>
          <w:sz w:val="24"/>
          <w:szCs w:val="28"/>
        </w:rPr>
        <w:lastRenderedPageBreak/>
        <w:t>直至追究法律责任。</w:t>
      </w:r>
    </w:p>
    <w:p w:rsidR="00071EB9" w:rsidRDefault="005F7B2E">
      <w:pPr>
        <w:pStyle w:val="20"/>
        <w:spacing w:line="560" w:lineRule="exact"/>
        <w:jc w:val="left"/>
        <w:rPr>
          <w:rFonts w:ascii="Times New Roman" w:eastAsia="宋体" w:hAnsi="Times New Roman" w:cs="Times New Roman"/>
          <w:kern w:val="44"/>
          <w:sz w:val="24"/>
        </w:rPr>
      </w:pPr>
      <w:bookmarkStart w:id="358" w:name="_Toc463000996"/>
      <w:bookmarkStart w:id="359" w:name="_Toc6291"/>
      <w:r>
        <w:rPr>
          <w:rFonts w:ascii="Times New Roman" w:eastAsia="宋体" w:hAnsi="Times New Roman" w:cs="Times New Roman" w:hint="eastAsia"/>
          <w:kern w:val="44"/>
          <w:sz w:val="24"/>
        </w:rPr>
        <w:t>10.3</w:t>
      </w:r>
      <w:r>
        <w:rPr>
          <w:rFonts w:ascii="Times New Roman" w:eastAsia="宋体" w:hAnsi="Times New Roman" w:cs="Times New Roman" w:hint="eastAsia"/>
          <w:kern w:val="44"/>
          <w:sz w:val="24"/>
        </w:rPr>
        <w:t>恢复生产</w:t>
      </w:r>
      <w:bookmarkEnd w:id="358"/>
      <w:bookmarkEnd w:id="359"/>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在突发环境事故应急工作中，按照有关法律和</w:t>
      </w:r>
      <w:r>
        <w:rPr>
          <w:rFonts w:asciiTheme="minorEastAsia" w:hAnsiTheme="minorEastAsia" w:cs="Times New Roman" w:hint="eastAsia"/>
          <w:sz w:val="24"/>
          <w:szCs w:val="28"/>
        </w:rPr>
        <w:t>规定，对工作不负责任的有关人员视情节和危害后果，追究相应的责任。</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惩罚根据情节的严重程度分为：口头警告；书面警告；通报批评；罚款；辞退等。在追查突发环境事故产生原因时，根据各情况，责任到人，由公司领导经讨论后决定给予相关人员不同力度的惩罚。</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在突发环境事件应急工作中，有下列行为之一的，按照有关法律和规定，对有关责任人员视情节和危害后果，由单位给予行政处分；构成犯罪的，由司法机关依法追究刑事责任：</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w:t>
      </w:r>
      <w:r>
        <w:rPr>
          <w:rFonts w:asciiTheme="minorEastAsia" w:hAnsiTheme="minorEastAsia" w:cs="Times New Roman" w:hint="eastAsia"/>
          <w:sz w:val="24"/>
          <w:szCs w:val="28"/>
        </w:rPr>
        <w:t>1</w:t>
      </w:r>
      <w:r>
        <w:rPr>
          <w:rFonts w:asciiTheme="minorEastAsia" w:hAnsiTheme="minorEastAsia" w:cs="Times New Roman" w:hint="eastAsia"/>
          <w:sz w:val="24"/>
          <w:szCs w:val="28"/>
        </w:rPr>
        <w:t>）不认真履行环保法律、法规，而引发环境事件的；</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w:t>
      </w:r>
      <w:r>
        <w:rPr>
          <w:rFonts w:asciiTheme="minorEastAsia" w:hAnsiTheme="minorEastAsia" w:cs="Times New Roman" w:hint="eastAsia"/>
          <w:sz w:val="24"/>
          <w:szCs w:val="28"/>
        </w:rPr>
        <w:t>2</w:t>
      </w:r>
      <w:r>
        <w:rPr>
          <w:rFonts w:asciiTheme="minorEastAsia" w:hAnsiTheme="minorEastAsia" w:cs="Times New Roman" w:hint="eastAsia"/>
          <w:sz w:val="24"/>
          <w:szCs w:val="28"/>
        </w:rPr>
        <w:t>）拒绝承担突发环境事件应急准备义务的；</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w:t>
      </w:r>
      <w:r>
        <w:rPr>
          <w:rFonts w:asciiTheme="minorEastAsia" w:hAnsiTheme="minorEastAsia" w:cs="Times New Roman" w:hint="eastAsia"/>
          <w:sz w:val="24"/>
          <w:szCs w:val="28"/>
        </w:rPr>
        <w:t>3</w:t>
      </w:r>
      <w:r>
        <w:rPr>
          <w:rFonts w:asciiTheme="minorEastAsia" w:hAnsiTheme="minorEastAsia" w:cs="Times New Roman" w:hint="eastAsia"/>
          <w:sz w:val="24"/>
          <w:szCs w:val="28"/>
        </w:rPr>
        <w:t>）不按规定报告、通报突发环境事件真实情况的；</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w:t>
      </w:r>
      <w:r>
        <w:rPr>
          <w:rFonts w:asciiTheme="minorEastAsia" w:hAnsiTheme="minorEastAsia" w:cs="Times New Roman" w:hint="eastAsia"/>
          <w:sz w:val="24"/>
          <w:szCs w:val="28"/>
        </w:rPr>
        <w:t>4</w:t>
      </w:r>
      <w:r>
        <w:rPr>
          <w:rFonts w:asciiTheme="minorEastAsia" w:hAnsiTheme="minorEastAsia" w:cs="Times New Roman" w:hint="eastAsia"/>
          <w:sz w:val="24"/>
          <w:szCs w:val="28"/>
        </w:rPr>
        <w:t>）拒不执行突发环境事件应急预案，不服从命令和指挥，或者在事件应急响应时临阵脱逃的；</w:t>
      </w:r>
    </w:p>
    <w:p w:rsidR="00071EB9" w:rsidRDefault="005F7B2E">
      <w:pPr>
        <w:spacing w:line="560" w:lineRule="exact"/>
        <w:ind w:firstLineChars="200" w:firstLine="480"/>
        <w:jc w:val="left"/>
        <w:rPr>
          <w:rFonts w:asciiTheme="minorEastAsia" w:hAnsiTheme="minorEastAsia" w:cs="Times New Roman"/>
          <w:sz w:val="24"/>
          <w:szCs w:val="28"/>
        </w:rPr>
      </w:pPr>
      <w:bookmarkStart w:id="360" w:name="_Toc3025"/>
      <w:r>
        <w:rPr>
          <w:rFonts w:asciiTheme="minorEastAsia" w:hAnsiTheme="minorEastAsia" w:cs="Times New Roman" w:hint="eastAsia"/>
          <w:sz w:val="24"/>
          <w:szCs w:val="28"/>
        </w:rPr>
        <w:t>（</w:t>
      </w:r>
      <w:r>
        <w:rPr>
          <w:rFonts w:asciiTheme="minorEastAsia" w:hAnsiTheme="minorEastAsia" w:cs="Times New Roman" w:hint="eastAsia"/>
          <w:sz w:val="24"/>
          <w:szCs w:val="28"/>
        </w:rPr>
        <w:t>5</w:t>
      </w:r>
      <w:r>
        <w:rPr>
          <w:rFonts w:asciiTheme="minorEastAsia" w:hAnsiTheme="minorEastAsia" w:cs="Times New Roman" w:hint="eastAsia"/>
          <w:sz w:val="24"/>
          <w:szCs w:val="28"/>
        </w:rPr>
        <w:t>）盗窃、贪污、挪用环境事件应急工作资金、装备和物资的；</w:t>
      </w:r>
      <w:bookmarkEnd w:id="360"/>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w:t>
      </w:r>
      <w:r>
        <w:rPr>
          <w:rFonts w:asciiTheme="minorEastAsia" w:hAnsiTheme="minorEastAsia" w:cs="Times New Roman" w:hint="eastAsia"/>
          <w:sz w:val="24"/>
          <w:szCs w:val="28"/>
        </w:rPr>
        <w:t>6</w:t>
      </w:r>
      <w:r>
        <w:rPr>
          <w:rFonts w:asciiTheme="minorEastAsia" w:hAnsiTheme="minorEastAsia" w:cs="Times New Roman" w:hint="eastAsia"/>
          <w:sz w:val="24"/>
          <w:szCs w:val="28"/>
        </w:rPr>
        <w:t>）阻碍环境事件应急工作人员依法执行职务或者进行破坏活动的；</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w:t>
      </w:r>
      <w:r>
        <w:rPr>
          <w:rFonts w:asciiTheme="minorEastAsia" w:hAnsiTheme="minorEastAsia" w:cs="Times New Roman" w:hint="eastAsia"/>
          <w:sz w:val="24"/>
          <w:szCs w:val="28"/>
        </w:rPr>
        <w:t>7</w:t>
      </w:r>
      <w:r>
        <w:rPr>
          <w:rFonts w:asciiTheme="minorEastAsia" w:hAnsiTheme="minorEastAsia" w:cs="Times New Roman" w:hint="eastAsia"/>
          <w:sz w:val="24"/>
          <w:szCs w:val="28"/>
        </w:rPr>
        <w:t>）散布谣言，扰乱社会秩序的；</w:t>
      </w:r>
    </w:p>
    <w:p w:rsidR="00071EB9" w:rsidRDefault="005F7B2E">
      <w:pPr>
        <w:spacing w:line="560" w:lineRule="exact"/>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w:t>
      </w:r>
      <w:r>
        <w:rPr>
          <w:rFonts w:asciiTheme="minorEastAsia" w:hAnsiTheme="minorEastAsia" w:cs="Times New Roman" w:hint="eastAsia"/>
          <w:sz w:val="24"/>
          <w:szCs w:val="28"/>
        </w:rPr>
        <w:t>8</w:t>
      </w:r>
      <w:r>
        <w:rPr>
          <w:rFonts w:asciiTheme="minorEastAsia" w:hAnsiTheme="minorEastAsia" w:cs="Times New Roman" w:hint="eastAsia"/>
          <w:sz w:val="24"/>
          <w:szCs w:val="28"/>
        </w:rPr>
        <w:t>）有其他对环境事件工作造成危害行为的。</w:t>
      </w:r>
    </w:p>
    <w:p w:rsidR="00071EB9" w:rsidRDefault="005F7B2E">
      <w:pPr>
        <w:spacing w:line="360" w:lineRule="auto"/>
        <w:ind w:firstLineChars="200" w:firstLine="480"/>
        <w:rPr>
          <w:rFonts w:asciiTheme="minorEastAsia" w:hAnsiTheme="minorEastAsia"/>
          <w:kern w:val="0"/>
          <w:sz w:val="40"/>
        </w:rPr>
      </w:pPr>
      <w:r>
        <w:rPr>
          <w:rFonts w:asciiTheme="minorEastAsia" w:hAnsiTheme="minorEastAsia"/>
          <w:sz w:val="24"/>
        </w:rPr>
        <w:br w:type="page"/>
      </w:r>
    </w:p>
    <w:p w:rsidR="00071EB9" w:rsidRDefault="005F7B2E">
      <w:pPr>
        <w:pStyle w:val="1"/>
        <w:keepLines/>
        <w:spacing w:beforeLines="0" w:line="560" w:lineRule="exact"/>
        <w:jc w:val="left"/>
        <w:rPr>
          <w:rFonts w:ascii="Times New Roman" w:eastAsia="宋体" w:hAnsi="Times New Roman" w:cs="Times New Roman"/>
          <w:color w:val="auto"/>
          <w:spacing w:val="0"/>
          <w:kern w:val="44"/>
          <w:sz w:val="24"/>
          <w:szCs w:val="24"/>
        </w:rPr>
      </w:pPr>
      <w:bookmarkStart w:id="361" w:name="_Toc16748"/>
      <w:r>
        <w:rPr>
          <w:rFonts w:ascii="Times New Roman" w:eastAsia="宋体" w:hAnsi="Times New Roman" w:cs="Times New Roman"/>
          <w:color w:val="auto"/>
          <w:spacing w:val="0"/>
          <w:kern w:val="44"/>
          <w:sz w:val="24"/>
          <w:szCs w:val="24"/>
        </w:rPr>
        <w:lastRenderedPageBreak/>
        <w:t>11</w:t>
      </w:r>
      <w:r>
        <w:rPr>
          <w:rFonts w:ascii="Times New Roman" w:eastAsia="宋体" w:hAnsi="Times New Roman" w:cs="Times New Roman"/>
          <w:color w:val="auto"/>
          <w:spacing w:val="0"/>
          <w:kern w:val="44"/>
          <w:sz w:val="24"/>
          <w:szCs w:val="24"/>
        </w:rPr>
        <w:t>保障措施</w:t>
      </w:r>
      <w:bookmarkEnd w:id="361"/>
    </w:p>
    <w:p w:rsidR="00071EB9" w:rsidRDefault="005F7B2E">
      <w:pPr>
        <w:pStyle w:val="ae"/>
        <w:spacing w:beforeAutospacing="0" w:afterAutospacing="0" w:line="560" w:lineRule="exact"/>
        <w:ind w:firstLineChars="200" w:firstLine="480"/>
        <w:rPr>
          <w:rFonts w:ascii="Times New Roman" w:eastAsia="宋体" w:hAnsi="Times New Roman" w:cs="Times New Roman"/>
          <w:bCs/>
          <w:color w:val="auto"/>
        </w:rPr>
      </w:pPr>
      <w:r>
        <w:rPr>
          <w:rFonts w:ascii="Times New Roman" w:eastAsia="宋体" w:hAnsi="Times New Roman" w:cs="Times New Roman"/>
          <w:bCs/>
          <w:color w:val="auto"/>
        </w:rPr>
        <w:t>应急抢险必须要有一定的资金、物资、人员、通讯顺畅等方方面面的保障。保障措施到位是抢险救援快速准确实现的基本条件。本企业的应急保障措施主要有：通讯与信息保障、资金保障、人力资源及技术保障、物资装备保障、交通运输保障和医疗卫生保障等六个方面。</w:t>
      </w:r>
    </w:p>
    <w:p w:rsidR="00071EB9" w:rsidRDefault="005F7B2E">
      <w:pPr>
        <w:pStyle w:val="20"/>
        <w:spacing w:line="560" w:lineRule="exact"/>
        <w:jc w:val="left"/>
        <w:rPr>
          <w:rFonts w:ascii="Times New Roman" w:eastAsia="宋体" w:hAnsi="Times New Roman" w:cs="Times New Roman"/>
          <w:kern w:val="44"/>
          <w:sz w:val="24"/>
        </w:rPr>
      </w:pPr>
      <w:bookmarkStart w:id="362" w:name="_Toc22051"/>
      <w:r>
        <w:rPr>
          <w:rFonts w:ascii="Times New Roman" w:eastAsia="宋体" w:hAnsi="Times New Roman" w:cs="Times New Roman"/>
          <w:kern w:val="44"/>
          <w:sz w:val="24"/>
        </w:rPr>
        <w:t>11.1</w:t>
      </w:r>
      <w:r>
        <w:rPr>
          <w:rFonts w:ascii="Times New Roman" w:eastAsia="宋体" w:hAnsi="Times New Roman" w:cs="Times New Roman"/>
          <w:kern w:val="44"/>
          <w:sz w:val="24"/>
        </w:rPr>
        <w:t>通信与信息保障</w:t>
      </w:r>
      <w:bookmarkEnd w:id="362"/>
    </w:p>
    <w:p w:rsidR="00071EB9" w:rsidRDefault="005F7B2E">
      <w:pPr>
        <w:pStyle w:val="ae"/>
        <w:spacing w:beforeAutospacing="0" w:afterAutospacing="0" w:line="560" w:lineRule="exact"/>
        <w:ind w:firstLineChars="200" w:firstLine="480"/>
        <w:rPr>
          <w:rFonts w:ascii="Times New Roman" w:eastAsia="宋体" w:hAnsi="Times New Roman" w:cs="Times New Roman"/>
          <w:bCs/>
          <w:color w:val="auto"/>
        </w:rPr>
      </w:pPr>
      <w:r>
        <w:rPr>
          <w:rFonts w:ascii="Times New Roman" w:eastAsia="宋体" w:hAnsi="Times New Roman" w:cs="Times New Roman"/>
          <w:bCs/>
          <w:color w:val="auto"/>
        </w:rPr>
        <w:t>信息的及时传递对应急抢险顺利进行是非常必要的，因此，企业必须做好通信与信息的保障工作。</w:t>
      </w:r>
    </w:p>
    <w:p w:rsidR="00071EB9" w:rsidRDefault="005F7B2E">
      <w:pPr>
        <w:pStyle w:val="ae"/>
        <w:spacing w:beforeAutospacing="0" w:afterAutospacing="0" w:line="560" w:lineRule="exact"/>
        <w:ind w:firstLineChars="200" w:firstLine="480"/>
        <w:rPr>
          <w:rFonts w:ascii="Times New Roman" w:eastAsia="宋体" w:hAnsi="Times New Roman" w:cs="Times New Roman"/>
          <w:bCs/>
          <w:color w:val="auto"/>
        </w:rPr>
      </w:pPr>
      <w:r>
        <w:rPr>
          <w:rFonts w:ascii="Times New Roman" w:eastAsia="宋体" w:hAnsi="Times New Roman" w:cs="Times New Roman"/>
          <w:bCs/>
          <w:color w:val="auto"/>
        </w:rPr>
        <w:t>该厂配有员工通讯录、应急通讯录（公司领导、值班人员、事故求救电话），包括手机、固定电话，并保证值班人员、值班领导电话</w:t>
      </w:r>
      <w:r>
        <w:rPr>
          <w:rFonts w:ascii="Times New Roman" w:eastAsia="宋体" w:hAnsi="Times New Roman" w:cs="Times New Roman"/>
          <w:bCs/>
          <w:color w:val="auto"/>
        </w:rPr>
        <w:t>24</w:t>
      </w:r>
      <w:r>
        <w:rPr>
          <w:rFonts w:ascii="Times New Roman" w:eastAsia="宋体" w:hAnsi="Times New Roman" w:cs="Times New Roman"/>
          <w:bCs/>
          <w:color w:val="auto"/>
        </w:rPr>
        <w:t>小时开机。</w:t>
      </w:r>
    </w:p>
    <w:p w:rsidR="00071EB9" w:rsidRDefault="005F7B2E">
      <w:pPr>
        <w:pStyle w:val="20"/>
        <w:spacing w:line="560" w:lineRule="exact"/>
        <w:jc w:val="left"/>
        <w:rPr>
          <w:rFonts w:ascii="Times New Roman" w:eastAsia="宋体" w:hAnsi="Times New Roman" w:cs="Times New Roman"/>
          <w:kern w:val="44"/>
          <w:sz w:val="24"/>
        </w:rPr>
      </w:pPr>
      <w:bookmarkStart w:id="363" w:name="_Toc8490"/>
      <w:r>
        <w:rPr>
          <w:rFonts w:ascii="Times New Roman" w:eastAsia="宋体" w:hAnsi="Times New Roman" w:cs="Times New Roman"/>
          <w:kern w:val="44"/>
          <w:sz w:val="24"/>
        </w:rPr>
        <w:t>11.2</w:t>
      </w:r>
      <w:r>
        <w:rPr>
          <w:rFonts w:ascii="Times New Roman" w:eastAsia="宋体" w:hAnsi="Times New Roman" w:cs="Times New Roman"/>
          <w:kern w:val="44"/>
          <w:sz w:val="24"/>
        </w:rPr>
        <w:t>资金保障</w:t>
      </w:r>
      <w:bookmarkEnd w:id="363"/>
    </w:p>
    <w:p w:rsidR="00071EB9" w:rsidRDefault="005F7B2E">
      <w:pPr>
        <w:pStyle w:val="ae"/>
        <w:spacing w:beforeAutospacing="0" w:afterAutospacing="0" w:line="560" w:lineRule="exact"/>
        <w:ind w:firstLineChars="200" w:firstLine="480"/>
        <w:rPr>
          <w:rFonts w:ascii="Times New Roman" w:eastAsia="宋体" w:hAnsi="Times New Roman" w:cs="Times New Roman"/>
          <w:bCs/>
          <w:color w:val="auto"/>
        </w:rPr>
      </w:pPr>
      <w:r>
        <w:rPr>
          <w:rFonts w:ascii="Times New Roman" w:eastAsia="宋体" w:hAnsi="Times New Roman" w:cs="Times New Roman"/>
          <w:bCs/>
          <w:color w:val="auto"/>
        </w:rPr>
        <w:t>企业应做好</w:t>
      </w:r>
      <w:r>
        <w:rPr>
          <w:rFonts w:ascii="Times New Roman" w:eastAsia="宋体" w:hAnsi="Times New Roman" w:cs="Times New Roman"/>
          <w:bCs/>
          <w:color w:val="auto"/>
        </w:rPr>
        <w:t>事故预防预警及应急救援所必需的资金储备，主要由环境应急工作领导小组负责（厂领导）组织储备。应急经费按《财政应急保障预案》比例执行，确保应急预案启动之后，能够满足现场救援所需（包括物资以及受灾人员的妥善安置等）。</w:t>
      </w:r>
    </w:p>
    <w:p w:rsidR="00071EB9" w:rsidRDefault="005F7B2E">
      <w:pPr>
        <w:pStyle w:val="20"/>
        <w:spacing w:line="560" w:lineRule="exact"/>
        <w:jc w:val="left"/>
        <w:rPr>
          <w:rFonts w:ascii="Times New Roman" w:eastAsia="宋体" w:hAnsi="Times New Roman" w:cs="Times New Roman"/>
          <w:sz w:val="24"/>
        </w:rPr>
      </w:pPr>
      <w:bookmarkStart w:id="364" w:name="_Toc16319"/>
      <w:r>
        <w:rPr>
          <w:rFonts w:ascii="Times New Roman" w:eastAsia="宋体" w:hAnsi="Times New Roman" w:cs="Times New Roman"/>
          <w:sz w:val="24"/>
        </w:rPr>
        <w:t>11.3</w:t>
      </w:r>
      <w:r>
        <w:rPr>
          <w:rFonts w:ascii="Times New Roman" w:eastAsia="宋体" w:hAnsi="Times New Roman" w:cs="Times New Roman"/>
          <w:sz w:val="24"/>
        </w:rPr>
        <w:t>人力资源及技术保障</w:t>
      </w:r>
      <w:bookmarkEnd w:id="364"/>
    </w:p>
    <w:p w:rsidR="00071EB9" w:rsidRDefault="005F7B2E">
      <w:pPr>
        <w:pStyle w:val="ae"/>
        <w:spacing w:beforeAutospacing="0" w:afterAutospacing="0" w:line="560" w:lineRule="exact"/>
        <w:ind w:firstLineChars="200" w:firstLine="480"/>
        <w:rPr>
          <w:rFonts w:ascii="Times New Roman" w:eastAsia="宋体" w:hAnsi="Times New Roman" w:cs="Times New Roman"/>
          <w:bCs/>
          <w:color w:val="auto"/>
        </w:rPr>
      </w:pPr>
      <w:r>
        <w:rPr>
          <w:rFonts w:ascii="Times New Roman" w:eastAsia="宋体" w:hAnsi="Times New Roman" w:cs="Times New Roman"/>
          <w:bCs/>
          <w:color w:val="auto"/>
        </w:rPr>
        <w:t>企业依据自身条件和可能发生的突发环境污染事故的类型建立有应急救援专业队伍：包括抢险救援队、物资保障兼通讯保障队、医疗救护队兼善后处理队等专业救援队伍，明确各专业救援队伍的具体职责和任务，应急指挥办公室做好演练方案的策划，演练结束后做好总结，包括演练过程记录的文字、影像资料</w:t>
      </w:r>
      <w:r>
        <w:rPr>
          <w:rFonts w:ascii="Times New Roman" w:eastAsia="宋体" w:hAnsi="Times New Roman" w:cs="Times New Roman"/>
          <w:bCs/>
          <w:color w:val="auto"/>
        </w:rPr>
        <w:t>等。</w:t>
      </w:r>
    </w:p>
    <w:p w:rsidR="00071EB9" w:rsidRDefault="005F7B2E">
      <w:pPr>
        <w:pStyle w:val="20"/>
        <w:spacing w:line="560" w:lineRule="exact"/>
        <w:jc w:val="left"/>
        <w:rPr>
          <w:rFonts w:ascii="Times New Roman" w:eastAsia="宋体" w:hAnsi="Times New Roman" w:cs="Times New Roman"/>
          <w:sz w:val="24"/>
        </w:rPr>
      </w:pPr>
      <w:bookmarkStart w:id="365" w:name="_Toc291590133"/>
      <w:bookmarkStart w:id="366" w:name="_Toc291589682"/>
      <w:bookmarkStart w:id="367" w:name="_Toc21366"/>
      <w:r>
        <w:rPr>
          <w:rFonts w:ascii="Times New Roman" w:eastAsia="宋体" w:hAnsi="Times New Roman" w:cs="Times New Roman"/>
          <w:sz w:val="24"/>
        </w:rPr>
        <w:t>11.4</w:t>
      </w:r>
      <w:bookmarkEnd w:id="365"/>
      <w:bookmarkEnd w:id="366"/>
      <w:r>
        <w:rPr>
          <w:rFonts w:ascii="Times New Roman" w:eastAsia="宋体" w:hAnsi="Times New Roman" w:cs="Times New Roman"/>
          <w:sz w:val="24"/>
        </w:rPr>
        <w:t>物资装备保障</w:t>
      </w:r>
      <w:bookmarkEnd w:id="367"/>
    </w:p>
    <w:p w:rsidR="00071EB9" w:rsidRDefault="005F7B2E">
      <w:pPr>
        <w:pStyle w:val="ae"/>
        <w:spacing w:beforeAutospacing="0" w:afterAutospacing="0" w:line="560" w:lineRule="exact"/>
        <w:ind w:firstLineChars="200" w:firstLine="480"/>
        <w:rPr>
          <w:rFonts w:ascii="Times New Roman" w:eastAsia="宋体" w:hAnsi="Times New Roman" w:cs="Times New Roman"/>
          <w:bCs/>
          <w:color w:val="auto"/>
        </w:rPr>
      </w:pPr>
      <w:r>
        <w:rPr>
          <w:rFonts w:ascii="Times New Roman" w:eastAsia="宋体" w:hAnsi="Times New Roman" w:cs="Times New Roman"/>
          <w:bCs/>
          <w:color w:val="auto"/>
        </w:rPr>
        <w:t>应急物资装备保质保量的储备和供应是应急抢险顺利进行的基础保障，主要由后勤保障组负责该项工作，仓库应设应急专业物资装备储备，建立应急物资装备管理条例，做好物资装备储备工作。</w:t>
      </w:r>
    </w:p>
    <w:p w:rsidR="00071EB9" w:rsidRDefault="005F7B2E">
      <w:pPr>
        <w:pStyle w:val="20"/>
        <w:spacing w:line="560" w:lineRule="exact"/>
        <w:jc w:val="left"/>
        <w:rPr>
          <w:rFonts w:ascii="Times New Roman" w:eastAsia="宋体" w:hAnsi="Times New Roman" w:cs="Times New Roman"/>
          <w:sz w:val="24"/>
        </w:rPr>
      </w:pPr>
      <w:bookmarkStart w:id="368" w:name="_Toc6419"/>
      <w:bookmarkStart w:id="369" w:name="_Toc5305"/>
      <w:bookmarkStart w:id="370" w:name="_Toc435717595"/>
      <w:bookmarkStart w:id="371" w:name="_Toc195"/>
      <w:bookmarkStart w:id="372" w:name="_Toc21913"/>
      <w:bookmarkStart w:id="373" w:name="_Toc30047"/>
      <w:bookmarkStart w:id="374" w:name="_Toc501095472"/>
      <w:bookmarkStart w:id="375" w:name="_Toc16031"/>
      <w:r>
        <w:rPr>
          <w:rFonts w:ascii="Times New Roman" w:eastAsia="宋体" w:hAnsi="Times New Roman" w:cs="Times New Roman"/>
          <w:sz w:val="24"/>
        </w:rPr>
        <w:lastRenderedPageBreak/>
        <w:t>11.5</w:t>
      </w:r>
      <w:bookmarkEnd w:id="368"/>
      <w:bookmarkEnd w:id="369"/>
      <w:bookmarkEnd w:id="370"/>
      <w:bookmarkEnd w:id="371"/>
      <w:bookmarkEnd w:id="372"/>
      <w:bookmarkEnd w:id="373"/>
      <w:bookmarkEnd w:id="374"/>
      <w:r>
        <w:rPr>
          <w:rFonts w:ascii="Times New Roman" w:eastAsia="宋体" w:hAnsi="Times New Roman" w:cs="Times New Roman"/>
          <w:sz w:val="24"/>
        </w:rPr>
        <w:t>交通运输保障</w:t>
      </w:r>
      <w:bookmarkEnd w:id="375"/>
    </w:p>
    <w:p w:rsidR="00071EB9" w:rsidRDefault="005F7B2E">
      <w:pPr>
        <w:pStyle w:val="ae"/>
        <w:spacing w:beforeAutospacing="0" w:afterAutospacing="0" w:line="560" w:lineRule="exact"/>
        <w:ind w:firstLineChars="200" w:firstLine="480"/>
        <w:rPr>
          <w:rFonts w:ascii="Times New Roman" w:eastAsia="宋体" w:hAnsi="Times New Roman" w:cs="Times New Roman"/>
          <w:color w:val="auto"/>
        </w:rPr>
      </w:pPr>
      <w:r>
        <w:rPr>
          <w:rFonts w:ascii="Times New Roman" w:eastAsia="宋体" w:hAnsi="Times New Roman" w:cs="Times New Roman"/>
          <w:color w:val="auto"/>
        </w:rPr>
        <w:t>运输、救援车辆的调动应由应急领导小组组长针对本次应急事故的实际情况就近进行调度，与此同时车辆在执行运输任务时，应配合当地交通部门，在必要时进行交通管制并进行救援车辆的引导，保证受伤人员得到及时治疗。</w:t>
      </w:r>
    </w:p>
    <w:p w:rsidR="00071EB9" w:rsidRDefault="005F7B2E">
      <w:pPr>
        <w:pStyle w:val="20"/>
        <w:spacing w:line="560" w:lineRule="exact"/>
        <w:jc w:val="left"/>
        <w:rPr>
          <w:rFonts w:ascii="Times New Roman" w:eastAsia="宋体" w:hAnsi="Times New Roman" w:cs="Times New Roman"/>
          <w:sz w:val="24"/>
        </w:rPr>
      </w:pPr>
      <w:bookmarkStart w:id="376" w:name="_Toc501095473"/>
      <w:bookmarkStart w:id="377" w:name="_Toc13627"/>
      <w:bookmarkStart w:id="378" w:name="_Toc6313"/>
      <w:bookmarkStart w:id="379" w:name="_Toc3172"/>
      <w:bookmarkStart w:id="380" w:name="_Toc8118"/>
      <w:bookmarkStart w:id="381" w:name="_Toc27684"/>
      <w:r>
        <w:rPr>
          <w:rFonts w:ascii="Times New Roman" w:eastAsia="宋体" w:hAnsi="Times New Roman" w:cs="Times New Roman"/>
          <w:sz w:val="24"/>
        </w:rPr>
        <w:t>11.6</w:t>
      </w:r>
      <w:bookmarkEnd w:id="376"/>
      <w:bookmarkEnd w:id="377"/>
      <w:bookmarkEnd w:id="378"/>
      <w:r>
        <w:rPr>
          <w:rFonts w:ascii="Times New Roman" w:eastAsia="宋体" w:hAnsi="Times New Roman" w:cs="Times New Roman"/>
          <w:sz w:val="24"/>
        </w:rPr>
        <w:t>医疗卫生保障</w:t>
      </w:r>
      <w:bookmarkEnd w:id="379"/>
      <w:bookmarkEnd w:id="380"/>
      <w:bookmarkEnd w:id="381"/>
    </w:p>
    <w:p w:rsidR="00071EB9" w:rsidRDefault="005F7B2E">
      <w:pPr>
        <w:spacing w:line="560" w:lineRule="exact"/>
        <w:ind w:firstLine="600"/>
        <w:jc w:val="left"/>
        <w:rPr>
          <w:rFonts w:ascii="Times New Roman" w:eastAsia="宋体" w:hAnsi="Times New Roman" w:cs="Times New Roman"/>
          <w:sz w:val="24"/>
        </w:rPr>
      </w:pPr>
      <w:r>
        <w:rPr>
          <w:rFonts w:ascii="Times New Roman" w:eastAsia="宋体" w:hAnsi="Times New Roman" w:cs="Times New Roman"/>
          <w:sz w:val="24"/>
        </w:rPr>
        <w:t>根据调查，企业配备急救药箱、急救救护药品（如医用酒精、生理盐水、棉签、创可贴、呼吸器等）和防护用品，仅具备简单的应急能力，因此本企业的应急医疗救援依赖所属地区和呼和浩特市急救中心。</w:t>
      </w:r>
    </w:p>
    <w:p w:rsidR="00071EB9" w:rsidRDefault="005F7B2E">
      <w:pPr>
        <w:spacing w:line="560" w:lineRule="exact"/>
        <w:ind w:firstLine="600"/>
        <w:jc w:val="left"/>
        <w:rPr>
          <w:rFonts w:ascii="Times New Roman" w:eastAsia="宋体" w:hAnsi="Times New Roman" w:cs="Times New Roman"/>
          <w:sz w:val="24"/>
        </w:rPr>
      </w:pPr>
      <w:r>
        <w:rPr>
          <w:rFonts w:ascii="Times New Roman" w:eastAsia="宋体" w:hAnsi="Times New Roman" w:cs="Times New Roman"/>
          <w:sz w:val="24"/>
        </w:rPr>
        <w:t>担负医疗救助任务的所属地旗县区急救中心应急制订医疗救治工作方案，组建医疗救治队伍，加强队伍培训和演练；要根据实际情况和演练中发现的问题及时修订工作方案，并做好医疗救治设备器材、药品和物资的储备，以保证医疗救治工作的需要。</w:t>
      </w:r>
    </w:p>
    <w:p w:rsidR="00071EB9" w:rsidRDefault="005F7B2E">
      <w:pPr>
        <w:spacing w:line="560" w:lineRule="exact"/>
        <w:ind w:firstLine="600"/>
        <w:jc w:val="left"/>
        <w:rPr>
          <w:rFonts w:ascii="Times New Roman" w:eastAsia="宋体" w:hAnsi="Times New Roman" w:cs="Times New Roman"/>
          <w:sz w:val="24"/>
        </w:rPr>
      </w:pPr>
      <w:r>
        <w:rPr>
          <w:rFonts w:ascii="Times New Roman" w:eastAsia="宋体" w:hAnsi="Times New Roman" w:cs="Times New Roman"/>
          <w:sz w:val="24"/>
        </w:rPr>
        <w:t>具体的处置顺序如下：</w:t>
      </w:r>
    </w:p>
    <w:p w:rsidR="00071EB9" w:rsidRDefault="005F7B2E">
      <w:pPr>
        <w:spacing w:line="560" w:lineRule="exact"/>
        <w:ind w:firstLine="600"/>
        <w:jc w:val="left"/>
        <w:rPr>
          <w:rFonts w:ascii="Times New Roman" w:eastAsia="宋体" w:hAnsi="Times New Roman" w:cs="Times New Roman"/>
          <w:sz w:val="24"/>
        </w:rPr>
      </w:pPr>
      <w:r>
        <w:rPr>
          <w:rFonts w:ascii="Times New Roman" w:eastAsia="宋体" w:hAnsi="Times New Roman" w:cs="Times New Roman"/>
          <w:sz w:val="24"/>
        </w:rPr>
        <w:t>1</w:t>
      </w:r>
      <w:r>
        <w:rPr>
          <w:rFonts w:ascii="Times New Roman" w:eastAsia="宋体" w:hAnsi="Times New Roman" w:cs="Times New Roman"/>
          <w:sz w:val="24"/>
        </w:rPr>
        <w:t>、医疗救治：迅速救治伤病人员。</w:t>
      </w:r>
    </w:p>
    <w:p w:rsidR="00071EB9" w:rsidRDefault="005F7B2E">
      <w:pPr>
        <w:spacing w:line="560" w:lineRule="exact"/>
        <w:ind w:firstLine="600"/>
        <w:jc w:val="left"/>
        <w:rPr>
          <w:rFonts w:ascii="Times New Roman" w:eastAsia="宋体" w:hAnsi="Times New Roman" w:cs="Times New Roman"/>
          <w:sz w:val="24"/>
        </w:rPr>
      </w:pPr>
      <w:r>
        <w:rPr>
          <w:rFonts w:ascii="Times New Roman" w:eastAsia="宋体" w:hAnsi="Times New Roman" w:cs="Times New Roman"/>
          <w:sz w:val="24"/>
        </w:rPr>
        <w:t>2</w:t>
      </w:r>
      <w:r>
        <w:rPr>
          <w:rFonts w:ascii="Times New Roman" w:eastAsia="宋体" w:hAnsi="Times New Roman" w:cs="Times New Roman"/>
          <w:sz w:val="24"/>
        </w:rPr>
        <w:t>、现场保护：指挥机构统一指挥，采取有效措施保护现场</w:t>
      </w:r>
      <w:r>
        <w:rPr>
          <w:rFonts w:ascii="Times New Roman" w:eastAsia="宋体" w:hAnsi="Times New Roman" w:cs="Times New Roman"/>
          <w:sz w:val="24"/>
        </w:rPr>
        <w:t>，控制事态，迅速调查事件情况，分析事态及事件原因。</w:t>
      </w:r>
    </w:p>
    <w:p w:rsidR="00071EB9" w:rsidRDefault="005F7B2E">
      <w:pPr>
        <w:spacing w:line="560" w:lineRule="exact"/>
        <w:ind w:firstLine="600"/>
        <w:jc w:val="left"/>
        <w:rPr>
          <w:rFonts w:ascii="Times New Roman" w:eastAsia="宋体" w:hAnsi="Times New Roman" w:cs="Times New Roman"/>
          <w:sz w:val="24"/>
        </w:rPr>
      </w:pPr>
      <w:r>
        <w:rPr>
          <w:rFonts w:ascii="Times New Roman" w:eastAsia="宋体" w:hAnsi="Times New Roman" w:cs="Times New Roman"/>
          <w:sz w:val="24"/>
        </w:rPr>
        <w:t>3</w:t>
      </w:r>
      <w:r>
        <w:rPr>
          <w:rFonts w:ascii="Times New Roman" w:eastAsia="宋体" w:hAnsi="Times New Roman" w:cs="Times New Roman"/>
          <w:sz w:val="24"/>
        </w:rPr>
        <w:t>、封存物品：依法及时封存可疑食品、原料、饮用水及可能污染的物品、工具等。</w:t>
      </w:r>
    </w:p>
    <w:p w:rsidR="00071EB9" w:rsidRDefault="005F7B2E">
      <w:pPr>
        <w:spacing w:line="560" w:lineRule="exact"/>
        <w:ind w:firstLine="600"/>
        <w:jc w:val="left"/>
        <w:rPr>
          <w:rFonts w:ascii="Times New Roman" w:eastAsia="宋体" w:hAnsi="Times New Roman" w:cs="Times New Roman"/>
          <w:sz w:val="24"/>
        </w:rPr>
      </w:pPr>
      <w:r>
        <w:rPr>
          <w:rFonts w:ascii="Times New Roman" w:eastAsia="宋体" w:hAnsi="Times New Roman" w:cs="Times New Roman"/>
          <w:sz w:val="24"/>
        </w:rPr>
        <w:t>4</w:t>
      </w:r>
      <w:r>
        <w:rPr>
          <w:rFonts w:ascii="Times New Roman" w:eastAsia="宋体" w:hAnsi="Times New Roman" w:cs="Times New Roman"/>
          <w:sz w:val="24"/>
        </w:rPr>
        <w:t>、现场调查：开展现场卫生学和流行病学调查。</w:t>
      </w:r>
    </w:p>
    <w:p w:rsidR="00071EB9" w:rsidRDefault="005F7B2E">
      <w:pPr>
        <w:spacing w:line="560" w:lineRule="exact"/>
        <w:ind w:firstLine="600"/>
        <w:jc w:val="left"/>
        <w:rPr>
          <w:rFonts w:ascii="Times New Roman" w:eastAsia="宋体" w:hAnsi="Times New Roman" w:cs="Times New Roman"/>
          <w:sz w:val="24"/>
        </w:rPr>
      </w:pPr>
      <w:r>
        <w:rPr>
          <w:rFonts w:ascii="Times New Roman" w:eastAsia="宋体" w:hAnsi="Times New Roman" w:cs="Times New Roman"/>
          <w:sz w:val="24"/>
        </w:rPr>
        <w:t>5</w:t>
      </w:r>
      <w:r>
        <w:rPr>
          <w:rFonts w:ascii="Times New Roman" w:eastAsia="宋体" w:hAnsi="Times New Roman" w:cs="Times New Roman"/>
          <w:sz w:val="24"/>
        </w:rPr>
        <w:t>、样品检验：迅速规范检测有关样品，及时反馈检测结果。</w:t>
      </w:r>
    </w:p>
    <w:p w:rsidR="00071EB9" w:rsidRDefault="005F7B2E">
      <w:pPr>
        <w:spacing w:line="560" w:lineRule="exact"/>
        <w:ind w:firstLine="600"/>
        <w:jc w:val="left"/>
        <w:rPr>
          <w:rFonts w:ascii="Times New Roman" w:eastAsia="宋体" w:hAnsi="Times New Roman" w:cs="Times New Roman"/>
          <w:sz w:val="24"/>
        </w:rPr>
      </w:pPr>
      <w:r>
        <w:rPr>
          <w:rFonts w:ascii="Times New Roman" w:eastAsia="宋体" w:hAnsi="Times New Roman" w:cs="Times New Roman"/>
          <w:sz w:val="24"/>
        </w:rPr>
        <w:t>6</w:t>
      </w:r>
      <w:r>
        <w:rPr>
          <w:rFonts w:ascii="Times New Roman" w:eastAsia="宋体" w:hAnsi="Times New Roman" w:cs="Times New Roman"/>
          <w:sz w:val="24"/>
        </w:rPr>
        <w:t>、调查处理报告：事件调查处理人员要尽快报告现场调查及处理情况；按照初次报告、进程报告、结案报告的程序，及时规范报告事件处置情况。</w:t>
      </w:r>
    </w:p>
    <w:p w:rsidR="00071EB9" w:rsidRDefault="005F7B2E">
      <w:pPr>
        <w:spacing w:line="560" w:lineRule="exact"/>
        <w:ind w:firstLine="600"/>
        <w:jc w:val="left"/>
        <w:rPr>
          <w:rFonts w:ascii="Times New Roman" w:eastAsia="宋体" w:hAnsi="Times New Roman" w:cs="Times New Roman"/>
          <w:sz w:val="24"/>
        </w:rPr>
      </w:pPr>
      <w:r>
        <w:rPr>
          <w:rFonts w:ascii="Times New Roman" w:eastAsia="宋体" w:hAnsi="Times New Roman" w:cs="Times New Roman"/>
          <w:sz w:val="24"/>
        </w:rPr>
        <w:t>7</w:t>
      </w:r>
      <w:r>
        <w:rPr>
          <w:rFonts w:ascii="Times New Roman" w:eastAsia="宋体" w:hAnsi="Times New Roman" w:cs="Times New Roman"/>
          <w:sz w:val="24"/>
        </w:rPr>
        <w:t>、行政处罚：卫生和食品药品监督管理局根据调查结果，依法对有关责任单位实施行政处罚。</w:t>
      </w:r>
    </w:p>
    <w:p w:rsidR="00071EB9" w:rsidRDefault="005F7B2E">
      <w:pPr>
        <w:spacing w:line="560" w:lineRule="exact"/>
        <w:ind w:firstLine="600"/>
        <w:jc w:val="left"/>
        <w:rPr>
          <w:rFonts w:ascii="Times New Roman" w:eastAsia="宋体" w:hAnsi="Times New Roman" w:cs="Times New Roman"/>
          <w:sz w:val="24"/>
        </w:rPr>
      </w:pPr>
      <w:r>
        <w:rPr>
          <w:rFonts w:ascii="Times New Roman" w:eastAsia="宋体" w:hAnsi="Times New Roman" w:cs="Times New Roman"/>
          <w:sz w:val="24"/>
        </w:rPr>
        <w:lastRenderedPageBreak/>
        <w:t>8</w:t>
      </w:r>
      <w:r>
        <w:rPr>
          <w:rFonts w:ascii="Times New Roman" w:eastAsia="宋体" w:hAnsi="Times New Roman" w:cs="Times New Roman"/>
          <w:sz w:val="24"/>
        </w:rPr>
        <w:t>、资料归档：调查处理结束后</w:t>
      </w:r>
      <w:r>
        <w:rPr>
          <w:rFonts w:ascii="Times New Roman" w:eastAsia="宋体" w:hAnsi="Times New Roman" w:cs="Times New Roman"/>
          <w:sz w:val="24"/>
        </w:rPr>
        <w:t>2</w:t>
      </w:r>
      <w:r>
        <w:rPr>
          <w:rFonts w:ascii="Times New Roman" w:eastAsia="宋体" w:hAnsi="Times New Roman" w:cs="Times New Roman"/>
          <w:sz w:val="24"/>
        </w:rPr>
        <w:t>周内，各有关医疗卫生机构应根据各自职能规定，对突发公共卫生事件应急处置的有关资料进行整理并归档，妥善保管。</w:t>
      </w:r>
    </w:p>
    <w:p w:rsidR="00071EB9" w:rsidRDefault="005F7B2E">
      <w:pPr>
        <w:pStyle w:val="20"/>
        <w:spacing w:line="560" w:lineRule="exact"/>
        <w:jc w:val="left"/>
        <w:rPr>
          <w:rFonts w:ascii="Times New Roman" w:eastAsia="宋体" w:hAnsi="Times New Roman" w:cs="Times New Roman"/>
          <w:sz w:val="24"/>
        </w:rPr>
      </w:pPr>
      <w:bookmarkStart w:id="382" w:name="_Toc12483"/>
      <w:r>
        <w:rPr>
          <w:rFonts w:ascii="Times New Roman" w:eastAsia="宋体" w:hAnsi="Times New Roman" w:cs="Times New Roman"/>
          <w:sz w:val="24"/>
        </w:rPr>
        <w:t>11.7</w:t>
      </w:r>
      <w:r>
        <w:rPr>
          <w:rFonts w:ascii="Times New Roman" w:eastAsia="宋体" w:hAnsi="Times New Roman" w:cs="Times New Roman"/>
          <w:sz w:val="24"/>
        </w:rPr>
        <w:t>宣传培训和演练</w:t>
      </w:r>
      <w:bookmarkEnd w:id="382"/>
    </w:p>
    <w:p w:rsidR="00071EB9" w:rsidRDefault="005F7B2E">
      <w:pPr>
        <w:pStyle w:val="ae"/>
        <w:spacing w:beforeAutospacing="0" w:afterAutospacing="0" w:line="560" w:lineRule="exact"/>
        <w:ind w:firstLineChars="200" w:firstLine="480"/>
        <w:rPr>
          <w:rFonts w:ascii="Times New Roman" w:eastAsia="宋体" w:hAnsi="Times New Roman" w:cs="Times New Roman"/>
          <w:bCs/>
          <w:color w:val="auto"/>
        </w:rPr>
      </w:pPr>
      <w:r>
        <w:rPr>
          <w:rFonts w:ascii="Times New Roman" w:eastAsia="宋体" w:hAnsi="Times New Roman" w:cs="Times New Roman"/>
          <w:bCs/>
          <w:color w:val="auto"/>
        </w:rPr>
        <w:t>宣传、培训和演练工作主要由环境应急领导小组和工作小组负责，其主要工作内容如下：</w:t>
      </w:r>
    </w:p>
    <w:p w:rsidR="00071EB9" w:rsidRDefault="005F7B2E">
      <w:pPr>
        <w:pStyle w:val="ae"/>
        <w:spacing w:beforeAutospacing="0" w:afterAutospacing="0" w:line="560" w:lineRule="exact"/>
        <w:ind w:firstLineChars="200" w:firstLine="480"/>
        <w:rPr>
          <w:rFonts w:ascii="Times New Roman" w:eastAsia="宋体" w:hAnsi="Times New Roman" w:cs="Times New Roman"/>
          <w:bCs/>
          <w:color w:val="auto"/>
        </w:rPr>
      </w:pPr>
      <w:r>
        <w:rPr>
          <w:rFonts w:ascii="Times New Roman" w:eastAsia="宋体" w:hAnsi="Times New Roman" w:cs="Times New Roman"/>
          <w:bCs/>
          <w:color w:val="auto"/>
        </w:rPr>
        <w:t>（</w:t>
      </w:r>
      <w:r>
        <w:rPr>
          <w:rFonts w:ascii="Times New Roman" w:eastAsia="宋体" w:hAnsi="Times New Roman" w:cs="Times New Roman"/>
          <w:bCs/>
          <w:color w:val="auto"/>
        </w:rPr>
        <w:t>1</w:t>
      </w:r>
      <w:r>
        <w:rPr>
          <w:rFonts w:ascii="Times New Roman" w:eastAsia="宋体" w:hAnsi="Times New Roman" w:cs="Times New Roman"/>
          <w:bCs/>
          <w:color w:val="auto"/>
        </w:rPr>
        <w:t>）加强环境保护科普宣传教育工作，在企业宣传栏等醒目处进行宣传，扩大应急管理科普宣传教育工作覆盖面；</w:t>
      </w:r>
    </w:p>
    <w:p w:rsidR="00071EB9" w:rsidRDefault="005F7B2E">
      <w:pPr>
        <w:spacing w:line="560" w:lineRule="exact"/>
        <w:ind w:firstLineChars="200" w:firstLine="480"/>
        <w:rPr>
          <w:rFonts w:ascii="Times New Roman" w:eastAsia="宋体" w:hAnsi="Times New Roman" w:cs="Times New Roman"/>
          <w:sz w:val="24"/>
        </w:rPr>
      </w:pPr>
      <w:bookmarkStart w:id="383" w:name="_Toc11158"/>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）加强环境事故专业技术人员日常培训和事故源工作人员的培训管理；</w:t>
      </w:r>
      <w:bookmarkEnd w:id="383"/>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）定期组织企业员工进行安全培训，提高防范和处置突发性环境污染事故的技能。</w:t>
      </w:r>
    </w:p>
    <w:p w:rsidR="00071EB9" w:rsidRDefault="005F7B2E">
      <w:pPr>
        <w:pStyle w:val="20"/>
        <w:spacing w:line="560" w:lineRule="exact"/>
        <w:jc w:val="left"/>
        <w:rPr>
          <w:rFonts w:ascii="Times New Roman" w:eastAsia="宋体" w:hAnsi="Times New Roman" w:cs="Times New Roman"/>
          <w:sz w:val="24"/>
        </w:rPr>
      </w:pPr>
      <w:bookmarkStart w:id="384" w:name="_Toc27853"/>
      <w:r>
        <w:rPr>
          <w:rFonts w:ascii="Times New Roman" w:eastAsia="宋体" w:hAnsi="Times New Roman" w:cs="Times New Roman"/>
          <w:sz w:val="24"/>
        </w:rPr>
        <w:t>11.8</w:t>
      </w:r>
      <w:r>
        <w:rPr>
          <w:rFonts w:ascii="Times New Roman" w:eastAsia="宋体" w:hAnsi="Times New Roman" w:cs="Times New Roman"/>
          <w:sz w:val="24"/>
        </w:rPr>
        <w:t>应急能力保障</w:t>
      </w:r>
      <w:bookmarkEnd w:id="384"/>
    </w:p>
    <w:p w:rsidR="00071EB9" w:rsidRDefault="005F7B2E">
      <w:pPr>
        <w:pStyle w:val="ae"/>
        <w:spacing w:beforeAutospacing="0" w:afterAutospacing="0" w:line="560" w:lineRule="exact"/>
        <w:ind w:firstLineChars="200" w:firstLine="480"/>
        <w:rPr>
          <w:rFonts w:ascii="Times New Roman" w:eastAsia="宋体" w:hAnsi="Times New Roman" w:cs="Times New Roman"/>
          <w:bCs/>
          <w:color w:val="auto"/>
        </w:rPr>
      </w:pPr>
      <w:r>
        <w:rPr>
          <w:rFonts w:ascii="Times New Roman" w:eastAsia="宋体" w:hAnsi="Times New Roman" w:cs="Times New Roman"/>
          <w:bCs/>
          <w:color w:val="auto"/>
        </w:rPr>
        <w:t>为保障环境应急体系始终处于良好的战备状态，企业要对各级环境应急机构的设置情况、制度和工作程序的建立与执行情况、队伍建设、人员培训与考核情况、应急装备和经费储备的管理与使用情况等方面，在环境应急能力评价体系中建立定期的、自上而下的监督、检查和考核工作机制。</w:t>
      </w:r>
    </w:p>
    <w:p w:rsidR="00071EB9" w:rsidRDefault="005F7B2E">
      <w:pPr>
        <w:widowControl/>
        <w:spacing w:line="560" w:lineRule="exact"/>
        <w:jc w:val="left"/>
        <w:rPr>
          <w:rFonts w:ascii="Times New Roman" w:eastAsia="宋体" w:hAnsi="Times New Roman" w:cs="Times New Roman"/>
          <w:bCs/>
          <w:kern w:val="0"/>
          <w:sz w:val="24"/>
        </w:rPr>
      </w:pPr>
      <w:r>
        <w:rPr>
          <w:rFonts w:ascii="Times New Roman" w:eastAsia="宋体" w:hAnsi="Times New Roman" w:cs="Times New Roman"/>
          <w:bCs/>
          <w:sz w:val="24"/>
        </w:rPr>
        <w:br w:type="page"/>
      </w:r>
    </w:p>
    <w:p w:rsidR="00071EB9" w:rsidRDefault="005F7B2E">
      <w:pPr>
        <w:pStyle w:val="1"/>
        <w:keepLines/>
        <w:spacing w:beforeLines="0" w:line="560" w:lineRule="exact"/>
        <w:jc w:val="left"/>
        <w:rPr>
          <w:rFonts w:ascii="Times New Roman" w:eastAsia="宋体" w:hAnsi="Times New Roman" w:cs="Times New Roman"/>
          <w:color w:val="auto"/>
          <w:spacing w:val="0"/>
          <w:kern w:val="44"/>
          <w:sz w:val="24"/>
          <w:szCs w:val="24"/>
        </w:rPr>
      </w:pPr>
      <w:bookmarkStart w:id="385" w:name="_Toc1706"/>
      <w:r>
        <w:rPr>
          <w:rFonts w:ascii="Times New Roman" w:eastAsia="宋体" w:hAnsi="Times New Roman" w:cs="Times New Roman"/>
          <w:color w:val="auto"/>
          <w:spacing w:val="0"/>
          <w:kern w:val="44"/>
          <w:sz w:val="24"/>
          <w:szCs w:val="24"/>
        </w:rPr>
        <w:lastRenderedPageBreak/>
        <w:t>12</w:t>
      </w:r>
      <w:r>
        <w:rPr>
          <w:rFonts w:ascii="Times New Roman" w:eastAsia="宋体" w:hAnsi="Times New Roman" w:cs="Times New Roman"/>
          <w:color w:val="auto"/>
          <w:spacing w:val="0"/>
          <w:kern w:val="44"/>
          <w:sz w:val="24"/>
          <w:szCs w:val="24"/>
        </w:rPr>
        <w:t>预案管理与更新</w:t>
      </w:r>
      <w:bookmarkEnd w:id="385"/>
    </w:p>
    <w:p w:rsidR="00071EB9" w:rsidRDefault="005F7B2E">
      <w:pPr>
        <w:pStyle w:val="20"/>
        <w:spacing w:line="560" w:lineRule="exact"/>
        <w:jc w:val="left"/>
        <w:rPr>
          <w:rFonts w:ascii="Times New Roman" w:eastAsia="宋体" w:hAnsi="Times New Roman" w:cs="Times New Roman"/>
          <w:kern w:val="44"/>
          <w:sz w:val="24"/>
        </w:rPr>
      </w:pPr>
      <w:bookmarkStart w:id="386" w:name="_Toc19476"/>
      <w:r>
        <w:rPr>
          <w:rFonts w:ascii="Times New Roman" w:eastAsia="宋体" w:hAnsi="Times New Roman" w:cs="Times New Roman"/>
          <w:kern w:val="44"/>
          <w:sz w:val="24"/>
        </w:rPr>
        <w:t>12.1</w:t>
      </w:r>
      <w:r>
        <w:rPr>
          <w:rFonts w:ascii="Times New Roman" w:eastAsia="宋体" w:hAnsi="Times New Roman" w:cs="Times New Roman"/>
          <w:kern w:val="44"/>
          <w:sz w:val="24"/>
        </w:rPr>
        <w:t>预案评估与备案</w:t>
      </w:r>
      <w:bookmarkEnd w:id="386"/>
    </w:p>
    <w:p w:rsidR="00071EB9" w:rsidRDefault="005F7B2E">
      <w:pPr>
        <w:pStyle w:val="af7"/>
        <w:spacing w:line="560" w:lineRule="exact"/>
        <w:rPr>
          <w:rFonts w:ascii="Times New Roman" w:hAnsi="Times New Roman" w:cs="Times New Roman"/>
          <w:szCs w:val="24"/>
        </w:rPr>
      </w:pPr>
      <w:r>
        <w:rPr>
          <w:rFonts w:ascii="Times New Roman" w:hAnsi="Times New Roman" w:cs="Times New Roman"/>
          <w:kern w:val="0"/>
          <w:szCs w:val="24"/>
        </w:rPr>
        <w:t>中国石油天然气股份有限公司呼和浩特石化分公司</w:t>
      </w:r>
      <w:r>
        <w:rPr>
          <w:rFonts w:ascii="Times New Roman" w:hAnsi="Times New Roman" w:cs="Times New Roman"/>
          <w:szCs w:val="24"/>
        </w:rPr>
        <w:t>应当在环境应急预案</w:t>
      </w:r>
      <w:r>
        <w:rPr>
          <w:rFonts w:ascii="Times New Roman" w:hAnsi="Times New Roman" w:cs="Times New Roman"/>
          <w:szCs w:val="24"/>
        </w:rPr>
        <w:t>修订</w:t>
      </w:r>
      <w:r>
        <w:rPr>
          <w:rFonts w:ascii="Times New Roman" w:hAnsi="Times New Roman" w:cs="Times New Roman"/>
          <w:szCs w:val="24"/>
        </w:rPr>
        <w:t>编制完成后，组织评估小组对本单位编制的环境应急原进行评估。环境应急预案的编制单位应当根据评估结果，对应急预案进行修改。</w:t>
      </w:r>
    </w:p>
    <w:p w:rsidR="00071EB9" w:rsidRDefault="005F7B2E">
      <w:pPr>
        <w:pStyle w:val="af7"/>
        <w:spacing w:line="560" w:lineRule="exact"/>
        <w:rPr>
          <w:rFonts w:ascii="Times New Roman" w:hAnsi="Times New Roman" w:cs="Times New Roman"/>
          <w:szCs w:val="24"/>
        </w:rPr>
      </w:pPr>
      <w:r>
        <w:rPr>
          <w:rFonts w:ascii="Times New Roman" w:hAnsi="Times New Roman" w:cs="Times New Roman"/>
          <w:szCs w:val="24"/>
        </w:rPr>
        <w:t>根据关于印发《突发环境事件应急预案管理暂行办法》的通知，</w:t>
      </w:r>
      <w:r>
        <w:rPr>
          <w:rFonts w:ascii="Times New Roman" w:hAnsi="Times New Roman" w:cs="Times New Roman"/>
          <w:kern w:val="0"/>
          <w:szCs w:val="24"/>
        </w:rPr>
        <w:t>中国石油天然气股份有限公司呼和浩特石化分公司</w:t>
      </w:r>
      <w:r>
        <w:rPr>
          <w:rFonts w:ascii="Times New Roman" w:hAnsi="Times New Roman" w:cs="Times New Roman"/>
          <w:szCs w:val="24"/>
        </w:rPr>
        <w:t>环境应急预案，应当在本单位主要负责人签署实施之日起</w:t>
      </w:r>
      <w:r>
        <w:rPr>
          <w:rFonts w:ascii="Times New Roman" w:hAnsi="Times New Roman" w:cs="Times New Roman"/>
          <w:szCs w:val="24"/>
        </w:rPr>
        <w:t>30</w:t>
      </w:r>
      <w:r>
        <w:rPr>
          <w:rFonts w:ascii="Times New Roman" w:hAnsi="Times New Roman" w:cs="Times New Roman"/>
          <w:szCs w:val="24"/>
        </w:rPr>
        <w:t>日内报所在地环境保护主管部门备案。</w:t>
      </w:r>
    </w:p>
    <w:p w:rsidR="00071EB9" w:rsidRDefault="005F7B2E">
      <w:pPr>
        <w:pStyle w:val="20"/>
        <w:spacing w:line="560" w:lineRule="exact"/>
        <w:jc w:val="left"/>
        <w:rPr>
          <w:rFonts w:ascii="Times New Roman" w:eastAsia="宋体" w:hAnsi="Times New Roman" w:cs="Times New Roman"/>
          <w:kern w:val="44"/>
          <w:sz w:val="24"/>
        </w:rPr>
      </w:pPr>
      <w:bookmarkStart w:id="387" w:name="_Toc3076"/>
      <w:r>
        <w:rPr>
          <w:rFonts w:ascii="Times New Roman" w:eastAsia="宋体" w:hAnsi="Times New Roman" w:cs="Times New Roman"/>
          <w:kern w:val="44"/>
          <w:sz w:val="24"/>
        </w:rPr>
        <w:t>12.2</w:t>
      </w:r>
      <w:r>
        <w:rPr>
          <w:rFonts w:ascii="Times New Roman" w:eastAsia="宋体" w:hAnsi="Times New Roman" w:cs="Times New Roman"/>
          <w:kern w:val="44"/>
          <w:sz w:val="24"/>
        </w:rPr>
        <w:t>预案管理与修定</w:t>
      </w:r>
      <w:bookmarkEnd w:id="387"/>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按照《突发环境事件应急预案管理暂行办法》第二十三条规定，企业环境应急预案应当每三年至少修订一次，有下列情形之一的，应当及时进行修订：</w:t>
      </w:r>
    </w:p>
    <w:p w:rsidR="00071EB9" w:rsidRDefault="005F7B2E">
      <w:pPr>
        <w:spacing w:line="560" w:lineRule="exact"/>
        <w:ind w:firstLineChars="200" w:firstLine="480"/>
        <w:rPr>
          <w:rFonts w:ascii="Times New Roman" w:eastAsia="宋体" w:hAnsi="Times New Roman" w:cs="Times New Roman"/>
          <w:sz w:val="24"/>
        </w:rPr>
      </w:pPr>
      <w:bookmarkStart w:id="388" w:name="_Toc32721"/>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）本单位生产工艺和技术发生变化的；</w:t>
      </w:r>
      <w:bookmarkEnd w:id="388"/>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）相关单位和人员发生变化或者应急组织指挥体系或职责调整的；</w:t>
      </w:r>
    </w:p>
    <w:p w:rsidR="00071EB9" w:rsidRDefault="005F7B2E">
      <w:pPr>
        <w:spacing w:line="560" w:lineRule="exact"/>
        <w:ind w:firstLineChars="200" w:firstLine="480"/>
        <w:rPr>
          <w:rFonts w:ascii="Times New Roman" w:eastAsia="宋体" w:hAnsi="Times New Roman" w:cs="Times New Roman"/>
          <w:sz w:val="24"/>
        </w:rPr>
      </w:pPr>
      <w:bookmarkStart w:id="389" w:name="_Toc12477"/>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）周围环境或者环境敏感点发生变化的；</w:t>
      </w:r>
      <w:bookmarkEnd w:id="389"/>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）环境应急预案</w:t>
      </w:r>
      <w:r>
        <w:rPr>
          <w:rFonts w:ascii="Times New Roman" w:eastAsia="宋体" w:hAnsi="Times New Roman" w:cs="Times New Roman"/>
          <w:sz w:val="24"/>
        </w:rPr>
        <w:t>依据的法律、法规、规章等发生变化的；</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5</w:t>
      </w:r>
      <w:r>
        <w:rPr>
          <w:rFonts w:ascii="Times New Roman" w:eastAsia="宋体" w:hAnsi="Times New Roman" w:cs="Times New Roman"/>
          <w:sz w:val="24"/>
        </w:rPr>
        <w:t>）环境保护主管部门或者企事业单位认为应当适时修订的其他情形。</w:t>
      </w:r>
    </w:p>
    <w:p w:rsidR="00071EB9" w:rsidRDefault="005F7B2E">
      <w:pPr>
        <w:spacing w:line="560" w:lineRule="exact"/>
        <w:ind w:firstLineChars="200" w:firstLine="480"/>
        <w:rPr>
          <w:rFonts w:ascii="Times New Roman" w:eastAsia="宋体" w:hAnsi="Times New Roman" w:cs="Times New Roman"/>
          <w:sz w:val="24"/>
        </w:rPr>
      </w:pPr>
      <w:r>
        <w:rPr>
          <w:rFonts w:ascii="Times New Roman" w:eastAsia="宋体" w:hAnsi="Times New Roman" w:cs="Times New Roman"/>
          <w:sz w:val="24"/>
        </w:rPr>
        <w:t>企业应当于环境应急预案修订后</w:t>
      </w:r>
      <w:r>
        <w:rPr>
          <w:rFonts w:ascii="Times New Roman" w:eastAsia="宋体" w:hAnsi="Times New Roman" w:cs="Times New Roman"/>
          <w:sz w:val="24"/>
        </w:rPr>
        <w:t>30</w:t>
      </w:r>
      <w:r>
        <w:rPr>
          <w:rFonts w:ascii="Times New Roman" w:eastAsia="宋体" w:hAnsi="Times New Roman" w:cs="Times New Roman"/>
          <w:sz w:val="24"/>
        </w:rPr>
        <w:t>日内将新修订的预案报原预案备案管理部门重新备案；预案备案部门可以根据预案修订的具体情况要求修订预案的环境保护主管部门或者企事业单位对修订后的预案进行评估。</w:t>
      </w:r>
    </w:p>
    <w:p w:rsidR="00071EB9" w:rsidRDefault="005F7B2E">
      <w:pPr>
        <w:pStyle w:val="20"/>
        <w:spacing w:line="560" w:lineRule="exact"/>
        <w:jc w:val="left"/>
        <w:rPr>
          <w:rFonts w:ascii="Times New Roman" w:eastAsia="宋体" w:hAnsi="Times New Roman" w:cs="Times New Roman"/>
          <w:sz w:val="24"/>
        </w:rPr>
      </w:pPr>
      <w:bookmarkStart w:id="390" w:name="_Toc25"/>
      <w:r>
        <w:rPr>
          <w:rFonts w:ascii="Times New Roman" w:eastAsia="宋体" w:hAnsi="Times New Roman" w:cs="Times New Roman"/>
          <w:sz w:val="24"/>
        </w:rPr>
        <w:t>12.3</w:t>
      </w:r>
      <w:r>
        <w:rPr>
          <w:rFonts w:ascii="Times New Roman" w:eastAsia="宋体" w:hAnsi="Times New Roman" w:cs="Times New Roman"/>
          <w:sz w:val="24"/>
        </w:rPr>
        <w:t>地方沟通与协作</w:t>
      </w:r>
      <w:bookmarkEnd w:id="390"/>
    </w:p>
    <w:p w:rsidR="00071EB9" w:rsidRDefault="005F7B2E">
      <w:pPr>
        <w:pStyle w:val="ae"/>
        <w:spacing w:beforeAutospacing="0" w:afterAutospacing="0" w:line="560" w:lineRule="exact"/>
        <w:ind w:firstLineChars="200" w:firstLine="480"/>
        <w:rPr>
          <w:rFonts w:ascii="Times New Roman" w:eastAsia="宋体" w:hAnsi="Times New Roman" w:cs="Times New Roman"/>
          <w:bCs/>
          <w:color w:val="auto"/>
        </w:rPr>
      </w:pPr>
      <w:r>
        <w:rPr>
          <w:rFonts w:ascii="Times New Roman" w:eastAsia="宋体" w:hAnsi="Times New Roman" w:cs="Times New Roman"/>
          <w:bCs/>
          <w:color w:val="auto"/>
        </w:rPr>
        <w:t>建立与地方环境应急机构的联系，组织参与地方救援活动，开展与之相关的交流与合作。</w:t>
      </w:r>
    </w:p>
    <w:p w:rsidR="00071EB9" w:rsidRDefault="005F7B2E">
      <w:pPr>
        <w:pStyle w:val="20"/>
        <w:spacing w:line="560" w:lineRule="exact"/>
        <w:jc w:val="left"/>
        <w:rPr>
          <w:rFonts w:ascii="Times New Roman" w:eastAsia="宋体" w:hAnsi="Times New Roman" w:cs="Times New Roman"/>
          <w:sz w:val="24"/>
        </w:rPr>
      </w:pPr>
      <w:bookmarkStart w:id="391" w:name="_Toc6875"/>
      <w:r>
        <w:rPr>
          <w:rFonts w:ascii="Times New Roman" w:eastAsia="宋体" w:hAnsi="Times New Roman" w:cs="Times New Roman"/>
          <w:sz w:val="24"/>
        </w:rPr>
        <w:t>12.4</w:t>
      </w:r>
      <w:r>
        <w:rPr>
          <w:rFonts w:ascii="Times New Roman" w:eastAsia="宋体" w:hAnsi="Times New Roman" w:cs="Times New Roman"/>
          <w:sz w:val="24"/>
        </w:rPr>
        <w:t>预案实施</w:t>
      </w:r>
      <w:bookmarkEnd w:id="391"/>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本院发布稿自企业法人签署并进行备案后开始施行。</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lastRenderedPageBreak/>
        <w:t>本预案发布稿由中国石油天然气股份有限公司呼和浩特石</w:t>
      </w:r>
      <w:r>
        <w:rPr>
          <w:rFonts w:ascii="Times New Roman" w:eastAsia="宋体" w:hAnsi="Times New Roman" w:cs="Times New Roman"/>
        </w:rPr>
        <w:t>化分公司负责解释。</w:t>
      </w:r>
    </w:p>
    <w:p w:rsidR="00071EB9" w:rsidRDefault="005F7B2E">
      <w:pPr>
        <w:widowControl/>
        <w:spacing w:line="560" w:lineRule="exact"/>
        <w:jc w:val="left"/>
        <w:rPr>
          <w:rFonts w:ascii="Times New Roman" w:eastAsia="宋体" w:hAnsi="Times New Roman" w:cs="Times New Roman"/>
          <w:kern w:val="0"/>
          <w:sz w:val="24"/>
        </w:rPr>
      </w:pPr>
      <w:r>
        <w:rPr>
          <w:rFonts w:ascii="Times New Roman" w:eastAsia="宋体" w:hAnsi="Times New Roman" w:cs="Times New Roman"/>
          <w:sz w:val="24"/>
        </w:rPr>
        <w:br w:type="page"/>
      </w:r>
    </w:p>
    <w:p w:rsidR="00071EB9" w:rsidRDefault="005F7B2E">
      <w:pPr>
        <w:pStyle w:val="1"/>
        <w:keepLines/>
        <w:spacing w:beforeLines="0" w:line="560" w:lineRule="exact"/>
        <w:jc w:val="left"/>
        <w:rPr>
          <w:rFonts w:ascii="Times New Roman" w:eastAsia="宋体" w:hAnsi="Times New Roman" w:cs="Times New Roman"/>
          <w:color w:val="auto"/>
          <w:spacing w:val="0"/>
          <w:kern w:val="44"/>
          <w:sz w:val="24"/>
          <w:szCs w:val="24"/>
        </w:rPr>
      </w:pPr>
      <w:bookmarkStart w:id="392" w:name="_Toc28033"/>
      <w:r>
        <w:rPr>
          <w:rFonts w:ascii="Times New Roman" w:eastAsia="宋体" w:hAnsi="Times New Roman" w:cs="Times New Roman"/>
          <w:color w:val="auto"/>
          <w:spacing w:val="0"/>
          <w:kern w:val="44"/>
          <w:sz w:val="24"/>
          <w:szCs w:val="24"/>
        </w:rPr>
        <w:lastRenderedPageBreak/>
        <w:t>13</w:t>
      </w:r>
      <w:r>
        <w:rPr>
          <w:rFonts w:ascii="Times New Roman" w:eastAsia="宋体" w:hAnsi="Times New Roman" w:cs="Times New Roman"/>
          <w:color w:val="auto"/>
          <w:spacing w:val="0"/>
          <w:kern w:val="44"/>
          <w:sz w:val="24"/>
          <w:szCs w:val="24"/>
        </w:rPr>
        <w:t>附则</w:t>
      </w:r>
      <w:bookmarkEnd w:id="392"/>
    </w:p>
    <w:p w:rsidR="00071EB9" w:rsidRDefault="005F7B2E">
      <w:pPr>
        <w:pStyle w:val="20"/>
        <w:spacing w:line="560" w:lineRule="exact"/>
        <w:jc w:val="left"/>
        <w:rPr>
          <w:rFonts w:ascii="Times New Roman" w:eastAsia="宋体" w:hAnsi="Times New Roman" w:cs="Times New Roman"/>
          <w:sz w:val="24"/>
        </w:rPr>
      </w:pPr>
      <w:bookmarkStart w:id="393" w:name="_Toc13564"/>
      <w:r>
        <w:rPr>
          <w:rFonts w:ascii="Times New Roman" w:eastAsia="宋体" w:hAnsi="Times New Roman" w:cs="Times New Roman"/>
          <w:sz w:val="24"/>
        </w:rPr>
        <w:t>13.1</w:t>
      </w:r>
      <w:r>
        <w:rPr>
          <w:rFonts w:ascii="Times New Roman" w:eastAsia="宋体" w:hAnsi="Times New Roman" w:cs="Times New Roman"/>
          <w:sz w:val="24"/>
        </w:rPr>
        <w:t>有关名词</w:t>
      </w:r>
      <w:bookmarkEnd w:id="393"/>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应急预案：指针对突发公共事件事先指定的，用以明确事前、事发、事中、事后的各个进程中，谁来做，怎样做，何时做以及用什么资源来做的应急反应工作方案。</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总体应急预案：指某个地区、部门、单位为应对所有可能发生的突发公共事件而制定的综合性应急预案。</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专项应急预案：指地方人民政府的有关部门、单位根据其职责分工为应对某类具有重大影响的突发公共事件而制定的应急预案。专项预案通常作为总体预案的组成部分，有时也称为分预案。</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应急处置：指对即将发生或正在发生或已经发生的突发公共事件所采取的一系列的应急响应以降低损失、影响的处理措施。</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监测：指通过各种方式、方法观测收集有关突发公共事件的信息并进行分析处理、评估预测的过程。</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预警：指根据监测到的突发公共事件信息，依据有关法律法规、应急预案中的相关规定，提前发布相应级别的警报，并提出相关应急措施建议。</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应急状态：指为应对已经发生或者可能发生的突发公共事件，在某个地区，政府组织社会各方力量在一段时间内依据非常状态下的有关法律法规和应急预案采取的有关措施和所呈现的状态。</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先期处置：指突发</w:t>
      </w:r>
      <w:r>
        <w:rPr>
          <w:rFonts w:ascii="Times New Roman" w:eastAsia="宋体" w:hAnsi="Times New Roman" w:cs="Times New Roman"/>
        </w:rPr>
        <w:t>公共事件即将发生、正在发生或发生后，事发地人民政府在第一时间内所采取的应急响应措施。</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紧急状态：指在特定的地区或者全市范围发生或者即将发生的威胁公众生命、健康、和财产安全、影响国家政权机关正常行使权力的特别严重突发公共事件，</w:t>
      </w:r>
      <w:r>
        <w:rPr>
          <w:rFonts w:ascii="Times New Roman" w:eastAsia="宋体" w:hAnsi="Times New Roman" w:cs="Times New Roman"/>
        </w:rPr>
        <w:lastRenderedPageBreak/>
        <w:t>采取常态下的措施难以有效控制和消除严重危害时，有关国家机关按照法定权限和程序宣布该特定地域进入的一种临时性严重危机状态。</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后期处置：是指突发公共事件得到基本控制后，为使生产、工作、生活、社会秩序和生态环境恢复正常所采取的一系列善后处理行动。</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应急准备：针对可能发生的事故，为迅速、有序地开</w:t>
      </w:r>
      <w:r>
        <w:rPr>
          <w:rFonts w:ascii="Times New Roman" w:eastAsia="宋体" w:hAnsi="Times New Roman" w:cs="Times New Roman"/>
        </w:rPr>
        <w:t>展应急行动而预先进行的组织准备和应急保障。</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应急响应：事故发生后，有关组织或人员采取的应急行动。</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应急救援：在应急响应过程中，为消除、减少事故危害，防止事故扩大或恶化，最大限度地降低事故造成的损失或危害而采取的救援措施或行动。</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恢复：事故的影响得到初步控制后，为使生产、工作、生活和生态环境尽快恢复到正常状态而采取的措施或行动。</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环境事故：是指由于违反环境保护法律法规的经济、社会活动与行为，以及意外因素的影响或不可抗拒的自然灾害等原因致使环境受到污染，人体健康受到危害，社会经济与人民群众财产受到损失，造成不良</w:t>
      </w:r>
      <w:r>
        <w:rPr>
          <w:rFonts w:ascii="Times New Roman" w:eastAsia="宋体" w:hAnsi="Times New Roman" w:cs="Times New Roman"/>
        </w:rPr>
        <w:t>社会影响的突发性事件。</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突发性环境污染事故：指突然发生，造成或者可能造成重大人员伤亡、重大财产损失和对全国或者某一地区的经济社会稳定、政治安定构成重大威胁和损害，有重大社会影响的涉及公共安全的环境事故。</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环境应急：针对可能或已发生的突发性环境污染事故需要立即采取某些超出正常工作程序的行动，以避免事件发生或减轻时间后果的状态，也称为紧急状态；同时也泛指立即采取超出正常工作程序的行动。</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泄漏处理：泄漏处理是指对危险化学品、危险废物、放射性物质、有毒气体等污染源因事件发生泄漏时的所采取的应急处置措施。泄漏处理要及</w:t>
      </w:r>
      <w:r>
        <w:rPr>
          <w:rFonts w:ascii="Times New Roman" w:eastAsia="宋体" w:hAnsi="Times New Roman" w:cs="Times New Roman"/>
        </w:rPr>
        <w:t>时、得当，避免重大事件的发生。泄漏处理一般分为泄漏源控制和泄漏物处置两部分。</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lastRenderedPageBreak/>
        <w:t>应急监测：环境应急情况下，为发现和查明环境污染情况和污染范围而进行的环境监测。包括定点监测和动态监测。</w:t>
      </w:r>
    </w:p>
    <w:p w:rsidR="00071EB9" w:rsidRDefault="005F7B2E">
      <w:pPr>
        <w:pStyle w:val="p16"/>
        <w:spacing w:before="0" w:after="0" w:line="560" w:lineRule="exact"/>
        <w:ind w:firstLineChars="200" w:firstLine="480"/>
        <w:rPr>
          <w:rFonts w:ascii="Times New Roman" w:eastAsia="宋体" w:hAnsi="Times New Roman" w:cs="Times New Roman"/>
        </w:rPr>
      </w:pPr>
      <w:r>
        <w:rPr>
          <w:rFonts w:ascii="Times New Roman" w:eastAsia="宋体" w:hAnsi="Times New Roman" w:cs="Times New Roman"/>
        </w:rPr>
        <w:t>应急演练：为检验应急计划的有效性、应急准备的完善性、应急响应能力的适应性和应急人员的协同性而进行的一种模拟应急响应的实践活动，根据所涉及的内容和范围的不同，可分为单项演练、综合演练和指挥中心、现场应急组织联合进行的联合演练。</w:t>
      </w:r>
    </w:p>
    <w:p w:rsidR="00071EB9" w:rsidRDefault="00071EB9">
      <w:pPr>
        <w:pStyle w:val="1"/>
        <w:keepLines/>
        <w:spacing w:beforeLines="0" w:line="360" w:lineRule="auto"/>
        <w:jc w:val="left"/>
        <w:rPr>
          <w:rFonts w:asciiTheme="minorEastAsia" w:eastAsiaTheme="minorEastAsia" w:hAnsiTheme="minorEastAsia" w:cs="Times New Roman"/>
          <w:color w:val="auto"/>
          <w:spacing w:val="0"/>
          <w:kern w:val="44"/>
          <w:sz w:val="30"/>
          <w:szCs w:val="30"/>
        </w:rPr>
        <w:sectPr w:rsidR="00071EB9">
          <w:pgSz w:w="11906" w:h="16838"/>
          <w:pgMar w:top="1440" w:right="1800" w:bottom="1440" w:left="1800" w:header="851" w:footer="992" w:gutter="0"/>
          <w:cols w:space="720"/>
          <w:docGrid w:type="lines" w:linePitch="312"/>
        </w:sectPr>
      </w:pPr>
    </w:p>
    <w:p w:rsidR="00071EB9" w:rsidRDefault="005F7B2E">
      <w:pPr>
        <w:pStyle w:val="1"/>
        <w:keepLines/>
        <w:spacing w:beforeLines="0" w:line="360" w:lineRule="auto"/>
        <w:jc w:val="left"/>
        <w:rPr>
          <w:rFonts w:asciiTheme="minorEastAsia" w:eastAsiaTheme="minorEastAsia" w:hAnsiTheme="minorEastAsia" w:cs="Times New Roman"/>
          <w:color w:val="auto"/>
          <w:spacing w:val="0"/>
          <w:kern w:val="44"/>
          <w:sz w:val="30"/>
          <w:szCs w:val="30"/>
        </w:rPr>
      </w:pPr>
      <w:bookmarkStart w:id="394" w:name="_Toc26553"/>
      <w:r>
        <w:rPr>
          <w:rFonts w:asciiTheme="minorEastAsia" w:eastAsiaTheme="minorEastAsia" w:hAnsiTheme="minorEastAsia" w:cs="Times New Roman"/>
          <w:color w:val="auto"/>
          <w:spacing w:val="0"/>
          <w:kern w:val="44"/>
          <w:sz w:val="30"/>
          <w:szCs w:val="30"/>
        </w:rPr>
        <w:lastRenderedPageBreak/>
        <w:t>1</w:t>
      </w:r>
      <w:r>
        <w:rPr>
          <w:rFonts w:asciiTheme="minorEastAsia" w:eastAsiaTheme="minorEastAsia" w:hAnsiTheme="minorEastAsia" w:cs="Times New Roman" w:hint="eastAsia"/>
          <w:color w:val="auto"/>
          <w:spacing w:val="0"/>
          <w:kern w:val="44"/>
          <w:sz w:val="30"/>
          <w:szCs w:val="30"/>
        </w:rPr>
        <w:t>4</w:t>
      </w:r>
      <w:r>
        <w:rPr>
          <w:rFonts w:ascii="Times New Roman" w:eastAsia="宋体" w:hAnsi="Times New Roman" w:cs="Times New Roman"/>
          <w:color w:val="auto"/>
          <w:spacing w:val="0"/>
          <w:kern w:val="44"/>
          <w:sz w:val="24"/>
          <w:szCs w:val="24"/>
        </w:rPr>
        <w:t>附图与附件</w:t>
      </w:r>
      <w:bookmarkEnd w:id="394"/>
    </w:p>
    <w:p w:rsidR="00071EB9" w:rsidRDefault="005F7B2E">
      <w:pPr>
        <w:spacing w:line="360" w:lineRule="auto"/>
        <w:ind w:firstLineChars="200" w:firstLine="480"/>
        <w:jc w:val="left"/>
        <w:rPr>
          <w:rFonts w:asciiTheme="minorEastAsia" w:hAnsiTheme="minorEastAsia" w:cs="Times New Roman"/>
          <w:sz w:val="24"/>
          <w:szCs w:val="28"/>
        </w:rPr>
      </w:pPr>
      <w:bookmarkStart w:id="395" w:name="_Toc10774"/>
      <w:r>
        <w:rPr>
          <w:rFonts w:asciiTheme="minorEastAsia" w:hAnsiTheme="minorEastAsia" w:cs="Times New Roman" w:hint="eastAsia"/>
          <w:sz w:val="24"/>
          <w:szCs w:val="28"/>
        </w:rPr>
        <w:t>附件</w:t>
      </w:r>
      <w:r>
        <w:rPr>
          <w:rFonts w:asciiTheme="minorEastAsia" w:hAnsiTheme="minorEastAsia" w:cs="Times New Roman" w:hint="eastAsia"/>
          <w:sz w:val="24"/>
          <w:szCs w:val="28"/>
        </w:rPr>
        <w:t>1</w:t>
      </w:r>
      <w:r>
        <w:rPr>
          <w:rFonts w:asciiTheme="minorEastAsia" w:hAnsiTheme="minorEastAsia" w:cs="Times New Roman" w:hint="eastAsia"/>
          <w:sz w:val="24"/>
          <w:szCs w:val="28"/>
        </w:rPr>
        <w:t>应急通讯录</w:t>
      </w:r>
    </w:p>
    <w:p w:rsidR="00071EB9" w:rsidRDefault="005F7B2E">
      <w:pPr>
        <w:spacing w:line="360" w:lineRule="auto"/>
        <w:ind w:firstLineChars="200" w:firstLine="480"/>
        <w:jc w:val="left"/>
        <w:rPr>
          <w:rFonts w:asciiTheme="minorEastAsia" w:hAnsiTheme="minorEastAsia" w:cs="Times New Roman"/>
          <w:sz w:val="24"/>
          <w:szCs w:val="28"/>
        </w:rPr>
      </w:pPr>
      <w:bookmarkStart w:id="396" w:name="_Toc12823"/>
      <w:r>
        <w:rPr>
          <w:rFonts w:asciiTheme="minorEastAsia" w:hAnsiTheme="minorEastAsia" w:cs="Times New Roman"/>
          <w:sz w:val="24"/>
          <w:szCs w:val="28"/>
        </w:rPr>
        <w:t>附录</w:t>
      </w:r>
      <w:r>
        <w:rPr>
          <w:rFonts w:asciiTheme="minorEastAsia" w:hAnsiTheme="minorEastAsia" w:cs="Times New Roman"/>
          <w:sz w:val="24"/>
          <w:szCs w:val="28"/>
        </w:rPr>
        <w:t>2</w:t>
      </w:r>
      <w:r>
        <w:rPr>
          <w:rFonts w:asciiTheme="minorEastAsia" w:hAnsiTheme="minorEastAsia" w:cs="Times New Roman"/>
          <w:sz w:val="24"/>
          <w:szCs w:val="28"/>
        </w:rPr>
        <w:t>：突发环境事件信息快报表</w:t>
      </w:r>
      <w:bookmarkEnd w:id="396"/>
    </w:p>
    <w:p w:rsidR="00071EB9" w:rsidRDefault="005F7B2E">
      <w:pPr>
        <w:spacing w:line="360" w:lineRule="auto"/>
        <w:ind w:firstLineChars="200" w:firstLine="480"/>
        <w:jc w:val="left"/>
        <w:rPr>
          <w:rFonts w:asciiTheme="minorEastAsia" w:hAnsiTheme="minorEastAsia" w:cs="Times New Roman"/>
          <w:sz w:val="24"/>
          <w:szCs w:val="28"/>
        </w:rPr>
      </w:pPr>
      <w:r>
        <w:rPr>
          <w:rFonts w:asciiTheme="minorEastAsia" w:hAnsiTheme="minorEastAsia" w:cs="Times New Roman"/>
          <w:sz w:val="24"/>
          <w:szCs w:val="28"/>
        </w:rPr>
        <w:t>附图</w:t>
      </w:r>
      <w:r>
        <w:rPr>
          <w:rFonts w:asciiTheme="minorEastAsia" w:hAnsiTheme="minorEastAsia" w:cs="Times New Roman"/>
          <w:sz w:val="24"/>
          <w:szCs w:val="28"/>
        </w:rPr>
        <w:t>1</w:t>
      </w:r>
      <w:bookmarkEnd w:id="395"/>
      <w:r>
        <w:rPr>
          <w:rFonts w:asciiTheme="minorEastAsia" w:hAnsiTheme="minorEastAsia" w:cs="Times New Roman"/>
          <w:sz w:val="24"/>
          <w:szCs w:val="28"/>
        </w:rPr>
        <w:t>地理位置图</w:t>
      </w:r>
    </w:p>
    <w:p w:rsidR="00071EB9" w:rsidRDefault="005F7B2E">
      <w:pPr>
        <w:spacing w:line="360" w:lineRule="auto"/>
        <w:ind w:firstLineChars="200" w:firstLine="480"/>
        <w:jc w:val="left"/>
        <w:rPr>
          <w:rFonts w:asciiTheme="minorEastAsia" w:hAnsiTheme="minorEastAsia" w:cs="Times New Roman"/>
          <w:sz w:val="24"/>
          <w:szCs w:val="28"/>
        </w:rPr>
      </w:pPr>
      <w:bookmarkStart w:id="397" w:name="_Toc16534"/>
      <w:r>
        <w:rPr>
          <w:rFonts w:asciiTheme="minorEastAsia" w:hAnsiTheme="minorEastAsia" w:cs="Times New Roman"/>
          <w:sz w:val="24"/>
          <w:szCs w:val="28"/>
        </w:rPr>
        <w:t>附图</w:t>
      </w:r>
      <w:r>
        <w:rPr>
          <w:rFonts w:asciiTheme="minorEastAsia" w:hAnsiTheme="minorEastAsia" w:cs="Times New Roman"/>
          <w:sz w:val="24"/>
          <w:szCs w:val="28"/>
        </w:rPr>
        <w:t>2</w:t>
      </w:r>
      <w:bookmarkEnd w:id="397"/>
      <w:r>
        <w:rPr>
          <w:rFonts w:asciiTheme="minorEastAsia" w:hAnsiTheme="minorEastAsia" w:cs="Times New Roman" w:hint="eastAsia"/>
          <w:sz w:val="24"/>
          <w:szCs w:val="28"/>
        </w:rPr>
        <w:t>环境风险受体</w:t>
      </w:r>
      <w:r>
        <w:rPr>
          <w:rFonts w:asciiTheme="minorEastAsia" w:hAnsiTheme="minorEastAsia" w:cs="Times New Roman"/>
          <w:sz w:val="24"/>
          <w:szCs w:val="28"/>
        </w:rPr>
        <w:t>图</w:t>
      </w:r>
    </w:p>
    <w:p w:rsidR="00071EB9" w:rsidRDefault="005F7B2E">
      <w:pPr>
        <w:spacing w:line="360" w:lineRule="auto"/>
        <w:ind w:firstLineChars="200" w:firstLine="480"/>
        <w:jc w:val="left"/>
        <w:rPr>
          <w:rFonts w:asciiTheme="minorEastAsia" w:hAnsiTheme="minorEastAsia" w:cs="Times New Roman"/>
          <w:sz w:val="24"/>
          <w:szCs w:val="28"/>
        </w:rPr>
      </w:pPr>
      <w:r>
        <w:rPr>
          <w:rFonts w:asciiTheme="minorEastAsia" w:hAnsiTheme="minorEastAsia" w:cs="Times New Roman"/>
          <w:sz w:val="24"/>
          <w:szCs w:val="28"/>
        </w:rPr>
        <w:t>附图</w:t>
      </w:r>
      <w:r>
        <w:rPr>
          <w:rFonts w:asciiTheme="minorEastAsia" w:hAnsiTheme="minorEastAsia" w:cs="Times New Roman" w:hint="eastAsia"/>
          <w:sz w:val="24"/>
          <w:szCs w:val="28"/>
        </w:rPr>
        <w:t>4</w:t>
      </w:r>
      <w:r>
        <w:rPr>
          <w:rFonts w:asciiTheme="minorEastAsia" w:hAnsiTheme="minorEastAsia" w:cs="Times New Roman" w:hint="eastAsia"/>
          <w:sz w:val="24"/>
          <w:szCs w:val="28"/>
        </w:rPr>
        <w:t>企业</w:t>
      </w:r>
      <w:r>
        <w:rPr>
          <w:rFonts w:asciiTheme="minorEastAsia" w:hAnsiTheme="minorEastAsia" w:cs="Times New Roman"/>
          <w:sz w:val="24"/>
          <w:szCs w:val="28"/>
        </w:rPr>
        <w:t>总平面图</w:t>
      </w:r>
    </w:p>
    <w:p w:rsidR="00071EB9" w:rsidRDefault="005F7B2E">
      <w:pPr>
        <w:spacing w:line="360" w:lineRule="auto"/>
        <w:ind w:firstLineChars="200" w:firstLine="480"/>
        <w:jc w:val="left"/>
        <w:rPr>
          <w:rFonts w:asciiTheme="minorEastAsia" w:hAnsiTheme="minorEastAsia" w:cs="Times New Roman"/>
          <w:sz w:val="24"/>
          <w:szCs w:val="28"/>
        </w:rPr>
      </w:pPr>
      <w:r>
        <w:rPr>
          <w:rFonts w:asciiTheme="minorEastAsia" w:hAnsiTheme="minorEastAsia" w:cs="Times New Roman"/>
          <w:sz w:val="24"/>
          <w:szCs w:val="28"/>
        </w:rPr>
        <w:t>附图</w:t>
      </w:r>
      <w:r>
        <w:rPr>
          <w:rFonts w:asciiTheme="minorEastAsia" w:hAnsiTheme="minorEastAsia" w:cs="Times New Roman" w:hint="eastAsia"/>
          <w:sz w:val="24"/>
          <w:szCs w:val="28"/>
        </w:rPr>
        <w:t>5</w:t>
      </w:r>
      <w:r>
        <w:rPr>
          <w:rFonts w:asciiTheme="minorEastAsia" w:hAnsiTheme="minorEastAsia" w:cs="Times New Roman" w:hint="eastAsia"/>
          <w:sz w:val="24"/>
          <w:szCs w:val="28"/>
        </w:rPr>
        <w:t>企业重大危险源分区图</w:t>
      </w:r>
    </w:p>
    <w:p w:rsidR="00071EB9" w:rsidRDefault="005F7B2E">
      <w:pPr>
        <w:spacing w:line="360" w:lineRule="auto"/>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附图</w:t>
      </w:r>
      <w:r>
        <w:rPr>
          <w:rFonts w:asciiTheme="minorEastAsia" w:hAnsiTheme="minorEastAsia" w:cs="Times New Roman" w:hint="eastAsia"/>
          <w:sz w:val="24"/>
          <w:szCs w:val="28"/>
        </w:rPr>
        <w:t>6</w:t>
      </w:r>
      <w:r>
        <w:rPr>
          <w:rFonts w:asciiTheme="minorEastAsia" w:hAnsiTheme="minorEastAsia" w:cs="Times New Roman" w:hint="eastAsia"/>
          <w:sz w:val="24"/>
          <w:szCs w:val="28"/>
        </w:rPr>
        <w:t>应急疏散路线图</w:t>
      </w:r>
    </w:p>
    <w:p w:rsidR="00071EB9" w:rsidRDefault="005F7B2E">
      <w:pPr>
        <w:spacing w:line="360" w:lineRule="auto"/>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附图</w:t>
      </w:r>
      <w:r>
        <w:rPr>
          <w:rFonts w:asciiTheme="minorEastAsia" w:hAnsiTheme="minorEastAsia" w:cs="Times New Roman" w:hint="eastAsia"/>
          <w:sz w:val="24"/>
          <w:szCs w:val="28"/>
        </w:rPr>
        <w:t>7</w:t>
      </w:r>
      <w:r>
        <w:rPr>
          <w:rFonts w:asciiTheme="minorEastAsia" w:hAnsiTheme="minorEastAsia" w:cs="Times New Roman" w:hint="eastAsia"/>
          <w:sz w:val="24"/>
          <w:szCs w:val="28"/>
        </w:rPr>
        <w:t>全厂消防设施配置图</w:t>
      </w:r>
    </w:p>
    <w:p w:rsidR="00071EB9" w:rsidRDefault="00071EB9">
      <w:pPr>
        <w:jc w:val="left"/>
        <w:rPr>
          <w:rFonts w:asciiTheme="minorEastAsia" w:hAnsiTheme="minorEastAsia"/>
        </w:rPr>
      </w:pPr>
    </w:p>
    <w:p w:rsidR="00071EB9" w:rsidRDefault="00071EB9">
      <w:pPr>
        <w:jc w:val="left"/>
        <w:rPr>
          <w:rFonts w:asciiTheme="minorEastAsia" w:hAnsiTheme="minorEastAsia"/>
        </w:rPr>
        <w:sectPr w:rsidR="00071EB9">
          <w:pgSz w:w="11906" w:h="16838"/>
          <w:pgMar w:top="1440" w:right="1800" w:bottom="1440" w:left="1800" w:header="851" w:footer="992" w:gutter="0"/>
          <w:cols w:space="720"/>
          <w:docGrid w:type="lines" w:linePitch="312"/>
        </w:sectPr>
      </w:pPr>
    </w:p>
    <w:p w:rsidR="00071EB9" w:rsidRDefault="005F7B2E">
      <w:pPr>
        <w:spacing w:line="500" w:lineRule="exact"/>
        <w:jc w:val="left"/>
        <w:outlineLvl w:val="1"/>
        <w:rPr>
          <w:rFonts w:asciiTheme="minorEastAsia" w:hAnsiTheme="minorEastAsia" w:cs="Times New Roman"/>
          <w:b/>
          <w:bCs/>
          <w:sz w:val="24"/>
          <w:szCs w:val="28"/>
        </w:rPr>
      </w:pPr>
      <w:bookmarkStart w:id="398" w:name="_Toc7590"/>
      <w:r>
        <w:rPr>
          <w:rFonts w:asciiTheme="minorEastAsia" w:hAnsiTheme="minorEastAsia" w:cs="Times New Roman" w:hint="eastAsia"/>
          <w:b/>
          <w:bCs/>
          <w:sz w:val="24"/>
          <w:szCs w:val="28"/>
        </w:rPr>
        <w:lastRenderedPageBreak/>
        <w:t>附件</w:t>
      </w:r>
      <w:r>
        <w:rPr>
          <w:rFonts w:asciiTheme="minorEastAsia" w:hAnsiTheme="minorEastAsia" w:cs="Times New Roman" w:hint="eastAsia"/>
          <w:b/>
          <w:bCs/>
          <w:sz w:val="24"/>
          <w:szCs w:val="28"/>
        </w:rPr>
        <w:t>1</w:t>
      </w:r>
      <w:r>
        <w:rPr>
          <w:rFonts w:asciiTheme="minorEastAsia" w:hAnsiTheme="minorEastAsia" w:cs="Times New Roman" w:hint="eastAsia"/>
          <w:b/>
          <w:bCs/>
          <w:sz w:val="24"/>
          <w:szCs w:val="28"/>
        </w:rPr>
        <w:t>应急通讯录</w:t>
      </w:r>
      <w:bookmarkEnd w:id="398"/>
    </w:p>
    <w:p w:rsidR="00071EB9" w:rsidRDefault="005F7B2E">
      <w:pPr>
        <w:spacing w:line="500" w:lineRule="exact"/>
        <w:ind w:firstLineChars="200" w:firstLine="482"/>
        <w:jc w:val="center"/>
        <w:rPr>
          <w:rFonts w:ascii="Times New Roman" w:hAnsi="Times New Roman" w:cs="Times New Roman"/>
          <w:b/>
          <w:bCs/>
          <w:sz w:val="24"/>
        </w:rPr>
      </w:pPr>
      <w:r>
        <w:rPr>
          <w:rFonts w:ascii="Times New Roman" w:hAnsi="Times New Roman" w:cs="Times New Roman" w:hint="eastAsia"/>
          <w:b/>
          <w:bCs/>
          <w:sz w:val="24"/>
        </w:rPr>
        <w:t>1</w:t>
      </w:r>
      <w:r>
        <w:rPr>
          <w:rFonts w:ascii="Times New Roman" w:hAnsi="Times New Roman" w:cs="Times New Roman"/>
          <w:b/>
          <w:bCs/>
          <w:sz w:val="24"/>
        </w:rPr>
        <w:t xml:space="preserve">  </w:t>
      </w:r>
      <w:r>
        <w:rPr>
          <w:rFonts w:ascii="Times New Roman" w:hAnsi="Times New Roman" w:cs="Times New Roman" w:hint="eastAsia"/>
          <w:b/>
          <w:bCs/>
          <w:sz w:val="24"/>
        </w:rPr>
        <w:t xml:space="preserve"> </w:t>
      </w:r>
      <w:r>
        <w:rPr>
          <w:rFonts w:ascii="Times New Roman" w:hAnsi="Times New Roman" w:cs="Times New Roman"/>
          <w:b/>
          <w:bCs/>
          <w:sz w:val="24"/>
        </w:rPr>
        <w:t>应急领导小组内部主要成员联络表</w:t>
      </w:r>
    </w:p>
    <w:tbl>
      <w:tblPr>
        <w:tblStyle w:val="af1"/>
        <w:tblW w:w="4998" w:type="pct"/>
        <w:tblLook w:val="04A0"/>
      </w:tblPr>
      <w:tblGrid>
        <w:gridCol w:w="1170"/>
        <w:gridCol w:w="837"/>
        <w:gridCol w:w="1486"/>
        <w:gridCol w:w="2800"/>
        <w:gridCol w:w="1082"/>
        <w:gridCol w:w="1699"/>
      </w:tblGrid>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应急部门</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职务</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姓名</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职务</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办公电话</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手机号码</w:t>
            </w:r>
          </w:p>
        </w:tc>
      </w:tr>
      <w:tr w:rsidR="00071EB9">
        <w:trPr>
          <w:trHeight w:val="227"/>
        </w:trPr>
        <w:tc>
          <w:tcPr>
            <w:tcW w:w="644" w:type="pct"/>
            <w:vMerge w:val="restar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应急领</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导小组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刘至祥</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执行董事、党委书记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3351008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13674710077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胡晓荣</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总经理、党委副书记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15391169932</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赵明泉</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党委委员、纪委书记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3351311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13847176697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邢建康</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党委委员、副总经理</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3351016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13804716380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霍</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炜</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副总经理</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3351248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13847132001</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王勇</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党委委员、副总经理、安全总监</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3351671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18042903777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王开升</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党委委员、总会计师</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3351816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13520497159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王钢锋</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副总工程师</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3351409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18647154636</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蒋</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雨</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安全副总监、安全环保处处长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3351196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13947122315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于成林</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副总工程师、生产运行处处长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3351108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13804716761</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13947102407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郭</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海</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3351043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13847107337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夏建平</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3351599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13948190802</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王建军（办）</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办公室主任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3351103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13904715950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杨立文</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人事处处长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3351246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13354719799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雷</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强</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营销调运部主任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3351380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13847162063</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孙</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键</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财务处处长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3351898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15947315279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侯跃岭</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机动处处长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13604716006</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杜鑫</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技术处处长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3351523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13674845918</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王永健</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审计处处长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19975613317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邢利平</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企管法规处处长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3351601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13804710305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周建忠</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党群工作处处长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3351645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13674826900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曹保民</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物资采购部主任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13327125928</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张越亮</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工程管理部主任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3351651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13948111679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胡晓斌</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安全与管理监督中心书记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3351289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15344114189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韦杰</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行政服务部主任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3351069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13848120215</w:t>
            </w:r>
          </w:p>
        </w:tc>
      </w:tr>
      <w:tr w:rsidR="00071EB9">
        <w:trPr>
          <w:trHeight w:val="227"/>
        </w:trPr>
        <w:tc>
          <w:tcPr>
            <w:tcW w:w="644" w:type="pct"/>
            <w:vMerge w:val="restar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应急办</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公室</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主任</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胡晓荣</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党委委员、副总经理</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15391169932</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王钢锋</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副总工程师</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3351409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18647154636</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蒋</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雨</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安全副总监、安全环保处处长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3351196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13947122315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于成林</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副总工程师、生产运行处处长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3351108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13804716761</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13947102407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郭</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海</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3351043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13847107337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夏建平</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3351599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13948190802</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王建军（办）</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办公室主任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3351103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13904715950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杨立文</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人事处处长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3351246</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13354719799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雷</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强</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营销调运部主任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3351380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13847162063</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孙</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键</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财务处处长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3351898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15947315279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侯跃岭</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机动处处长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13604716006</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杜鑫</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技术处处长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3351523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13674845918</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王永健</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审计处处长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19975613317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邢利平</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企管法规处处长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3351601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13804710305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周建忠</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党群工作处处长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3351645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13674826900</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曹保民</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物资采购部主任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13327125928</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张越亮</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工程管理部主任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3351651</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13948111679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胡晓斌</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安全与管理监督中心书记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3351289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15344114189</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韦杰</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行政服务部主任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3351069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13848120215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董英武</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安全环保处副处长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3351815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13674756385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乔建平</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安全环保处副处长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3351670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15354829675</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金亮</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生产运行处副处长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3351707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15335582457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赵福</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生产运行处副处长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3351598</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13474707671</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bCs/>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张岩</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技术处副处长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3351870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18148243157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tcPr>
          <w:p w:rsidR="00071EB9" w:rsidRDefault="005F7B2E">
            <w:pPr>
              <w:jc w:val="center"/>
              <w:rPr>
                <w:rFonts w:ascii="Times New Roman" w:eastAsia="宋体" w:hAnsi="Times New Roman" w:cs="Times New Roman"/>
                <w:szCs w:val="21"/>
              </w:rPr>
            </w:pPr>
            <w:r>
              <w:rPr>
                <w:rFonts w:ascii="Times New Roman" w:eastAsia="宋体" w:hAnsi="Times New Roman" w:cs="Times New Roman"/>
                <w:bCs/>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刘文龙</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机动设备处副处长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3351460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13664743042</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环保监</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测组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张文彦</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质检计量部主任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3351650</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13500617928</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应急信</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息组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周建忠</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党群工作处处长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3351645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13674826900</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消防保</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卫组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宋刚</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消防保卫部主任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3351225</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18004811015</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设备抢</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险组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侯跃岭</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机动处处长</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3351357</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13604716006</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医疗救</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护组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组长</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曹颖超</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宝石花医院书记</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3351699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13947101618</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后勤保</w:t>
            </w:r>
          </w:p>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障组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韦杰</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行政服务部主任</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3351069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13848120215</w:t>
            </w:r>
          </w:p>
        </w:tc>
      </w:tr>
      <w:tr w:rsidR="00071EB9">
        <w:trPr>
          <w:trHeight w:val="227"/>
        </w:trPr>
        <w:tc>
          <w:tcPr>
            <w:tcW w:w="644" w:type="pct"/>
            <w:vMerge w:val="restar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专家组</w:t>
            </w: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王建军</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3351039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13947102407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郭</w:t>
            </w:r>
            <w:r>
              <w:rPr>
                <w:rFonts w:ascii="Times New Roman" w:eastAsia="宋体" w:hAnsi="Times New Roman" w:cs="Times New Roman"/>
                <w:bCs/>
                <w:sz w:val="21"/>
                <w:szCs w:val="21"/>
              </w:rPr>
              <w:t xml:space="preserve"> </w:t>
            </w:r>
            <w:r>
              <w:rPr>
                <w:rFonts w:ascii="Times New Roman" w:eastAsia="宋体" w:hAnsi="Times New Roman" w:cs="Times New Roman"/>
                <w:bCs/>
                <w:sz w:val="21"/>
                <w:szCs w:val="21"/>
              </w:rPr>
              <w:t>海</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3351043</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13847107337</w:t>
            </w:r>
          </w:p>
        </w:tc>
      </w:tr>
      <w:tr w:rsidR="00071EB9">
        <w:trPr>
          <w:trHeight w:val="227"/>
        </w:trPr>
        <w:tc>
          <w:tcPr>
            <w:tcW w:w="644" w:type="pct"/>
            <w:vMerge/>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46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成员</w:t>
            </w:r>
          </w:p>
        </w:tc>
        <w:tc>
          <w:tcPr>
            <w:tcW w:w="819"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夏建平</w:t>
            </w:r>
          </w:p>
        </w:tc>
        <w:tc>
          <w:tcPr>
            <w:tcW w:w="1541"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公司级专家</w:t>
            </w:r>
          </w:p>
        </w:tc>
        <w:tc>
          <w:tcPr>
            <w:tcW w:w="59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3351599</w:t>
            </w:r>
          </w:p>
        </w:tc>
        <w:tc>
          <w:tcPr>
            <w:tcW w:w="936"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13948190802</w:t>
            </w: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火警电话</w:t>
            </w:r>
          </w:p>
        </w:tc>
        <w:tc>
          <w:tcPr>
            <w:tcW w:w="2822" w:type="pct"/>
            <w:gridSpan w:val="3"/>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3351119</w:t>
            </w:r>
          </w:p>
        </w:tc>
        <w:tc>
          <w:tcPr>
            <w:tcW w:w="596" w:type="pct"/>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936" w:type="pct"/>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r>
      <w:tr w:rsidR="00071EB9">
        <w:trPr>
          <w:trHeight w:val="227"/>
        </w:trPr>
        <w:tc>
          <w:tcPr>
            <w:tcW w:w="644" w:type="pct"/>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急救电话</w:t>
            </w:r>
          </w:p>
        </w:tc>
        <w:tc>
          <w:tcPr>
            <w:tcW w:w="2822" w:type="pct"/>
            <w:gridSpan w:val="3"/>
            <w:vAlign w:val="center"/>
          </w:tcPr>
          <w:p w:rsidR="00071EB9" w:rsidRDefault="005F7B2E">
            <w:pPr>
              <w:pStyle w:val="ae"/>
              <w:spacing w:beforeAutospacing="0" w:afterAutospacing="0"/>
              <w:jc w:val="center"/>
              <w:rPr>
                <w:rFonts w:ascii="Times New Roman" w:eastAsia="宋体" w:hAnsi="Times New Roman" w:cs="Times New Roman"/>
                <w:bCs/>
                <w:sz w:val="21"/>
                <w:szCs w:val="21"/>
              </w:rPr>
            </w:pPr>
            <w:r>
              <w:rPr>
                <w:rFonts w:ascii="Times New Roman" w:eastAsia="宋体" w:hAnsi="Times New Roman" w:cs="Times New Roman"/>
                <w:bCs/>
                <w:sz w:val="21"/>
                <w:szCs w:val="21"/>
              </w:rPr>
              <w:t>3352229</w:t>
            </w:r>
          </w:p>
        </w:tc>
        <w:tc>
          <w:tcPr>
            <w:tcW w:w="596" w:type="pct"/>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c>
          <w:tcPr>
            <w:tcW w:w="936" w:type="pct"/>
            <w:vAlign w:val="center"/>
          </w:tcPr>
          <w:p w:rsidR="00071EB9" w:rsidRDefault="00071EB9">
            <w:pPr>
              <w:pStyle w:val="ae"/>
              <w:spacing w:beforeAutospacing="0" w:afterAutospacing="0"/>
              <w:jc w:val="center"/>
              <w:rPr>
                <w:rFonts w:ascii="Times New Roman" w:eastAsia="宋体" w:hAnsi="Times New Roman" w:cs="Times New Roman"/>
                <w:bCs/>
                <w:sz w:val="21"/>
                <w:szCs w:val="21"/>
              </w:rPr>
            </w:pPr>
          </w:p>
        </w:tc>
      </w:tr>
    </w:tbl>
    <w:p w:rsidR="00071EB9" w:rsidRDefault="005F7B2E">
      <w:pPr>
        <w:spacing w:line="500" w:lineRule="exact"/>
        <w:ind w:firstLineChars="200" w:firstLine="482"/>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 xml:space="preserve">2   </w:t>
      </w:r>
      <w:r>
        <w:rPr>
          <w:rFonts w:ascii="Times New Roman" w:hAnsi="Times New Roman" w:cs="Times New Roman"/>
          <w:b/>
          <w:bCs/>
          <w:sz w:val="24"/>
        </w:rPr>
        <w:t>集团公司应急值班电话表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99"/>
        <w:gridCol w:w="3673"/>
        <w:gridCol w:w="2504"/>
        <w:gridCol w:w="2098"/>
      </w:tblGrid>
      <w:tr w:rsidR="00071EB9">
        <w:trPr>
          <w:trHeight w:val="227"/>
          <w:tblHeader/>
        </w:trPr>
        <w:tc>
          <w:tcPr>
            <w:tcW w:w="44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202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部门（单位）</w:t>
            </w:r>
          </w:p>
        </w:tc>
        <w:tc>
          <w:tcPr>
            <w:tcW w:w="138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值班电话</w:t>
            </w:r>
          </w:p>
        </w:tc>
        <w:tc>
          <w:tcPr>
            <w:tcW w:w="115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传真电话</w:t>
            </w:r>
          </w:p>
        </w:tc>
      </w:tr>
      <w:tr w:rsidR="00071EB9">
        <w:trPr>
          <w:trHeight w:val="227"/>
        </w:trPr>
        <w:tc>
          <w:tcPr>
            <w:tcW w:w="5000" w:type="pct"/>
            <w:gridSpan w:val="4"/>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集团公司应急机构</w:t>
            </w:r>
          </w:p>
        </w:tc>
      </w:tr>
      <w:tr w:rsidR="00071EB9">
        <w:trPr>
          <w:trHeight w:val="227"/>
          <w:tblHeader/>
        </w:trPr>
        <w:tc>
          <w:tcPr>
            <w:tcW w:w="44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lastRenderedPageBreak/>
              <w:t>1</w:t>
            </w:r>
          </w:p>
        </w:tc>
        <w:tc>
          <w:tcPr>
            <w:tcW w:w="202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总值班室</w:t>
            </w:r>
            <w:r>
              <w:rPr>
                <w:rFonts w:ascii="Times New Roman" w:eastAsia="宋体" w:hAnsi="Times New Roman" w:cs="Times New Roman"/>
                <w:szCs w:val="21"/>
              </w:rPr>
              <w:t xml:space="preserve"> (</w:t>
            </w:r>
            <w:r>
              <w:rPr>
                <w:rFonts w:ascii="Times New Roman" w:eastAsia="宋体" w:hAnsi="Times New Roman" w:cs="Times New Roman"/>
                <w:szCs w:val="21"/>
              </w:rPr>
              <w:t>应急协调办公室</w:t>
            </w:r>
            <w:r>
              <w:rPr>
                <w:rFonts w:ascii="Times New Roman" w:eastAsia="宋体" w:hAnsi="Times New Roman" w:cs="Times New Roman"/>
                <w:szCs w:val="21"/>
              </w:rPr>
              <w:t>)</w:t>
            </w:r>
          </w:p>
        </w:tc>
        <w:tc>
          <w:tcPr>
            <w:tcW w:w="138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010-59984538</w:t>
            </w:r>
          </w:p>
        </w:tc>
        <w:tc>
          <w:tcPr>
            <w:tcW w:w="115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010-62094538</w:t>
            </w:r>
          </w:p>
        </w:tc>
      </w:tr>
      <w:tr w:rsidR="00071EB9">
        <w:trPr>
          <w:trHeight w:val="227"/>
          <w:tblHeader/>
        </w:trPr>
        <w:tc>
          <w:tcPr>
            <w:tcW w:w="44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202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安全环保部</w:t>
            </w:r>
          </w:p>
        </w:tc>
        <w:tc>
          <w:tcPr>
            <w:tcW w:w="138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010-59982555</w:t>
            </w:r>
          </w:p>
        </w:tc>
        <w:tc>
          <w:tcPr>
            <w:tcW w:w="115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010-62099465</w:t>
            </w:r>
          </w:p>
        </w:tc>
      </w:tr>
      <w:tr w:rsidR="00071EB9">
        <w:trPr>
          <w:trHeight w:val="227"/>
          <w:tblHeader/>
        </w:trPr>
        <w:tc>
          <w:tcPr>
            <w:tcW w:w="44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202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炼油与化工公司</w:t>
            </w:r>
          </w:p>
        </w:tc>
        <w:tc>
          <w:tcPr>
            <w:tcW w:w="1380"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010-59986423</w:t>
            </w:r>
          </w:p>
        </w:tc>
        <w:tc>
          <w:tcPr>
            <w:tcW w:w="1154" w:type="pct"/>
            <w:noWrap/>
            <w:vAlign w:val="center"/>
          </w:tcPr>
          <w:p w:rsidR="00071EB9" w:rsidRDefault="005F7B2E">
            <w:pPr>
              <w:jc w:val="center"/>
              <w:rPr>
                <w:rFonts w:ascii="Times New Roman" w:eastAsia="宋体" w:hAnsi="Times New Roman" w:cs="Times New Roman"/>
                <w:szCs w:val="21"/>
              </w:rPr>
            </w:pPr>
            <w:r>
              <w:rPr>
                <w:rFonts w:ascii="Times New Roman" w:eastAsia="宋体" w:hAnsi="Times New Roman" w:cs="Times New Roman"/>
                <w:szCs w:val="21"/>
              </w:rPr>
              <w:t>010-62099586</w:t>
            </w:r>
          </w:p>
        </w:tc>
      </w:tr>
    </w:tbl>
    <w:p w:rsidR="00071EB9" w:rsidRDefault="005F7B2E">
      <w:pPr>
        <w:spacing w:line="500" w:lineRule="exact"/>
        <w:ind w:firstLineChars="200" w:firstLine="480"/>
        <w:jc w:val="center"/>
        <w:rPr>
          <w:rFonts w:ascii="Times New Roman" w:hAnsi="Times New Roman" w:cs="Times New Roman"/>
          <w:b/>
          <w:bCs/>
          <w:sz w:val="24"/>
        </w:rPr>
      </w:pPr>
      <w:r>
        <w:rPr>
          <w:rFonts w:ascii="Times New Roman" w:hAnsi="Times New Roman" w:hint="eastAsia"/>
          <w:sz w:val="24"/>
        </w:rPr>
        <w:t>表</w:t>
      </w:r>
      <w:r>
        <w:rPr>
          <w:rFonts w:ascii="Times New Roman" w:hAnsi="Times New Roman" w:cs="Times New Roman"/>
          <w:b/>
          <w:bCs/>
          <w:sz w:val="24"/>
        </w:rPr>
        <w:t xml:space="preserve">3   </w:t>
      </w:r>
      <w:r>
        <w:rPr>
          <w:rFonts w:ascii="Times New Roman" w:hAnsi="Times New Roman" w:cs="Times New Roman"/>
          <w:b/>
          <w:bCs/>
          <w:sz w:val="24"/>
        </w:rPr>
        <w:t>外部信息报告单位一览表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1"/>
        <w:gridCol w:w="3953"/>
        <w:gridCol w:w="2073"/>
        <w:gridCol w:w="2317"/>
      </w:tblGrid>
      <w:tr w:rsidR="00071EB9" w:rsidTr="00B65944">
        <w:trPr>
          <w:trHeight w:val="391"/>
        </w:trPr>
        <w:tc>
          <w:tcPr>
            <w:tcW w:w="403" w:type="pct"/>
          </w:tcPr>
          <w:p w:rsidR="00071EB9" w:rsidRDefault="005F7B2E">
            <w:pPr>
              <w:pStyle w:val="ae"/>
              <w:spacing w:beforeAutospacing="0" w:afterAutospacing="0"/>
              <w:rPr>
                <w:rFonts w:asciiTheme="minorEastAsia" w:hAnsiTheme="minorEastAsia" w:cs="Times New Roman"/>
                <w:bCs/>
                <w:sz w:val="18"/>
                <w:szCs w:val="18"/>
              </w:rPr>
            </w:pPr>
            <w:r>
              <w:rPr>
                <w:rFonts w:asciiTheme="minorEastAsia" w:hAnsiTheme="minorEastAsia" w:cs="Times New Roman" w:hint="eastAsia"/>
                <w:bCs/>
                <w:sz w:val="18"/>
                <w:szCs w:val="18"/>
              </w:rPr>
              <w:t>序号</w:t>
            </w:r>
          </w:p>
        </w:tc>
        <w:tc>
          <w:tcPr>
            <w:tcW w:w="2178" w:type="pct"/>
          </w:tcPr>
          <w:p w:rsidR="00071EB9" w:rsidRDefault="005F7B2E">
            <w:pPr>
              <w:pStyle w:val="ae"/>
              <w:spacing w:beforeAutospacing="0" w:afterAutospacing="0"/>
              <w:rPr>
                <w:rFonts w:asciiTheme="minorEastAsia" w:hAnsiTheme="minorEastAsia" w:cs="Times New Roman"/>
                <w:bCs/>
                <w:sz w:val="18"/>
                <w:szCs w:val="18"/>
              </w:rPr>
            </w:pPr>
            <w:r>
              <w:rPr>
                <w:rFonts w:asciiTheme="minorEastAsia" w:hAnsiTheme="minorEastAsia" w:cs="Times New Roman" w:hint="eastAsia"/>
                <w:bCs/>
                <w:sz w:val="18"/>
                <w:szCs w:val="18"/>
              </w:rPr>
              <w:t>单位</w:t>
            </w:r>
          </w:p>
        </w:tc>
        <w:tc>
          <w:tcPr>
            <w:tcW w:w="1142" w:type="pct"/>
          </w:tcPr>
          <w:p w:rsidR="00071EB9" w:rsidRDefault="005F7B2E">
            <w:pPr>
              <w:pStyle w:val="ae"/>
              <w:spacing w:beforeAutospacing="0" w:afterAutospacing="0"/>
              <w:rPr>
                <w:rFonts w:asciiTheme="minorEastAsia" w:hAnsiTheme="minorEastAsia" w:cs="Times New Roman"/>
                <w:bCs/>
                <w:sz w:val="18"/>
                <w:szCs w:val="18"/>
              </w:rPr>
            </w:pPr>
            <w:r>
              <w:rPr>
                <w:rFonts w:asciiTheme="minorEastAsia" w:hAnsiTheme="minorEastAsia" w:cs="Times New Roman" w:hint="eastAsia"/>
                <w:bCs/>
                <w:sz w:val="18"/>
                <w:szCs w:val="18"/>
              </w:rPr>
              <w:t>联系人</w:t>
            </w:r>
          </w:p>
        </w:tc>
        <w:tc>
          <w:tcPr>
            <w:tcW w:w="1277" w:type="pct"/>
          </w:tcPr>
          <w:p w:rsidR="00071EB9" w:rsidRDefault="005F7B2E">
            <w:pPr>
              <w:pStyle w:val="ae"/>
              <w:spacing w:beforeAutospacing="0" w:afterAutospacing="0"/>
              <w:rPr>
                <w:rFonts w:asciiTheme="minorEastAsia" w:hAnsiTheme="minorEastAsia" w:cs="Times New Roman"/>
                <w:bCs/>
                <w:sz w:val="18"/>
                <w:szCs w:val="18"/>
              </w:rPr>
            </w:pPr>
            <w:r>
              <w:rPr>
                <w:rFonts w:asciiTheme="minorEastAsia" w:hAnsiTheme="minorEastAsia" w:cs="Times New Roman" w:hint="eastAsia"/>
                <w:bCs/>
                <w:sz w:val="18"/>
                <w:szCs w:val="18"/>
              </w:rPr>
              <w:t>联系电话</w:t>
            </w:r>
          </w:p>
        </w:tc>
      </w:tr>
      <w:tr w:rsidR="00071EB9" w:rsidTr="00B65944">
        <w:trPr>
          <w:trHeight w:val="341"/>
        </w:trPr>
        <w:tc>
          <w:tcPr>
            <w:tcW w:w="403"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1</w:t>
            </w:r>
          </w:p>
        </w:tc>
        <w:tc>
          <w:tcPr>
            <w:tcW w:w="2178"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呼和浩特市应急管理办公室</w:t>
            </w:r>
          </w:p>
        </w:tc>
        <w:tc>
          <w:tcPr>
            <w:tcW w:w="1142"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1277"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0471-4606103</w:t>
            </w:r>
          </w:p>
        </w:tc>
      </w:tr>
      <w:tr w:rsidR="00071EB9" w:rsidTr="00B65944">
        <w:tc>
          <w:tcPr>
            <w:tcW w:w="403"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2</w:t>
            </w:r>
          </w:p>
        </w:tc>
        <w:tc>
          <w:tcPr>
            <w:tcW w:w="2178"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呼和浩特市安全监督管理局</w:t>
            </w:r>
          </w:p>
        </w:tc>
        <w:tc>
          <w:tcPr>
            <w:tcW w:w="1142"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1277"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0471-2309730</w:t>
            </w:r>
          </w:p>
        </w:tc>
      </w:tr>
      <w:tr w:rsidR="00071EB9" w:rsidTr="00B65944">
        <w:tc>
          <w:tcPr>
            <w:tcW w:w="403"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3</w:t>
            </w:r>
          </w:p>
        </w:tc>
        <w:tc>
          <w:tcPr>
            <w:tcW w:w="2178"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呼和浩特市公安局赛罕区城南分局</w:t>
            </w:r>
          </w:p>
        </w:tc>
        <w:tc>
          <w:tcPr>
            <w:tcW w:w="1142"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办公室</w:t>
            </w:r>
          </w:p>
        </w:tc>
        <w:tc>
          <w:tcPr>
            <w:tcW w:w="1277"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0471-3352520</w:t>
            </w:r>
          </w:p>
        </w:tc>
      </w:tr>
      <w:tr w:rsidR="00071EB9" w:rsidTr="00B65944">
        <w:tc>
          <w:tcPr>
            <w:tcW w:w="403"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4</w:t>
            </w:r>
          </w:p>
        </w:tc>
        <w:tc>
          <w:tcPr>
            <w:tcW w:w="2178"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w:t>
            </w:r>
            <w:r>
              <w:rPr>
                <w:rFonts w:asciiTheme="minorEastAsia" w:hAnsiTheme="minorEastAsia" w:cs="Times New Roman" w:hint="eastAsia"/>
                <w:bCs/>
                <w:sz w:val="18"/>
                <w:szCs w:val="18"/>
              </w:rPr>
              <w:t>生态环境局</w:t>
            </w:r>
            <w:r>
              <w:rPr>
                <w:rFonts w:asciiTheme="minorEastAsia" w:hAnsiTheme="minorEastAsia" w:cs="Times New Roman" w:hint="eastAsia"/>
                <w:bCs/>
                <w:sz w:val="18"/>
                <w:szCs w:val="18"/>
              </w:rPr>
              <w:t>监察支队</w:t>
            </w:r>
          </w:p>
        </w:tc>
        <w:tc>
          <w:tcPr>
            <w:tcW w:w="1142"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1277"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0471-4617830</w:t>
            </w:r>
          </w:p>
        </w:tc>
      </w:tr>
      <w:tr w:rsidR="00071EB9" w:rsidTr="00B65944">
        <w:tc>
          <w:tcPr>
            <w:tcW w:w="403"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5</w:t>
            </w:r>
          </w:p>
        </w:tc>
        <w:tc>
          <w:tcPr>
            <w:tcW w:w="2178"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赛罕区政府应急办公室</w:t>
            </w:r>
          </w:p>
        </w:tc>
        <w:tc>
          <w:tcPr>
            <w:tcW w:w="1142"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1277"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0471-4211620</w:t>
            </w:r>
          </w:p>
        </w:tc>
      </w:tr>
      <w:tr w:rsidR="00071EB9" w:rsidTr="00B65944">
        <w:tc>
          <w:tcPr>
            <w:tcW w:w="403"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6</w:t>
            </w:r>
          </w:p>
        </w:tc>
        <w:tc>
          <w:tcPr>
            <w:tcW w:w="2178"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金河镇政府应急办公室</w:t>
            </w:r>
          </w:p>
        </w:tc>
        <w:tc>
          <w:tcPr>
            <w:tcW w:w="1142"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1277"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0471-4512506</w:t>
            </w:r>
          </w:p>
        </w:tc>
      </w:tr>
      <w:tr w:rsidR="00071EB9" w:rsidTr="00B65944">
        <w:tc>
          <w:tcPr>
            <w:tcW w:w="403"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7</w:t>
            </w:r>
          </w:p>
        </w:tc>
        <w:tc>
          <w:tcPr>
            <w:tcW w:w="2178"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天野化工有限责任公司调度室</w:t>
            </w:r>
            <w:r>
              <w:rPr>
                <w:rFonts w:asciiTheme="minorEastAsia" w:hAnsiTheme="minorEastAsia" w:cs="Times New Roman" w:hint="eastAsia"/>
                <w:bCs/>
                <w:sz w:val="18"/>
                <w:szCs w:val="18"/>
              </w:rPr>
              <w:t>(</w:t>
            </w:r>
            <w:r>
              <w:rPr>
                <w:rFonts w:asciiTheme="minorEastAsia" w:hAnsiTheme="minorEastAsia" w:cs="Times New Roman" w:hint="eastAsia"/>
                <w:bCs/>
                <w:sz w:val="18"/>
                <w:szCs w:val="18"/>
              </w:rPr>
              <w:t>消防支援</w:t>
            </w:r>
            <w:r>
              <w:rPr>
                <w:rFonts w:asciiTheme="minorEastAsia" w:hAnsiTheme="minorEastAsia" w:cs="Times New Roman" w:hint="eastAsia"/>
                <w:bCs/>
                <w:sz w:val="18"/>
                <w:szCs w:val="18"/>
              </w:rPr>
              <w:t>)</w:t>
            </w:r>
          </w:p>
        </w:tc>
        <w:tc>
          <w:tcPr>
            <w:tcW w:w="1142"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调度室</w:t>
            </w:r>
          </w:p>
        </w:tc>
        <w:tc>
          <w:tcPr>
            <w:tcW w:w="1277"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0471-5607006             0471-5607008</w:t>
            </w:r>
          </w:p>
        </w:tc>
      </w:tr>
      <w:tr w:rsidR="00071EB9" w:rsidTr="00B65944">
        <w:tc>
          <w:tcPr>
            <w:tcW w:w="403"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8</w:t>
            </w:r>
          </w:p>
        </w:tc>
        <w:tc>
          <w:tcPr>
            <w:tcW w:w="2178"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八拜油库</w:t>
            </w:r>
          </w:p>
        </w:tc>
        <w:tc>
          <w:tcPr>
            <w:tcW w:w="1142"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调度室</w:t>
            </w:r>
          </w:p>
        </w:tc>
        <w:tc>
          <w:tcPr>
            <w:tcW w:w="1277"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0471-3351386</w:t>
            </w:r>
          </w:p>
        </w:tc>
      </w:tr>
      <w:tr w:rsidR="00071EB9" w:rsidTr="00B65944">
        <w:tc>
          <w:tcPr>
            <w:tcW w:w="403"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9</w:t>
            </w:r>
          </w:p>
        </w:tc>
        <w:tc>
          <w:tcPr>
            <w:tcW w:w="2178"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金桥热电厂调度室</w:t>
            </w:r>
            <w:r>
              <w:rPr>
                <w:rFonts w:asciiTheme="minorEastAsia" w:hAnsiTheme="minorEastAsia" w:cs="Times New Roman" w:hint="eastAsia"/>
                <w:bCs/>
                <w:sz w:val="18"/>
                <w:szCs w:val="18"/>
              </w:rPr>
              <w:t xml:space="preserve"> (</w:t>
            </w:r>
            <w:r>
              <w:rPr>
                <w:rFonts w:asciiTheme="minorEastAsia" w:hAnsiTheme="minorEastAsia" w:cs="Times New Roman" w:hint="eastAsia"/>
                <w:bCs/>
                <w:sz w:val="18"/>
                <w:szCs w:val="18"/>
              </w:rPr>
              <w:t>消防支援</w:t>
            </w:r>
            <w:r>
              <w:rPr>
                <w:rFonts w:asciiTheme="minorEastAsia" w:hAnsiTheme="minorEastAsia" w:cs="Times New Roman" w:hint="eastAsia"/>
                <w:bCs/>
                <w:sz w:val="18"/>
                <w:szCs w:val="18"/>
              </w:rPr>
              <w:t>)</w:t>
            </w:r>
          </w:p>
        </w:tc>
        <w:tc>
          <w:tcPr>
            <w:tcW w:w="1142"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调度室</w:t>
            </w:r>
          </w:p>
        </w:tc>
        <w:tc>
          <w:tcPr>
            <w:tcW w:w="1277"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0471-6227200       0471-6227300</w:t>
            </w:r>
          </w:p>
        </w:tc>
      </w:tr>
      <w:tr w:rsidR="00071EB9" w:rsidTr="00B65944">
        <w:tc>
          <w:tcPr>
            <w:tcW w:w="403"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10</w:t>
            </w:r>
          </w:p>
        </w:tc>
        <w:tc>
          <w:tcPr>
            <w:tcW w:w="2178"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呼和浩特市供电局调度室</w:t>
            </w:r>
          </w:p>
        </w:tc>
        <w:tc>
          <w:tcPr>
            <w:tcW w:w="1142"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调度室</w:t>
            </w:r>
          </w:p>
        </w:tc>
        <w:tc>
          <w:tcPr>
            <w:tcW w:w="1277"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0471-6927954</w:t>
            </w:r>
            <w:r>
              <w:rPr>
                <w:rFonts w:asciiTheme="minorEastAsia" w:hAnsiTheme="minorEastAsia" w:cs="Times New Roman" w:hint="eastAsia"/>
                <w:bCs/>
                <w:sz w:val="18"/>
                <w:szCs w:val="18"/>
              </w:rPr>
              <w:t>；</w:t>
            </w:r>
            <w:r>
              <w:rPr>
                <w:rFonts w:asciiTheme="minorEastAsia" w:hAnsiTheme="minorEastAsia" w:cs="Times New Roman" w:hint="eastAsia"/>
                <w:bCs/>
                <w:sz w:val="18"/>
                <w:szCs w:val="18"/>
              </w:rPr>
              <w:t>0471-6947241</w:t>
            </w:r>
          </w:p>
        </w:tc>
      </w:tr>
      <w:tr w:rsidR="00071EB9" w:rsidTr="00B65944">
        <w:trPr>
          <w:trHeight w:val="211"/>
        </w:trPr>
        <w:tc>
          <w:tcPr>
            <w:tcW w:w="403"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11</w:t>
            </w:r>
          </w:p>
        </w:tc>
        <w:tc>
          <w:tcPr>
            <w:tcW w:w="2178"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呼和浩特市金河水厂值班室</w:t>
            </w:r>
          </w:p>
        </w:tc>
        <w:tc>
          <w:tcPr>
            <w:tcW w:w="1142"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值班室</w:t>
            </w:r>
          </w:p>
        </w:tc>
        <w:tc>
          <w:tcPr>
            <w:tcW w:w="1277" w:type="pct"/>
            <w:vAlign w:val="center"/>
          </w:tcPr>
          <w:p w:rsidR="00071EB9" w:rsidRDefault="005F7B2E">
            <w:pPr>
              <w:pStyle w:val="ae"/>
              <w:spacing w:beforeAutospacing="0" w:afterAutospacing="0"/>
              <w:jc w:val="center"/>
              <w:rPr>
                <w:rFonts w:asciiTheme="minorEastAsia" w:hAnsiTheme="minorEastAsia" w:cs="Times New Roman"/>
                <w:bCs/>
                <w:sz w:val="18"/>
                <w:szCs w:val="18"/>
              </w:rPr>
            </w:pPr>
            <w:r>
              <w:rPr>
                <w:rFonts w:asciiTheme="minorEastAsia" w:hAnsiTheme="minorEastAsia" w:cs="Times New Roman" w:hint="eastAsia"/>
                <w:bCs/>
                <w:sz w:val="18"/>
                <w:szCs w:val="18"/>
              </w:rPr>
              <w:t>15147110953</w:t>
            </w:r>
          </w:p>
        </w:tc>
      </w:tr>
      <w:tr w:rsidR="005B6F29" w:rsidTr="00B65944">
        <w:trPr>
          <w:trHeight w:val="211"/>
        </w:trPr>
        <w:tc>
          <w:tcPr>
            <w:tcW w:w="403" w:type="pct"/>
            <w:vAlign w:val="center"/>
          </w:tcPr>
          <w:p w:rsidR="005B6F29" w:rsidRDefault="005B6F29">
            <w:pPr>
              <w:pStyle w:val="ae"/>
              <w:spacing w:beforeAutospacing="0" w:afterAutospacing="0"/>
              <w:jc w:val="center"/>
              <w:rPr>
                <w:rFonts w:asciiTheme="minorEastAsia" w:hAnsiTheme="minorEastAsia" w:cs="Times New Roman" w:hint="eastAsia"/>
                <w:bCs/>
                <w:sz w:val="18"/>
                <w:szCs w:val="18"/>
              </w:rPr>
            </w:pPr>
            <w:r>
              <w:rPr>
                <w:rFonts w:asciiTheme="minorEastAsia" w:hAnsiTheme="minorEastAsia" w:cs="Times New Roman" w:hint="eastAsia"/>
                <w:bCs/>
                <w:sz w:val="18"/>
                <w:szCs w:val="18"/>
              </w:rPr>
              <w:t>12</w:t>
            </w:r>
          </w:p>
        </w:tc>
        <w:tc>
          <w:tcPr>
            <w:tcW w:w="2178" w:type="pct"/>
            <w:vAlign w:val="center"/>
          </w:tcPr>
          <w:p w:rsidR="005B6F29" w:rsidRDefault="005B6F29">
            <w:pPr>
              <w:pStyle w:val="ae"/>
              <w:spacing w:beforeAutospacing="0" w:afterAutospacing="0"/>
              <w:jc w:val="center"/>
              <w:rPr>
                <w:rFonts w:asciiTheme="minorEastAsia" w:hAnsiTheme="minorEastAsia" w:cs="Times New Roman" w:hint="eastAsia"/>
                <w:bCs/>
                <w:sz w:val="18"/>
                <w:szCs w:val="18"/>
              </w:rPr>
            </w:pPr>
            <w:r>
              <w:rPr>
                <w:rFonts w:asciiTheme="minorEastAsia" w:hAnsiTheme="minorEastAsia" w:cs="Times New Roman" w:hint="eastAsia"/>
                <w:bCs/>
                <w:sz w:val="18"/>
                <w:szCs w:val="18"/>
              </w:rPr>
              <w:t>呼和浩特市生态环境局赛罕区分局</w:t>
            </w:r>
          </w:p>
        </w:tc>
        <w:tc>
          <w:tcPr>
            <w:tcW w:w="1142" w:type="pct"/>
            <w:vAlign w:val="center"/>
          </w:tcPr>
          <w:p w:rsidR="005B6F29" w:rsidRDefault="00B65944">
            <w:pPr>
              <w:pStyle w:val="ae"/>
              <w:spacing w:beforeAutospacing="0" w:afterAutospacing="0"/>
              <w:jc w:val="center"/>
              <w:rPr>
                <w:rFonts w:asciiTheme="minorEastAsia" w:hAnsiTheme="minorEastAsia" w:cs="Times New Roman" w:hint="eastAsia"/>
                <w:bCs/>
                <w:sz w:val="18"/>
                <w:szCs w:val="18"/>
              </w:rPr>
            </w:pPr>
            <w:r>
              <w:rPr>
                <w:rFonts w:asciiTheme="minorEastAsia" w:hAnsiTheme="minorEastAsia" w:cs="Times New Roman" w:hint="eastAsia"/>
                <w:bCs/>
                <w:sz w:val="18"/>
                <w:szCs w:val="18"/>
              </w:rPr>
              <w:t>办公室</w:t>
            </w:r>
          </w:p>
        </w:tc>
        <w:tc>
          <w:tcPr>
            <w:tcW w:w="1277" w:type="pct"/>
            <w:vAlign w:val="center"/>
          </w:tcPr>
          <w:p w:rsidR="005B6F29" w:rsidRDefault="00B65944">
            <w:pPr>
              <w:pStyle w:val="ae"/>
              <w:spacing w:beforeAutospacing="0" w:afterAutospacing="0"/>
              <w:jc w:val="center"/>
              <w:rPr>
                <w:rFonts w:asciiTheme="minorEastAsia" w:hAnsiTheme="minorEastAsia" w:cs="Times New Roman" w:hint="eastAsia"/>
                <w:bCs/>
                <w:sz w:val="18"/>
                <w:szCs w:val="18"/>
              </w:rPr>
            </w:pPr>
            <w:r>
              <w:rPr>
                <w:rFonts w:asciiTheme="minorEastAsia" w:hAnsiTheme="minorEastAsia" w:cs="Times New Roman" w:hint="eastAsia"/>
                <w:bCs/>
                <w:sz w:val="18"/>
                <w:szCs w:val="18"/>
              </w:rPr>
              <w:t>0471-4315109</w:t>
            </w:r>
          </w:p>
        </w:tc>
      </w:tr>
    </w:tbl>
    <w:p w:rsidR="00071EB9" w:rsidRDefault="00071EB9">
      <w:pPr>
        <w:spacing w:line="360" w:lineRule="auto"/>
        <w:jc w:val="left"/>
        <w:rPr>
          <w:rFonts w:asciiTheme="minorEastAsia" w:hAnsiTheme="minorEastAsia" w:cs="Times New Roman"/>
          <w:sz w:val="24"/>
          <w:szCs w:val="28"/>
        </w:rPr>
      </w:pPr>
    </w:p>
    <w:p w:rsidR="00071EB9" w:rsidRDefault="00071EB9">
      <w:pPr>
        <w:spacing w:line="500" w:lineRule="exact"/>
        <w:jc w:val="left"/>
        <w:outlineLvl w:val="1"/>
        <w:rPr>
          <w:rFonts w:asciiTheme="minorEastAsia" w:hAnsiTheme="minorEastAsia" w:cs="Times New Roman"/>
          <w:b/>
          <w:bCs/>
          <w:sz w:val="24"/>
          <w:szCs w:val="28"/>
        </w:rPr>
        <w:sectPr w:rsidR="00071EB9">
          <w:pgSz w:w="11906" w:h="16838"/>
          <w:pgMar w:top="1440" w:right="1797" w:bottom="1440" w:left="1247" w:header="851" w:footer="992" w:gutter="0"/>
          <w:cols w:space="720"/>
          <w:docGrid w:type="lines" w:linePitch="312"/>
        </w:sectPr>
      </w:pPr>
      <w:bookmarkStart w:id="399" w:name="_Toc520049487"/>
      <w:bookmarkStart w:id="400" w:name="_Toc22664"/>
      <w:bookmarkStart w:id="401" w:name="_Toc422946552"/>
      <w:bookmarkStart w:id="402" w:name="_Toc403761320"/>
      <w:bookmarkStart w:id="403" w:name="_Toc25835"/>
    </w:p>
    <w:p w:rsidR="00071EB9" w:rsidRDefault="005F7B2E">
      <w:pPr>
        <w:spacing w:line="500" w:lineRule="exact"/>
        <w:jc w:val="left"/>
        <w:outlineLvl w:val="1"/>
        <w:rPr>
          <w:rFonts w:asciiTheme="minorEastAsia" w:hAnsiTheme="minorEastAsia" w:cs="Times New Roman"/>
          <w:b/>
          <w:bCs/>
          <w:sz w:val="24"/>
          <w:szCs w:val="28"/>
        </w:rPr>
      </w:pPr>
      <w:bookmarkStart w:id="404" w:name="_Toc5218"/>
      <w:r>
        <w:rPr>
          <w:rFonts w:asciiTheme="minorEastAsia" w:hAnsiTheme="minorEastAsia" w:cs="Times New Roman" w:hint="eastAsia"/>
          <w:b/>
          <w:bCs/>
          <w:sz w:val="24"/>
          <w:szCs w:val="28"/>
        </w:rPr>
        <w:lastRenderedPageBreak/>
        <w:t>附件</w:t>
      </w:r>
      <w:r>
        <w:rPr>
          <w:rFonts w:asciiTheme="minorEastAsia" w:hAnsiTheme="minorEastAsia" w:cs="Times New Roman" w:hint="eastAsia"/>
          <w:b/>
          <w:bCs/>
          <w:sz w:val="24"/>
          <w:szCs w:val="28"/>
        </w:rPr>
        <w:t xml:space="preserve">2 </w:t>
      </w:r>
      <w:r>
        <w:rPr>
          <w:rFonts w:asciiTheme="minorEastAsia" w:hAnsiTheme="minorEastAsia" w:cs="Times New Roman" w:hint="eastAsia"/>
          <w:b/>
          <w:bCs/>
          <w:sz w:val="24"/>
          <w:szCs w:val="28"/>
        </w:rPr>
        <w:t>突发环境事件信息快报表</w:t>
      </w:r>
      <w:bookmarkEnd w:id="399"/>
      <w:bookmarkEnd w:id="400"/>
      <w:bookmarkEnd w:id="401"/>
      <w:bookmarkEnd w:id="402"/>
      <w:bookmarkEnd w:id="403"/>
      <w:bookmarkEnd w:id="404"/>
    </w:p>
    <w:p w:rsidR="00071EB9" w:rsidRDefault="005F7B2E" w:rsidP="005B6F29">
      <w:pPr>
        <w:tabs>
          <w:tab w:val="left" w:pos="880"/>
        </w:tabs>
        <w:spacing w:beforeLines="50" w:line="360" w:lineRule="auto"/>
        <w:jc w:val="center"/>
        <w:rPr>
          <w:rFonts w:ascii="Arial" w:hAnsi="宋体" w:cs="Arial"/>
          <w:b/>
          <w:sz w:val="24"/>
        </w:rPr>
      </w:pPr>
      <w:r>
        <w:rPr>
          <w:rFonts w:ascii="Arial" w:hAnsi="宋体" w:cs="Arial" w:hint="eastAsia"/>
          <w:b/>
          <w:sz w:val="24"/>
        </w:rPr>
        <w:t>公司突发环境事件快报表</w:t>
      </w:r>
    </w:p>
    <w:tbl>
      <w:tblPr>
        <w:tblStyle w:val="af1"/>
        <w:tblW w:w="0" w:type="auto"/>
        <w:tblBorders>
          <w:insideH w:val="none" w:sz="0" w:space="0" w:color="auto"/>
          <w:insideV w:val="none" w:sz="0" w:space="0" w:color="auto"/>
        </w:tblBorders>
        <w:tblLayout w:type="fixed"/>
        <w:tblLook w:val="04A0"/>
      </w:tblPr>
      <w:tblGrid>
        <w:gridCol w:w="8789"/>
      </w:tblGrid>
      <w:tr w:rsidR="00071EB9">
        <w:tc>
          <w:tcPr>
            <w:tcW w:w="8789" w:type="dxa"/>
            <w:noWrap/>
          </w:tcPr>
          <w:p w:rsidR="00071EB9" w:rsidRDefault="005F7B2E" w:rsidP="005B6F29">
            <w:pPr>
              <w:spacing w:beforeLines="50" w:line="360" w:lineRule="auto"/>
              <w:rPr>
                <w:rFonts w:ascii="Arial" w:hAnsi="Arial" w:cs="Arial"/>
                <w:sz w:val="24"/>
              </w:rPr>
            </w:pPr>
            <w:r>
              <w:rPr>
                <w:rFonts w:ascii="Arial" w:cs="Arial"/>
                <w:sz w:val="24"/>
              </w:rPr>
              <w:t>单位名称（盖章）：</w:t>
            </w:r>
          </w:p>
        </w:tc>
      </w:tr>
      <w:tr w:rsidR="00071EB9">
        <w:tc>
          <w:tcPr>
            <w:tcW w:w="8789" w:type="dxa"/>
            <w:noWrap/>
          </w:tcPr>
          <w:p w:rsidR="00071EB9" w:rsidRDefault="005F7B2E" w:rsidP="005B6F29">
            <w:pPr>
              <w:spacing w:beforeLines="50" w:line="360" w:lineRule="auto"/>
              <w:rPr>
                <w:rFonts w:ascii="Arial" w:hAnsi="Arial" w:cs="Arial"/>
                <w:sz w:val="24"/>
              </w:rPr>
            </w:pPr>
            <w:r>
              <w:rPr>
                <w:rFonts w:ascii="Arial" w:cs="Arial"/>
                <w:sz w:val="24"/>
              </w:rPr>
              <w:t>事件时间</w:t>
            </w:r>
            <w:r>
              <w:rPr>
                <w:rFonts w:ascii="Arial" w:hAnsi="Arial" w:cs="Arial"/>
                <w:sz w:val="24"/>
              </w:rPr>
              <w:t xml:space="preserve">    </w:t>
            </w:r>
            <w:r>
              <w:rPr>
                <w:rFonts w:ascii="Arial" w:cs="Arial"/>
                <w:sz w:val="24"/>
              </w:rPr>
              <w:t>年</w:t>
            </w:r>
            <w:r>
              <w:rPr>
                <w:rFonts w:ascii="Arial" w:hAnsi="Arial" w:cs="Arial"/>
                <w:sz w:val="24"/>
              </w:rPr>
              <w:t xml:space="preserve">  </w:t>
            </w:r>
            <w:r>
              <w:rPr>
                <w:rFonts w:ascii="Arial" w:cs="Arial"/>
                <w:sz w:val="24"/>
              </w:rPr>
              <w:t>月</w:t>
            </w:r>
            <w:r>
              <w:rPr>
                <w:rFonts w:ascii="Arial" w:hAnsi="Arial" w:cs="Arial"/>
                <w:sz w:val="24"/>
              </w:rPr>
              <w:t xml:space="preserve">  </w:t>
            </w:r>
            <w:r>
              <w:rPr>
                <w:rFonts w:ascii="Arial" w:cs="Arial"/>
                <w:sz w:val="24"/>
              </w:rPr>
              <w:t>日</w:t>
            </w:r>
            <w:r>
              <w:rPr>
                <w:rFonts w:ascii="Arial" w:hAnsi="Arial" w:cs="Arial"/>
                <w:sz w:val="24"/>
              </w:rPr>
              <w:t xml:space="preserve">  </w:t>
            </w:r>
            <w:r>
              <w:rPr>
                <w:rFonts w:ascii="Arial" w:cs="Arial"/>
                <w:sz w:val="24"/>
              </w:rPr>
              <w:t>时</w:t>
            </w:r>
            <w:r>
              <w:rPr>
                <w:rFonts w:ascii="Arial" w:hAnsi="Arial" w:cs="Arial"/>
                <w:sz w:val="24"/>
              </w:rPr>
              <w:t xml:space="preserve">  </w:t>
            </w:r>
            <w:r>
              <w:rPr>
                <w:rFonts w:ascii="Arial" w:cs="Arial"/>
                <w:sz w:val="24"/>
              </w:rPr>
              <w:t>分</w:t>
            </w:r>
            <w:r>
              <w:rPr>
                <w:rFonts w:ascii="Arial" w:hAnsi="Arial" w:cs="Arial"/>
                <w:sz w:val="24"/>
              </w:rPr>
              <w:t xml:space="preserve">          </w:t>
            </w:r>
            <w:r>
              <w:rPr>
                <w:rFonts w:ascii="Arial" w:cs="Arial"/>
                <w:sz w:val="24"/>
              </w:rPr>
              <w:t>事件地点</w:t>
            </w:r>
          </w:p>
        </w:tc>
      </w:tr>
      <w:tr w:rsidR="00071EB9">
        <w:tc>
          <w:tcPr>
            <w:tcW w:w="8789" w:type="dxa"/>
            <w:noWrap/>
          </w:tcPr>
          <w:p w:rsidR="00071EB9" w:rsidRDefault="005F7B2E" w:rsidP="005B6F29">
            <w:pPr>
              <w:spacing w:beforeLines="50" w:line="360" w:lineRule="auto"/>
              <w:rPr>
                <w:rFonts w:ascii="Arial" w:hAnsi="Arial" w:cs="Arial"/>
                <w:sz w:val="24"/>
              </w:rPr>
            </w:pPr>
            <w:r>
              <w:rPr>
                <w:rFonts w:ascii="Arial" w:cs="Arial"/>
                <w:sz w:val="24"/>
              </w:rPr>
              <w:t>事件单位</w:t>
            </w:r>
            <w:r>
              <w:rPr>
                <w:rFonts w:ascii="Arial" w:hAnsi="Arial" w:cs="Arial"/>
                <w:sz w:val="24"/>
              </w:rPr>
              <w:t xml:space="preserve">                                </w:t>
            </w:r>
            <w:r>
              <w:rPr>
                <w:rFonts w:ascii="Arial" w:cs="Arial"/>
                <w:sz w:val="24"/>
              </w:rPr>
              <w:t>事件类别</w:t>
            </w:r>
          </w:p>
        </w:tc>
      </w:tr>
      <w:tr w:rsidR="00071EB9">
        <w:tc>
          <w:tcPr>
            <w:tcW w:w="8789" w:type="dxa"/>
            <w:noWrap/>
          </w:tcPr>
          <w:p w:rsidR="00071EB9" w:rsidRDefault="005F7B2E" w:rsidP="005B6F29">
            <w:pPr>
              <w:spacing w:beforeLines="50" w:line="360" w:lineRule="auto"/>
              <w:rPr>
                <w:rFonts w:ascii="Arial" w:hAnsi="Arial" w:cs="Arial"/>
                <w:sz w:val="24"/>
              </w:rPr>
            </w:pPr>
            <w:r>
              <w:rPr>
                <w:rFonts w:ascii="Arial" w:cs="Arial"/>
                <w:sz w:val="24"/>
              </w:rPr>
              <w:t>事件单位</w:t>
            </w:r>
            <w:r>
              <w:rPr>
                <w:rFonts w:ascii="Arial" w:hAnsi="Arial" w:cs="Arial"/>
                <w:sz w:val="24"/>
              </w:rPr>
              <w:t xml:space="preserve">  </w:t>
            </w:r>
            <w:r>
              <w:rPr>
                <w:rFonts w:ascii="Arial" w:cs="Arial"/>
                <w:sz w:val="24"/>
                <w:u w:val="single"/>
              </w:rPr>
              <w:t>姓名</w:t>
            </w:r>
            <w:r>
              <w:rPr>
                <w:rFonts w:ascii="Arial" w:hAnsi="Arial" w:cs="Arial"/>
                <w:sz w:val="24"/>
                <w:u w:val="single"/>
              </w:rPr>
              <w:t xml:space="preserve">                   </w:t>
            </w:r>
            <w:r>
              <w:rPr>
                <w:rFonts w:ascii="Arial" w:cs="Arial"/>
                <w:sz w:val="24"/>
              </w:rPr>
              <w:t>事件单位</w:t>
            </w:r>
            <w:r>
              <w:rPr>
                <w:rFonts w:ascii="Arial" w:hAnsi="Arial" w:cs="Arial"/>
                <w:sz w:val="24"/>
              </w:rPr>
              <w:t xml:space="preserve"> </w:t>
            </w:r>
            <w:r>
              <w:rPr>
                <w:rFonts w:ascii="Arial" w:cs="Arial"/>
                <w:sz w:val="24"/>
              </w:rPr>
              <w:t>姓名</w:t>
            </w:r>
            <w:r>
              <w:rPr>
                <w:rFonts w:ascii="Arial" w:hAnsi="Arial" w:cs="Arial"/>
                <w:sz w:val="24"/>
                <w:u w:val="single"/>
              </w:rPr>
              <w:t xml:space="preserve">                             </w:t>
            </w:r>
          </w:p>
          <w:p w:rsidR="00071EB9" w:rsidRDefault="005F7B2E" w:rsidP="005B6F29">
            <w:pPr>
              <w:spacing w:beforeLines="50" w:line="360" w:lineRule="auto"/>
              <w:rPr>
                <w:rFonts w:ascii="Arial" w:hAnsi="Arial" w:cs="Arial"/>
                <w:sz w:val="24"/>
              </w:rPr>
            </w:pPr>
            <w:r>
              <w:rPr>
                <w:rFonts w:ascii="Arial" w:cs="Arial"/>
                <w:sz w:val="24"/>
              </w:rPr>
              <w:t>联系人</w:t>
            </w:r>
            <w:r>
              <w:rPr>
                <w:rFonts w:ascii="Arial" w:hAnsi="Arial" w:cs="Arial"/>
                <w:sz w:val="24"/>
              </w:rPr>
              <w:t xml:space="preserve">  </w:t>
            </w:r>
            <w:r>
              <w:rPr>
                <w:rFonts w:ascii="Arial" w:cs="Arial"/>
                <w:sz w:val="24"/>
              </w:rPr>
              <w:t>电话</w:t>
            </w:r>
            <w:r>
              <w:rPr>
                <w:rFonts w:ascii="Arial" w:hAnsi="Arial" w:cs="Arial"/>
                <w:sz w:val="24"/>
              </w:rPr>
              <w:t xml:space="preserve">                     </w:t>
            </w:r>
            <w:r>
              <w:rPr>
                <w:rFonts w:ascii="Arial" w:cs="Arial"/>
                <w:sz w:val="24"/>
              </w:rPr>
              <w:t>负责人</w:t>
            </w:r>
            <w:r>
              <w:rPr>
                <w:rFonts w:ascii="Arial" w:hAnsi="Arial" w:cs="Arial"/>
                <w:sz w:val="24"/>
              </w:rPr>
              <w:t xml:space="preserve">   </w:t>
            </w:r>
            <w:r>
              <w:rPr>
                <w:rFonts w:ascii="Arial" w:cs="Arial"/>
                <w:sz w:val="24"/>
              </w:rPr>
              <w:t>电话</w:t>
            </w:r>
          </w:p>
        </w:tc>
      </w:tr>
      <w:tr w:rsidR="00071EB9">
        <w:tc>
          <w:tcPr>
            <w:tcW w:w="8789" w:type="dxa"/>
            <w:noWrap/>
          </w:tcPr>
          <w:p w:rsidR="00071EB9" w:rsidRDefault="005F7B2E" w:rsidP="005B6F29">
            <w:pPr>
              <w:spacing w:beforeLines="50" w:line="360" w:lineRule="auto"/>
              <w:rPr>
                <w:rFonts w:ascii="Arial" w:hAnsi="Arial" w:cs="Arial"/>
                <w:sz w:val="24"/>
              </w:rPr>
            </w:pPr>
            <w:r>
              <w:rPr>
                <w:rFonts w:ascii="Arial" w:cs="Arial"/>
                <w:sz w:val="24"/>
              </w:rPr>
              <w:t>事件已死亡</w:t>
            </w:r>
            <w:r>
              <w:rPr>
                <w:rFonts w:ascii="Arial" w:hAnsi="Arial" w:cs="Arial"/>
                <w:sz w:val="24"/>
              </w:rPr>
              <w:t xml:space="preserve">                         </w:t>
            </w:r>
            <w:r>
              <w:rPr>
                <w:rFonts w:ascii="Arial" w:cs="Arial"/>
                <w:sz w:val="24"/>
              </w:rPr>
              <w:t>事件中毒</w:t>
            </w:r>
          </w:p>
          <w:p w:rsidR="00071EB9" w:rsidRDefault="005F7B2E" w:rsidP="005B6F29">
            <w:pPr>
              <w:spacing w:beforeLines="50" w:line="360" w:lineRule="auto"/>
              <w:ind w:firstLineChars="50" w:firstLine="120"/>
              <w:rPr>
                <w:rFonts w:ascii="Arial" w:hAnsi="Arial" w:cs="Arial"/>
                <w:sz w:val="24"/>
              </w:rPr>
            </w:pPr>
            <w:r>
              <w:rPr>
                <w:rFonts w:ascii="Arial" w:cs="Arial"/>
                <w:sz w:val="24"/>
              </w:rPr>
              <w:t>人</w:t>
            </w:r>
            <w:r>
              <w:rPr>
                <w:rFonts w:ascii="Arial" w:hAnsi="Arial" w:cs="Arial"/>
                <w:sz w:val="24"/>
              </w:rPr>
              <w:t xml:space="preserve">   </w:t>
            </w:r>
            <w:r>
              <w:rPr>
                <w:rFonts w:ascii="Arial" w:cs="Arial"/>
                <w:sz w:val="24"/>
              </w:rPr>
              <w:t>数</w:t>
            </w:r>
            <w:r>
              <w:rPr>
                <w:rFonts w:ascii="Arial" w:hAnsi="Arial" w:cs="Arial"/>
                <w:sz w:val="24"/>
              </w:rPr>
              <w:t xml:space="preserve">                           </w:t>
            </w:r>
            <w:r>
              <w:rPr>
                <w:rFonts w:ascii="Arial" w:cs="Arial"/>
                <w:sz w:val="24"/>
              </w:rPr>
              <w:t>人</w:t>
            </w:r>
            <w:r>
              <w:rPr>
                <w:rFonts w:ascii="Arial" w:hAnsi="Arial" w:cs="Arial"/>
                <w:sz w:val="24"/>
              </w:rPr>
              <w:t xml:space="preserve">   </w:t>
            </w:r>
            <w:r>
              <w:rPr>
                <w:rFonts w:ascii="Arial" w:cs="Arial"/>
                <w:sz w:val="24"/>
              </w:rPr>
              <w:t>数</w:t>
            </w:r>
          </w:p>
        </w:tc>
      </w:tr>
      <w:tr w:rsidR="00071EB9">
        <w:tc>
          <w:tcPr>
            <w:tcW w:w="8789" w:type="dxa"/>
            <w:noWrap/>
          </w:tcPr>
          <w:p w:rsidR="00071EB9" w:rsidRDefault="00071EB9" w:rsidP="005B6F29">
            <w:pPr>
              <w:spacing w:beforeLines="50" w:line="360" w:lineRule="auto"/>
              <w:rPr>
                <w:rFonts w:ascii="Arial" w:hAnsi="Arial" w:cs="Arial"/>
                <w:sz w:val="24"/>
              </w:rPr>
            </w:pPr>
          </w:p>
        </w:tc>
      </w:tr>
      <w:tr w:rsidR="00071EB9">
        <w:tc>
          <w:tcPr>
            <w:tcW w:w="8789" w:type="dxa"/>
            <w:noWrap/>
          </w:tcPr>
          <w:p w:rsidR="00071EB9" w:rsidRDefault="005F7B2E" w:rsidP="005B6F29">
            <w:pPr>
              <w:spacing w:beforeLines="50" w:line="360" w:lineRule="auto"/>
              <w:rPr>
                <w:rFonts w:ascii="Arial" w:hAnsi="Arial" w:cs="Arial"/>
                <w:sz w:val="24"/>
              </w:rPr>
            </w:pPr>
            <w:r>
              <w:rPr>
                <w:rFonts w:ascii="Arial" w:cs="Arial"/>
                <w:sz w:val="24"/>
              </w:rPr>
              <w:t>一、事件起因、性质、简要经过、人员受害和经济损失等情况初步估计</w:t>
            </w:r>
          </w:p>
          <w:p w:rsidR="00071EB9" w:rsidRDefault="00071EB9" w:rsidP="005B6F29">
            <w:pPr>
              <w:spacing w:beforeLines="50" w:line="360" w:lineRule="auto"/>
              <w:rPr>
                <w:rFonts w:ascii="Arial" w:hAnsi="Arial" w:cs="Arial"/>
                <w:sz w:val="24"/>
              </w:rPr>
            </w:pPr>
          </w:p>
          <w:p w:rsidR="00071EB9" w:rsidRDefault="00071EB9" w:rsidP="005B6F29">
            <w:pPr>
              <w:spacing w:beforeLines="50" w:line="360" w:lineRule="auto"/>
              <w:rPr>
                <w:rFonts w:ascii="Arial" w:hAnsi="Arial" w:cs="Arial"/>
                <w:sz w:val="24"/>
              </w:rPr>
            </w:pPr>
          </w:p>
          <w:p w:rsidR="00071EB9" w:rsidRDefault="00071EB9" w:rsidP="005B6F29">
            <w:pPr>
              <w:spacing w:beforeLines="50" w:line="360" w:lineRule="auto"/>
              <w:rPr>
                <w:rFonts w:ascii="Arial" w:hAnsi="Arial" w:cs="Arial"/>
                <w:sz w:val="24"/>
              </w:rPr>
            </w:pPr>
          </w:p>
          <w:p w:rsidR="00071EB9" w:rsidRDefault="005F7B2E" w:rsidP="005B6F29">
            <w:pPr>
              <w:spacing w:beforeLines="50" w:line="360" w:lineRule="auto"/>
              <w:rPr>
                <w:rFonts w:ascii="Arial" w:hAnsi="Arial" w:cs="Arial"/>
                <w:sz w:val="24"/>
              </w:rPr>
            </w:pPr>
            <w:r>
              <w:rPr>
                <w:rFonts w:ascii="Arial" w:cs="Arial"/>
                <w:sz w:val="24"/>
              </w:rPr>
              <w:t>二、事件现场情况及应对处置采取的主要措施</w:t>
            </w:r>
          </w:p>
          <w:p w:rsidR="00071EB9" w:rsidRDefault="00071EB9" w:rsidP="005B6F29">
            <w:pPr>
              <w:spacing w:beforeLines="50" w:line="360" w:lineRule="auto"/>
              <w:rPr>
                <w:rFonts w:ascii="Arial" w:hAnsi="Arial" w:cs="Arial"/>
                <w:sz w:val="24"/>
              </w:rPr>
            </w:pPr>
          </w:p>
          <w:p w:rsidR="00071EB9" w:rsidRDefault="00071EB9" w:rsidP="005B6F29">
            <w:pPr>
              <w:spacing w:beforeLines="50" w:line="360" w:lineRule="auto"/>
              <w:rPr>
                <w:rFonts w:ascii="Arial" w:hAnsi="Arial" w:cs="Arial"/>
                <w:sz w:val="24"/>
              </w:rPr>
            </w:pPr>
          </w:p>
          <w:p w:rsidR="00071EB9" w:rsidRDefault="00071EB9" w:rsidP="005B6F29">
            <w:pPr>
              <w:spacing w:beforeLines="50" w:line="360" w:lineRule="auto"/>
              <w:rPr>
                <w:rFonts w:ascii="Arial" w:hAnsi="Arial" w:cs="Arial"/>
                <w:sz w:val="24"/>
              </w:rPr>
            </w:pPr>
          </w:p>
          <w:p w:rsidR="00071EB9" w:rsidRDefault="005F7B2E" w:rsidP="005B6F29">
            <w:pPr>
              <w:spacing w:beforeLines="50" w:line="360" w:lineRule="auto"/>
              <w:rPr>
                <w:rFonts w:ascii="Arial" w:hAnsi="Arial" w:cs="Arial"/>
                <w:sz w:val="24"/>
              </w:rPr>
            </w:pPr>
            <w:r>
              <w:rPr>
                <w:rFonts w:ascii="Arial" w:cs="Arial"/>
                <w:sz w:val="24"/>
              </w:rPr>
              <w:t>三、事件相关专业基础数据资料，及其他情况</w:t>
            </w:r>
          </w:p>
          <w:p w:rsidR="00071EB9" w:rsidRDefault="00071EB9" w:rsidP="005B6F29">
            <w:pPr>
              <w:spacing w:beforeLines="50" w:line="360" w:lineRule="auto"/>
              <w:rPr>
                <w:rFonts w:ascii="Arial" w:hAnsi="Arial" w:cs="Arial"/>
                <w:sz w:val="24"/>
              </w:rPr>
            </w:pPr>
          </w:p>
        </w:tc>
      </w:tr>
    </w:tbl>
    <w:p w:rsidR="00071EB9" w:rsidRDefault="00071EB9">
      <w:pPr>
        <w:rPr>
          <w:rFonts w:ascii="Arial" w:hAnsi="Arial" w:cs="Arial"/>
          <w:b/>
          <w:sz w:val="24"/>
        </w:rPr>
        <w:sectPr w:rsidR="00071EB9">
          <w:pgSz w:w="11906" w:h="16838"/>
          <w:pgMar w:top="1440" w:right="1797" w:bottom="1440" w:left="1247" w:header="851" w:footer="992" w:gutter="0"/>
          <w:cols w:space="720"/>
          <w:docGrid w:type="lines" w:linePitch="312"/>
        </w:sectPr>
      </w:pPr>
    </w:p>
    <w:p w:rsidR="00071EB9" w:rsidRDefault="005F7B2E">
      <w:pPr>
        <w:spacing w:line="500" w:lineRule="exact"/>
        <w:jc w:val="left"/>
        <w:outlineLvl w:val="1"/>
        <w:rPr>
          <w:rFonts w:asciiTheme="minorEastAsia" w:hAnsiTheme="minorEastAsia" w:cs="Times New Roman"/>
          <w:b/>
          <w:bCs/>
          <w:sz w:val="24"/>
          <w:szCs w:val="28"/>
        </w:rPr>
      </w:pPr>
      <w:bookmarkStart w:id="405" w:name="_Toc7634"/>
      <w:r>
        <w:rPr>
          <w:rFonts w:asciiTheme="minorEastAsia" w:hAnsiTheme="minorEastAsia" w:cs="Times New Roman" w:hint="eastAsia"/>
          <w:b/>
          <w:bCs/>
          <w:sz w:val="24"/>
          <w:szCs w:val="28"/>
        </w:rPr>
        <w:lastRenderedPageBreak/>
        <w:t>附件</w:t>
      </w:r>
      <w:r>
        <w:rPr>
          <w:rFonts w:asciiTheme="minorEastAsia" w:hAnsiTheme="minorEastAsia" w:cs="Times New Roman" w:hint="eastAsia"/>
          <w:b/>
          <w:bCs/>
          <w:sz w:val="24"/>
          <w:szCs w:val="28"/>
        </w:rPr>
        <w:t xml:space="preserve">3 </w:t>
      </w:r>
      <w:r>
        <w:rPr>
          <w:rFonts w:asciiTheme="minorEastAsia" w:hAnsiTheme="minorEastAsia" w:cs="Times New Roman" w:hint="eastAsia"/>
          <w:b/>
          <w:bCs/>
          <w:sz w:val="24"/>
          <w:szCs w:val="28"/>
        </w:rPr>
        <w:t>应急物资一览表</w:t>
      </w:r>
      <w:bookmarkEnd w:id="405"/>
    </w:p>
    <w:p w:rsidR="00071EB9" w:rsidRDefault="005F7B2E">
      <w:pPr>
        <w:jc w:val="center"/>
        <w:rPr>
          <w:rFonts w:ascii="Times New Roman" w:eastAsia="宋体" w:hAnsi="Times New Roman" w:cs="Times New Roman"/>
          <w:b/>
          <w:sz w:val="24"/>
        </w:rPr>
      </w:pPr>
      <w:r>
        <w:rPr>
          <w:rFonts w:ascii="Times New Roman" w:eastAsia="宋体" w:hAnsi="Times New Roman" w:cs="Times New Roman"/>
          <w:b/>
          <w:sz w:val="24"/>
        </w:rPr>
        <w:t>表</w:t>
      </w:r>
      <w:r>
        <w:rPr>
          <w:rFonts w:ascii="Times New Roman" w:eastAsia="宋体" w:hAnsi="Times New Roman" w:cs="Times New Roman"/>
          <w:b/>
          <w:sz w:val="24"/>
        </w:rPr>
        <w:t xml:space="preserve">1   </w:t>
      </w:r>
      <w:r>
        <w:rPr>
          <w:rFonts w:ascii="Times New Roman" w:eastAsia="宋体" w:hAnsi="Times New Roman" w:cs="Times New Roman"/>
          <w:b/>
          <w:sz w:val="24"/>
        </w:rPr>
        <w:t>应急物资</w:t>
      </w:r>
      <w:r>
        <w:rPr>
          <w:rFonts w:ascii="Times New Roman" w:eastAsia="宋体" w:hAnsi="Times New Roman" w:cs="Times New Roman" w:hint="eastAsia"/>
          <w:b/>
          <w:sz w:val="24"/>
        </w:rPr>
        <w:t>一览表</w:t>
      </w:r>
      <w:r>
        <w:rPr>
          <w:rFonts w:ascii="Times New Roman" w:eastAsia="宋体" w:hAnsi="Times New Roman" w:cs="Times New Roman" w:hint="eastAsia"/>
          <w:b/>
          <w:sz w:val="24"/>
        </w:rPr>
        <w:t xml:space="preserve"> </w:t>
      </w:r>
    </w:p>
    <w:tbl>
      <w:tblPr>
        <w:tblW w:w="4998" w:type="pct"/>
        <w:tblLook w:val="04A0"/>
      </w:tblPr>
      <w:tblGrid>
        <w:gridCol w:w="989"/>
        <w:gridCol w:w="4442"/>
        <w:gridCol w:w="1544"/>
        <w:gridCol w:w="1544"/>
      </w:tblGrid>
      <w:tr w:rsidR="00071EB9">
        <w:trPr>
          <w:trHeight w:val="312"/>
        </w:trPr>
        <w:tc>
          <w:tcPr>
            <w:tcW w:w="581"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序号</w:t>
            </w:r>
          </w:p>
        </w:tc>
        <w:tc>
          <w:tcPr>
            <w:tcW w:w="2606"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名称及规格</w:t>
            </w:r>
          </w:p>
        </w:tc>
        <w:tc>
          <w:tcPr>
            <w:tcW w:w="906"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单位</w:t>
            </w:r>
          </w:p>
        </w:tc>
        <w:tc>
          <w:tcPr>
            <w:tcW w:w="906"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数量</w:t>
            </w:r>
          </w:p>
        </w:tc>
      </w:tr>
      <w:tr w:rsidR="00071EB9">
        <w:trPr>
          <w:trHeight w:val="312"/>
        </w:trPr>
        <w:tc>
          <w:tcPr>
            <w:tcW w:w="581" w:type="pct"/>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071EB9">
            <w:pPr>
              <w:jc w:val="center"/>
              <w:rPr>
                <w:rFonts w:ascii="Times New Roman" w:eastAsia="宋体" w:hAnsi="Times New Roman" w:cs="Times New Roman"/>
                <w:color w:val="000000"/>
                <w:szCs w:val="21"/>
              </w:rPr>
            </w:pPr>
          </w:p>
        </w:tc>
        <w:tc>
          <w:tcPr>
            <w:tcW w:w="2606" w:type="pct"/>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071EB9">
            <w:pPr>
              <w:jc w:val="center"/>
              <w:rPr>
                <w:rFonts w:ascii="Times New Roman" w:eastAsia="宋体" w:hAnsi="Times New Roman" w:cs="Times New Roman"/>
                <w:color w:val="000000"/>
                <w:szCs w:val="21"/>
              </w:rPr>
            </w:pPr>
          </w:p>
        </w:tc>
        <w:tc>
          <w:tcPr>
            <w:tcW w:w="906" w:type="pct"/>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071EB9">
            <w:pPr>
              <w:jc w:val="center"/>
              <w:rPr>
                <w:rFonts w:ascii="Times New Roman" w:eastAsia="宋体" w:hAnsi="Times New Roman" w:cs="Times New Roman"/>
                <w:color w:val="000000"/>
                <w:szCs w:val="21"/>
              </w:rPr>
            </w:pPr>
          </w:p>
        </w:tc>
        <w:tc>
          <w:tcPr>
            <w:tcW w:w="906" w:type="pct"/>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071EB9">
            <w:pPr>
              <w:jc w:val="center"/>
              <w:rPr>
                <w:rFonts w:ascii="Times New Roman" w:eastAsia="宋体" w:hAnsi="Times New Roman" w:cs="Times New Roman"/>
                <w:color w:val="000000"/>
                <w:szCs w:val="21"/>
              </w:rPr>
            </w:pPr>
          </w:p>
        </w:tc>
      </w:tr>
      <w:tr w:rsidR="00071EB9">
        <w:trPr>
          <w:trHeight w:val="315"/>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雨靴</w:t>
            </w:r>
            <w:r>
              <w:rPr>
                <w:rFonts w:ascii="Times New Roman" w:eastAsia="宋体" w:hAnsi="Times New Roman" w:cs="Times New Roman"/>
                <w:color w:val="000000"/>
                <w:kern w:val="0"/>
                <w:szCs w:val="21"/>
                <w:lang/>
              </w:rPr>
              <w:t xml:space="preserve"> </w:t>
            </w:r>
            <w:r>
              <w:rPr>
                <w:rFonts w:ascii="Times New Roman" w:eastAsia="宋体" w:hAnsi="Times New Roman" w:cs="Times New Roman"/>
                <w:color w:val="000000"/>
                <w:kern w:val="0"/>
                <w:szCs w:val="21"/>
                <w:lang/>
              </w:rPr>
              <w:t>耐油</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双</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10</w:t>
            </w:r>
          </w:p>
        </w:tc>
      </w:tr>
      <w:tr w:rsidR="00071EB9">
        <w:trPr>
          <w:trHeight w:val="315"/>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2</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镀锌铁丝</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kg</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300</w:t>
            </w:r>
          </w:p>
        </w:tc>
      </w:tr>
      <w:tr w:rsidR="00071EB9">
        <w:trPr>
          <w:trHeight w:val="315"/>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3</w:t>
            </w:r>
          </w:p>
        </w:tc>
        <w:tc>
          <w:tcPr>
            <w:tcW w:w="26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吸油毡</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块</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300</w:t>
            </w:r>
          </w:p>
        </w:tc>
      </w:tr>
      <w:tr w:rsidR="00071EB9">
        <w:trPr>
          <w:trHeight w:val="315"/>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4</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围油绳</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根</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50</w:t>
            </w:r>
          </w:p>
        </w:tc>
      </w:tr>
      <w:tr w:rsidR="00071EB9">
        <w:trPr>
          <w:trHeight w:val="315"/>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5</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铁锨把</w:t>
            </w:r>
            <w:r>
              <w:rPr>
                <w:rFonts w:ascii="Times New Roman" w:eastAsia="宋体" w:hAnsi="Times New Roman" w:cs="Times New Roman"/>
                <w:color w:val="000000"/>
                <w:kern w:val="0"/>
                <w:szCs w:val="21"/>
                <w:lang/>
              </w:rPr>
              <w:t xml:space="preserve"> </w:t>
            </w:r>
            <w:r>
              <w:rPr>
                <w:rFonts w:ascii="Times New Roman" w:eastAsia="宋体" w:hAnsi="Times New Roman" w:cs="Times New Roman"/>
                <w:color w:val="000000"/>
                <w:kern w:val="0"/>
                <w:szCs w:val="21"/>
                <w:lang/>
              </w:rPr>
              <w:t>长</w:t>
            </w:r>
            <w:r>
              <w:rPr>
                <w:rFonts w:ascii="Times New Roman" w:eastAsia="宋体" w:hAnsi="Times New Roman" w:cs="Times New Roman"/>
                <w:color w:val="000000"/>
                <w:kern w:val="0"/>
                <w:szCs w:val="21"/>
                <w:lang/>
              </w:rPr>
              <w:t xml:space="preserve">900MM   </w:t>
            </w:r>
            <w:r>
              <w:rPr>
                <w:rFonts w:ascii="Times New Roman" w:eastAsia="宋体" w:hAnsi="Times New Roman" w:cs="Times New Roman"/>
                <w:color w:val="000000"/>
                <w:kern w:val="0"/>
                <w:szCs w:val="21"/>
                <w:lang/>
              </w:rPr>
              <w:t>铁人字型</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把</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10</w:t>
            </w:r>
          </w:p>
        </w:tc>
      </w:tr>
      <w:tr w:rsidR="00071EB9">
        <w:trPr>
          <w:trHeight w:val="315"/>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6</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铁锨</w:t>
            </w:r>
            <w:r>
              <w:rPr>
                <w:rFonts w:ascii="Times New Roman" w:eastAsia="宋体" w:hAnsi="Times New Roman" w:cs="Times New Roman"/>
                <w:color w:val="000000"/>
                <w:kern w:val="0"/>
                <w:szCs w:val="21"/>
                <w:lang/>
              </w:rPr>
              <w:t xml:space="preserve"> </w:t>
            </w:r>
            <w:r>
              <w:rPr>
                <w:rFonts w:ascii="Times New Roman" w:eastAsia="宋体" w:hAnsi="Times New Roman" w:cs="Times New Roman"/>
                <w:color w:val="000000"/>
                <w:kern w:val="0"/>
                <w:szCs w:val="21"/>
                <w:lang/>
              </w:rPr>
              <w:t>尖头（带锹把）</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把</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50</w:t>
            </w:r>
          </w:p>
        </w:tc>
      </w:tr>
      <w:tr w:rsidR="00071EB9">
        <w:trPr>
          <w:trHeight w:val="315"/>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7</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潜污泵</w:t>
            </w:r>
            <w:r>
              <w:rPr>
                <w:rFonts w:ascii="Times New Roman" w:eastAsia="宋体" w:hAnsi="Times New Roman" w:cs="Times New Roman"/>
                <w:color w:val="000000"/>
                <w:kern w:val="0"/>
                <w:szCs w:val="21"/>
                <w:lang/>
              </w:rPr>
              <w:t xml:space="preserve"> 80QW30-15-3</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台</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2</w:t>
            </w:r>
          </w:p>
        </w:tc>
      </w:tr>
      <w:tr w:rsidR="00071EB9">
        <w:trPr>
          <w:trHeight w:val="315"/>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8</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塑料编织袋</w:t>
            </w:r>
            <w:r>
              <w:rPr>
                <w:rFonts w:ascii="Times New Roman" w:eastAsia="宋体" w:hAnsi="Times New Roman" w:cs="Times New Roman"/>
                <w:color w:val="000000"/>
                <w:kern w:val="0"/>
                <w:szCs w:val="21"/>
                <w:lang/>
              </w:rPr>
              <w:t>1050*550</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条</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300</w:t>
            </w:r>
          </w:p>
        </w:tc>
      </w:tr>
      <w:tr w:rsidR="00071EB9">
        <w:trPr>
          <w:trHeight w:val="315"/>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9</w:t>
            </w:r>
          </w:p>
        </w:tc>
        <w:tc>
          <w:tcPr>
            <w:tcW w:w="26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分身雨衣</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套</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30</w:t>
            </w:r>
          </w:p>
        </w:tc>
      </w:tr>
      <w:tr w:rsidR="00071EB9">
        <w:trPr>
          <w:trHeight w:val="315"/>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10</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雨靴</w:t>
            </w:r>
            <w:r>
              <w:rPr>
                <w:rFonts w:ascii="Times New Roman" w:eastAsia="宋体" w:hAnsi="Times New Roman" w:cs="Times New Roman"/>
                <w:color w:val="000000"/>
                <w:kern w:val="0"/>
                <w:szCs w:val="21"/>
                <w:lang/>
              </w:rPr>
              <w:t xml:space="preserve"> </w:t>
            </w:r>
            <w:r>
              <w:rPr>
                <w:rFonts w:ascii="Times New Roman" w:eastAsia="宋体" w:hAnsi="Times New Roman" w:cs="Times New Roman"/>
                <w:color w:val="000000"/>
                <w:kern w:val="0"/>
                <w:szCs w:val="21"/>
                <w:lang/>
              </w:rPr>
              <w:t>男</w:t>
            </w:r>
            <w:r>
              <w:rPr>
                <w:rFonts w:ascii="Times New Roman" w:eastAsia="宋体" w:hAnsi="Times New Roman" w:cs="Times New Roman"/>
                <w:color w:val="000000"/>
                <w:kern w:val="0"/>
                <w:szCs w:val="21"/>
                <w:lang/>
              </w:rPr>
              <w:t xml:space="preserve">  </w:t>
            </w:r>
            <w:r>
              <w:rPr>
                <w:rFonts w:ascii="Times New Roman" w:eastAsia="宋体" w:hAnsi="Times New Roman" w:cs="Times New Roman"/>
                <w:color w:val="000000"/>
                <w:kern w:val="0"/>
                <w:szCs w:val="21"/>
                <w:lang/>
              </w:rPr>
              <w:t>混号</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双</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30</w:t>
            </w:r>
          </w:p>
        </w:tc>
      </w:tr>
      <w:tr w:rsidR="00071EB9">
        <w:trPr>
          <w:trHeight w:val="315"/>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11</w:t>
            </w:r>
          </w:p>
        </w:tc>
        <w:tc>
          <w:tcPr>
            <w:tcW w:w="26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防爆工作灯（防爆手电）</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把</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20</w:t>
            </w:r>
          </w:p>
        </w:tc>
      </w:tr>
      <w:tr w:rsidR="00071EB9">
        <w:trPr>
          <w:trHeight w:val="315"/>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12</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耐油手套</w:t>
            </w:r>
            <w:r>
              <w:rPr>
                <w:rFonts w:ascii="Times New Roman" w:eastAsia="宋体" w:hAnsi="Times New Roman" w:cs="Times New Roman"/>
                <w:color w:val="000000"/>
                <w:kern w:val="0"/>
                <w:szCs w:val="21"/>
                <w:lang/>
              </w:rPr>
              <w:t xml:space="preserve">  807#</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副</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10</w:t>
            </w:r>
          </w:p>
        </w:tc>
      </w:tr>
      <w:tr w:rsidR="00071EB9">
        <w:trPr>
          <w:trHeight w:val="315"/>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13</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环保应急集污袋</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个</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300</w:t>
            </w:r>
          </w:p>
        </w:tc>
      </w:tr>
      <w:tr w:rsidR="00071EB9">
        <w:trPr>
          <w:trHeight w:val="270"/>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14</w:t>
            </w:r>
          </w:p>
        </w:tc>
        <w:tc>
          <w:tcPr>
            <w:tcW w:w="26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正压式空气呼吸器</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套</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20</w:t>
            </w:r>
          </w:p>
        </w:tc>
      </w:tr>
      <w:tr w:rsidR="00071EB9">
        <w:trPr>
          <w:trHeight w:val="270"/>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15</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铅桶</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个</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w:t>
            </w:r>
          </w:p>
        </w:tc>
      </w:tr>
      <w:tr w:rsidR="00071EB9">
        <w:trPr>
          <w:trHeight w:val="270"/>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16</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环境应急监测车</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台</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w:t>
            </w:r>
          </w:p>
        </w:tc>
      </w:tr>
      <w:tr w:rsidR="00071EB9">
        <w:trPr>
          <w:trHeight w:val="270"/>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17</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便携式可燃气防爆测定仪</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台</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10</w:t>
            </w:r>
          </w:p>
        </w:tc>
      </w:tr>
      <w:tr w:rsidR="00071EB9">
        <w:trPr>
          <w:trHeight w:val="270"/>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18</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便携式</w:t>
            </w:r>
            <w:r>
              <w:rPr>
                <w:rFonts w:ascii="Times New Roman" w:eastAsia="宋体" w:hAnsi="Times New Roman" w:cs="Times New Roman"/>
                <w:color w:val="000000"/>
                <w:kern w:val="0"/>
                <w:szCs w:val="21"/>
                <w:lang/>
              </w:rPr>
              <w:t>VOCs</w:t>
            </w:r>
            <w:r>
              <w:rPr>
                <w:rFonts w:ascii="Times New Roman" w:eastAsia="宋体" w:hAnsi="Times New Roman" w:cs="Times New Roman"/>
                <w:color w:val="000000"/>
                <w:kern w:val="0"/>
                <w:szCs w:val="21"/>
                <w:lang/>
              </w:rPr>
              <w:t>检测仪</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台</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w:t>
            </w:r>
          </w:p>
        </w:tc>
      </w:tr>
      <w:tr w:rsidR="00071EB9">
        <w:trPr>
          <w:trHeight w:val="270"/>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19</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核辐射检测仪</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台</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2</w:t>
            </w:r>
          </w:p>
        </w:tc>
      </w:tr>
      <w:tr w:rsidR="00071EB9">
        <w:trPr>
          <w:trHeight w:val="270"/>
        </w:trPr>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20</w:t>
            </w:r>
          </w:p>
        </w:tc>
        <w:tc>
          <w:tcPr>
            <w:tcW w:w="26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对讲机</w:t>
            </w:r>
          </w:p>
        </w:tc>
        <w:tc>
          <w:tcPr>
            <w:tcW w:w="9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个</w:t>
            </w:r>
          </w:p>
        </w:tc>
        <w:tc>
          <w:tcPr>
            <w:tcW w:w="9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EB9" w:rsidRDefault="005F7B2E">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rPr>
              <w:t>50</w:t>
            </w:r>
          </w:p>
        </w:tc>
      </w:tr>
    </w:tbl>
    <w:p w:rsidR="00071EB9" w:rsidRDefault="00071EB9">
      <w:pPr>
        <w:jc w:val="center"/>
        <w:rPr>
          <w:rFonts w:ascii="Times New Roman" w:eastAsia="宋体" w:hAnsi="Times New Roman" w:cs="Times New Roman"/>
          <w:b/>
          <w:sz w:val="24"/>
        </w:rPr>
      </w:pPr>
    </w:p>
    <w:p w:rsidR="00071EB9" w:rsidRDefault="00071EB9">
      <w:pPr>
        <w:rPr>
          <w:rFonts w:ascii="Arial" w:hAnsi="Arial" w:cs="Arial"/>
          <w:b/>
          <w:sz w:val="24"/>
        </w:rPr>
      </w:pPr>
    </w:p>
    <w:p w:rsidR="00071EB9" w:rsidRDefault="00071EB9">
      <w:pPr>
        <w:rPr>
          <w:rFonts w:ascii="Arial" w:hAnsi="Arial" w:cs="Arial"/>
          <w:b/>
          <w:sz w:val="24"/>
        </w:rPr>
      </w:pPr>
    </w:p>
    <w:p w:rsidR="00071EB9" w:rsidRDefault="00071EB9">
      <w:pPr>
        <w:spacing w:line="360" w:lineRule="auto"/>
        <w:ind w:firstLineChars="200" w:firstLine="480"/>
        <w:jc w:val="left"/>
        <w:rPr>
          <w:rFonts w:asciiTheme="minorEastAsia" w:hAnsiTheme="minorEastAsia" w:cs="Times New Roman"/>
          <w:sz w:val="24"/>
          <w:szCs w:val="28"/>
        </w:rPr>
        <w:sectPr w:rsidR="00071EB9">
          <w:pgSz w:w="11906" w:h="16838"/>
          <w:pgMar w:top="1440" w:right="1800" w:bottom="1440" w:left="1800" w:header="851" w:footer="992" w:gutter="0"/>
          <w:cols w:space="720"/>
          <w:docGrid w:type="lines" w:linePitch="312"/>
        </w:sectPr>
      </w:pPr>
    </w:p>
    <w:p w:rsidR="00071EB9" w:rsidRDefault="005F7B2E">
      <w:pPr>
        <w:pStyle w:val="20"/>
        <w:spacing w:line="360" w:lineRule="auto"/>
        <w:jc w:val="left"/>
        <w:rPr>
          <w:rFonts w:asciiTheme="minorEastAsia" w:eastAsiaTheme="minorEastAsia" w:hAnsiTheme="minorEastAsia" w:cs="Times New Roman"/>
          <w:sz w:val="28"/>
          <w:szCs w:val="28"/>
        </w:rPr>
      </w:pPr>
      <w:bookmarkStart w:id="406" w:name="_Toc21255"/>
      <w:r>
        <w:rPr>
          <w:rFonts w:asciiTheme="minorEastAsia" w:eastAsiaTheme="minorEastAsia" w:hAnsiTheme="minorEastAsia" w:cs="Times New Roman"/>
          <w:sz w:val="28"/>
          <w:szCs w:val="28"/>
        </w:rPr>
        <w:lastRenderedPageBreak/>
        <w:t>附图</w:t>
      </w:r>
      <w:r>
        <w:rPr>
          <w:rFonts w:asciiTheme="minorEastAsia" w:eastAsiaTheme="minorEastAsia" w:hAnsiTheme="minorEastAsia" w:cs="Times New Roman"/>
          <w:sz w:val="28"/>
          <w:szCs w:val="28"/>
        </w:rPr>
        <w:t>1</w:t>
      </w:r>
      <w:r>
        <w:rPr>
          <w:rFonts w:asciiTheme="minorEastAsia" w:eastAsiaTheme="minorEastAsia" w:hAnsiTheme="minorEastAsia" w:cs="Times New Roman"/>
          <w:sz w:val="28"/>
          <w:szCs w:val="28"/>
        </w:rPr>
        <w:t>地理位置图</w:t>
      </w:r>
      <w:bookmarkEnd w:id="406"/>
    </w:p>
    <w:p w:rsidR="00071EB9" w:rsidRDefault="005F7B2E">
      <w:pPr>
        <w:jc w:val="center"/>
        <w:rPr>
          <w:rFonts w:asciiTheme="minorEastAsia" w:hAnsiTheme="minorEastAsia" w:cs="Times New Roman"/>
        </w:rPr>
      </w:pPr>
      <w:r>
        <w:rPr>
          <w:rFonts w:asciiTheme="minorEastAsia" w:hAnsiTheme="minorEastAsia"/>
          <w:noProof/>
          <w:sz w:val="28"/>
          <w:szCs w:val="28"/>
        </w:rPr>
        <w:drawing>
          <wp:inline distT="0" distB="0" distL="0" distR="0">
            <wp:extent cx="7029450" cy="4578350"/>
            <wp:effectExtent l="19050" t="0" r="0" b="0"/>
            <wp:docPr id="1" name="图片 12"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2" descr="未标题-1"/>
                    <pic:cNvPicPr>
                      <a:picLocks noChangeAspect="1" noChangeArrowheads="1"/>
                    </pic:cNvPicPr>
                  </pic:nvPicPr>
                  <pic:blipFill>
                    <a:blip r:embed="rId25" cstate="print"/>
                    <a:srcRect/>
                    <a:stretch>
                      <a:fillRect/>
                    </a:stretch>
                  </pic:blipFill>
                  <pic:spPr>
                    <a:xfrm>
                      <a:off x="0" y="0"/>
                      <a:ext cx="7029450" cy="4578350"/>
                    </a:xfrm>
                    <a:prstGeom prst="rect">
                      <a:avLst/>
                    </a:prstGeom>
                    <a:noFill/>
                    <a:ln w="9525">
                      <a:noFill/>
                      <a:miter lim="800000"/>
                      <a:headEnd/>
                      <a:tailEnd/>
                    </a:ln>
                  </pic:spPr>
                </pic:pic>
              </a:graphicData>
            </a:graphic>
          </wp:inline>
        </w:drawing>
      </w:r>
    </w:p>
    <w:p w:rsidR="00071EB9" w:rsidRDefault="005F7B2E">
      <w:pPr>
        <w:pStyle w:val="20"/>
        <w:spacing w:line="360" w:lineRule="auto"/>
        <w:jc w:val="left"/>
        <w:rPr>
          <w:rFonts w:asciiTheme="minorEastAsia" w:eastAsiaTheme="minorEastAsia" w:hAnsiTheme="minorEastAsia" w:cs="Times New Roman"/>
          <w:sz w:val="28"/>
          <w:szCs w:val="28"/>
        </w:rPr>
      </w:pPr>
      <w:bookmarkStart w:id="407" w:name="_Toc12171"/>
      <w:r>
        <w:rPr>
          <w:rFonts w:asciiTheme="minorEastAsia" w:eastAsiaTheme="minorEastAsia" w:hAnsiTheme="minorEastAsia" w:cs="Times New Roman"/>
          <w:sz w:val="28"/>
          <w:szCs w:val="28"/>
        </w:rPr>
        <w:lastRenderedPageBreak/>
        <w:t>附图</w:t>
      </w:r>
      <w:r>
        <w:rPr>
          <w:rFonts w:asciiTheme="minorEastAsia" w:eastAsiaTheme="minorEastAsia" w:hAnsiTheme="minorEastAsia" w:cs="Times New Roman"/>
          <w:sz w:val="28"/>
          <w:szCs w:val="28"/>
        </w:rPr>
        <w:t>2</w:t>
      </w:r>
      <w:r>
        <w:rPr>
          <w:rFonts w:asciiTheme="minorEastAsia" w:eastAsiaTheme="minorEastAsia" w:hAnsiTheme="minorEastAsia" w:cs="Times New Roman" w:hint="eastAsia"/>
          <w:sz w:val="28"/>
          <w:szCs w:val="28"/>
        </w:rPr>
        <w:t>环境风险受体</w:t>
      </w:r>
      <w:r>
        <w:rPr>
          <w:rFonts w:asciiTheme="minorEastAsia" w:eastAsiaTheme="minorEastAsia" w:hAnsiTheme="minorEastAsia" w:cs="Times New Roman"/>
          <w:sz w:val="28"/>
          <w:szCs w:val="28"/>
        </w:rPr>
        <w:t>图</w:t>
      </w:r>
      <w:bookmarkEnd w:id="407"/>
    </w:p>
    <w:p w:rsidR="00071EB9" w:rsidRDefault="00071EB9">
      <w:pPr>
        <w:keepNext/>
        <w:keepLines/>
        <w:spacing w:line="360" w:lineRule="auto"/>
        <w:jc w:val="left"/>
        <w:rPr>
          <w:rFonts w:asciiTheme="minorEastAsia" w:hAnsiTheme="minorEastAsia" w:cs="Times New Roman"/>
        </w:rPr>
      </w:pPr>
      <w:r w:rsidRPr="00071EB9">
        <w:rPr>
          <w:rFonts w:ascii="Times New Roman" w:eastAsia="宋体" w:hAnsi="Times New Roman" w:cs="Times New Roman"/>
          <w:b/>
          <w:bCs/>
          <w:sz w:val="24"/>
        </w:rPr>
        <w:object w:dxaOrig="18447" w:dyaOrig="11203">
          <v:shape id="_x0000_i1030" type="#_x0000_t75" style="width:695.45pt;height:373.65pt" o:ole="">
            <v:imagedata r:id="rId26" o:title=""/>
            <o:lock v:ext="edit" aspectratio="f"/>
          </v:shape>
          <o:OLEObject Type="Embed" ProgID="Visio.Drawing.11" ShapeID="_x0000_i1030" DrawAspect="Content" ObjectID="_1742046126" r:id="rId27"/>
        </w:object>
      </w:r>
    </w:p>
    <w:p w:rsidR="00071EB9" w:rsidRDefault="00071EB9">
      <w:pPr>
        <w:pStyle w:val="20"/>
        <w:spacing w:line="360" w:lineRule="auto"/>
        <w:jc w:val="left"/>
        <w:rPr>
          <w:rFonts w:asciiTheme="minorEastAsia" w:eastAsiaTheme="minorEastAsia" w:hAnsiTheme="minorEastAsia" w:cs="Times New Roman"/>
        </w:rPr>
        <w:sectPr w:rsidR="00071EB9">
          <w:pgSz w:w="16838" w:h="11906" w:orient="landscape"/>
          <w:pgMar w:top="1800" w:right="1440" w:bottom="1800" w:left="1440" w:header="851" w:footer="992" w:gutter="0"/>
          <w:cols w:space="720"/>
          <w:docGrid w:type="lines" w:linePitch="312"/>
        </w:sectPr>
      </w:pPr>
    </w:p>
    <w:p w:rsidR="00071EB9" w:rsidRDefault="005F7B2E">
      <w:pPr>
        <w:widowControl/>
        <w:jc w:val="left"/>
        <w:rPr>
          <w:rFonts w:asciiTheme="minorEastAsia" w:hAnsiTheme="minorEastAsia" w:cs="Times New Roman"/>
          <w:b/>
          <w:sz w:val="28"/>
          <w:szCs w:val="28"/>
        </w:rPr>
      </w:pPr>
      <w:r>
        <w:rPr>
          <w:rFonts w:asciiTheme="minorEastAsia" w:hAnsiTheme="minorEastAsia" w:cs="Times New Roman"/>
          <w:b/>
          <w:noProof/>
          <w:sz w:val="28"/>
          <w:szCs w:val="28"/>
        </w:rPr>
        <w:lastRenderedPageBreak/>
        <w:drawing>
          <wp:anchor distT="0" distB="0" distL="114300" distR="114300" simplePos="0" relativeHeight="251681792" behindDoc="0" locked="0" layoutInCell="1" allowOverlap="1">
            <wp:simplePos x="0" y="0"/>
            <wp:positionH relativeFrom="column">
              <wp:posOffset>19050</wp:posOffset>
            </wp:positionH>
            <wp:positionV relativeFrom="paragraph">
              <wp:posOffset>469900</wp:posOffset>
            </wp:positionV>
            <wp:extent cx="5422900" cy="7099300"/>
            <wp:effectExtent l="19050" t="0" r="6350" b="0"/>
            <wp:wrapSquare wrapText="bothSides"/>
            <wp:docPr id="14" name="Picture 9536" descr="重新标注原油罐厂区总平面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9536" descr="重新标注原油罐厂区总平面示意图"/>
                    <pic:cNvPicPr>
                      <a:picLocks noChangeAspect="1" noChangeArrowheads="1"/>
                    </pic:cNvPicPr>
                  </pic:nvPicPr>
                  <pic:blipFill>
                    <a:blip r:embed="rId28" cstate="print"/>
                    <a:srcRect l="10622" t="19522" r="9082" b="4980"/>
                    <a:stretch>
                      <a:fillRect/>
                    </a:stretch>
                  </pic:blipFill>
                  <pic:spPr>
                    <a:xfrm>
                      <a:off x="0" y="0"/>
                      <a:ext cx="5422900" cy="7099300"/>
                    </a:xfrm>
                    <a:prstGeom prst="rect">
                      <a:avLst/>
                    </a:prstGeom>
                    <a:noFill/>
                    <a:ln w="9525">
                      <a:noFill/>
                      <a:miter lim="800000"/>
                      <a:headEnd/>
                      <a:tailEnd/>
                    </a:ln>
                  </pic:spPr>
                </pic:pic>
              </a:graphicData>
            </a:graphic>
          </wp:anchor>
        </w:drawing>
      </w:r>
      <w:r>
        <w:rPr>
          <w:rFonts w:asciiTheme="minorEastAsia" w:hAnsiTheme="minorEastAsia" w:cs="Times New Roman"/>
          <w:b/>
          <w:sz w:val="28"/>
          <w:szCs w:val="28"/>
        </w:rPr>
        <w:t>附图</w:t>
      </w:r>
      <w:r>
        <w:rPr>
          <w:rFonts w:asciiTheme="minorEastAsia" w:hAnsiTheme="minorEastAsia" w:cs="Times New Roman" w:hint="eastAsia"/>
          <w:b/>
          <w:sz w:val="28"/>
          <w:szCs w:val="28"/>
        </w:rPr>
        <w:t>3</w:t>
      </w:r>
      <w:r>
        <w:rPr>
          <w:rFonts w:asciiTheme="minorEastAsia" w:hAnsiTheme="minorEastAsia" w:cs="Times New Roman" w:hint="eastAsia"/>
          <w:b/>
          <w:sz w:val="28"/>
          <w:szCs w:val="28"/>
        </w:rPr>
        <w:t>企业</w:t>
      </w:r>
      <w:r>
        <w:rPr>
          <w:rFonts w:asciiTheme="minorEastAsia" w:hAnsiTheme="minorEastAsia" w:cs="Times New Roman"/>
          <w:b/>
          <w:sz w:val="28"/>
          <w:szCs w:val="28"/>
        </w:rPr>
        <w:t>总平面图</w:t>
      </w:r>
    </w:p>
    <w:p w:rsidR="00071EB9" w:rsidRDefault="00071EB9">
      <w:pPr>
        <w:jc w:val="left"/>
        <w:rPr>
          <w:rFonts w:asciiTheme="minorEastAsia" w:hAnsiTheme="minorEastAsia"/>
        </w:rPr>
      </w:pPr>
    </w:p>
    <w:p w:rsidR="00071EB9" w:rsidRDefault="00071EB9">
      <w:pPr>
        <w:jc w:val="left"/>
        <w:rPr>
          <w:rFonts w:asciiTheme="minorEastAsia" w:hAnsiTheme="minorEastAsia"/>
        </w:rPr>
      </w:pPr>
    </w:p>
    <w:p w:rsidR="00071EB9" w:rsidRDefault="00071EB9">
      <w:pPr>
        <w:jc w:val="left"/>
        <w:rPr>
          <w:rFonts w:asciiTheme="minorEastAsia" w:hAnsiTheme="minorEastAsia"/>
        </w:rPr>
      </w:pPr>
    </w:p>
    <w:p w:rsidR="00071EB9" w:rsidRDefault="00071EB9">
      <w:pPr>
        <w:jc w:val="left"/>
        <w:rPr>
          <w:rFonts w:asciiTheme="minorEastAsia" w:hAnsiTheme="minorEastAsia"/>
        </w:rPr>
      </w:pPr>
    </w:p>
    <w:p w:rsidR="00071EB9" w:rsidRDefault="00071EB9">
      <w:pPr>
        <w:jc w:val="left"/>
        <w:rPr>
          <w:rFonts w:asciiTheme="minorEastAsia" w:hAnsiTheme="minorEastAsia"/>
        </w:rPr>
      </w:pPr>
    </w:p>
    <w:p w:rsidR="00071EB9" w:rsidRDefault="00071EB9">
      <w:pPr>
        <w:jc w:val="left"/>
        <w:rPr>
          <w:rFonts w:asciiTheme="minorEastAsia" w:hAnsiTheme="minorEastAsia"/>
        </w:rPr>
      </w:pPr>
    </w:p>
    <w:p w:rsidR="00071EB9" w:rsidRDefault="005F7B2E">
      <w:pPr>
        <w:pStyle w:val="20"/>
        <w:spacing w:line="360" w:lineRule="auto"/>
        <w:jc w:val="left"/>
        <w:rPr>
          <w:rFonts w:asciiTheme="minorEastAsia" w:eastAsiaTheme="minorEastAsia" w:hAnsiTheme="minorEastAsia" w:cs="Times New Roman"/>
          <w:sz w:val="28"/>
          <w:szCs w:val="28"/>
        </w:rPr>
      </w:pPr>
      <w:bookmarkStart w:id="408" w:name="_Toc4998"/>
      <w:r>
        <w:rPr>
          <w:rFonts w:asciiTheme="minorEastAsia" w:eastAsiaTheme="minorEastAsia" w:hAnsiTheme="minorEastAsia" w:cs="Times New Roman"/>
          <w:sz w:val="28"/>
          <w:szCs w:val="28"/>
        </w:rPr>
        <w:lastRenderedPageBreak/>
        <w:t>附图</w:t>
      </w:r>
      <w:r>
        <w:rPr>
          <w:rFonts w:asciiTheme="minorEastAsia" w:eastAsiaTheme="minorEastAsia" w:hAnsiTheme="minorEastAsia" w:cs="Times New Roman" w:hint="eastAsia"/>
          <w:sz w:val="28"/>
          <w:szCs w:val="28"/>
        </w:rPr>
        <w:t>4</w:t>
      </w:r>
      <w:r>
        <w:rPr>
          <w:rFonts w:asciiTheme="minorEastAsia" w:eastAsiaTheme="minorEastAsia" w:hAnsiTheme="minorEastAsia" w:cs="Times New Roman" w:hint="eastAsia"/>
          <w:sz w:val="28"/>
          <w:szCs w:val="28"/>
        </w:rPr>
        <w:t>企业重大危险源分区图</w:t>
      </w:r>
      <w:bookmarkEnd w:id="408"/>
    </w:p>
    <w:p w:rsidR="00071EB9" w:rsidRDefault="005F7B2E">
      <w:pPr>
        <w:tabs>
          <w:tab w:val="left" w:pos="313"/>
        </w:tabs>
        <w:jc w:val="left"/>
        <w:rPr>
          <w:rFonts w:asciiTheme="minorEastAsia" w:hAnsiTheme="minorEastAsia" w:cs="Times New Roman"/>
        </w:rPr>
      </w:pPr>
      <w:r>
        <w:rPr>
          <w:rFonts w:asciiTheme="minorEastAsia" w:hAnsiTheme="minorEastAsia" w:cs="Times New Roman"/>
          <w:noProof/>
        </w:rPr>
        <w:drawing>
          <wp:anchor distT="0" distB="0" distL="114300" distR="114300" simplePos="0" relativeHeight="251682816" behindDoc="1" locked="0" layoutInCell="1" allowOverlap="1">
            <wp:simplePos x="0" y="0"/>
            <wp:positionH relativeFrom="column">
              <wp:posOffset>-57150</wp:posOffset>
            </wp:positionH>
            <wp:positionV relativeFrom="paragraph">
              <wp:posOffset>54610</wp:posOffset>
            </wp:positionV>
            <wp:extent cx="5391150" cy="7346950"/>
            <wp:effectExtent l="19050" t="0" r="0" b="0"/>
            <wp:wrapTight wrapText="bothSides">
              <wp:wrapPolygon edited="0">
                <wp:start x="-76" y="0"/>
                <wp:lineTo x="-76" y="6441"/>
                <wp:lineTo x="1832" y="7169"/>
                <wp:lineTo x="2366" y="7169"/>
                <wp:lineTo x="2366" y="17698"/>
                <wp:lineTo x="4503" y="17922"/>
                <wp:lineTo x="10151" y="17922"/>
                <wp:lineTo x="10151" y="21563"/>
                <wp:lineTo x="16715" y="21563"/>
                <wp:lineTo x="16715" y="18818"/>
                <wp:lineTo x="21371" y="17922"/>
                <wp:lineTo x="21447" y="17082"/>
                <wp:lineTo x="21447" y="17026"/>
                <wp:lineTo x="21600" y="16578"/>
                <wp:lineTo x="21600" y="15962"/>
                <wp:lineTo x="21447" y="0"/>
                <wp:lineTo x="-76" y="0"/>
              </wp:wrapPolygon>
            </wp:wrapTight>
            <wp:docPr id="557" name="图片 1" descr="C:\Users\ADMINI~1\AppData\Local\Temp\ksohtml\wpsE9F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1" descr="C:\Users\ADMINI~1\AppData\Local\Temp\ksohtml\wpsE9F5.tmp.png"/>
                    <pic:cNvPicPr>
                      <a:picLocks noChangeAspect="1" noChangeArrowheads="1"/>
                    </pic:cNvPicPr>
                  </pic:nvPicPr>
                  <pic:blipFill>
                    <a:blip r:embed="rId29" cstate="print"/>
                    <a:srcRect/>
                    <a:stretch>
                      <a:fillRect/>
                    </a:stretch>
                  </pic:blipFill>
                  <pic:spPr>
                    <a:xfrm>
                      <a:off x="0" y="0"/>
                      <a:ext cx="5391150" cy="7346950"/>
                    </a:xfrm>
                    <a:prstGeom prst="rect">
                      <a:avLst/>
                    </a:prstGeom>
                    <a:noFill/>
                    <a:ln w="9525">
                      <a:noFill/>
                      <a:miter lim="800000"/>
                      <a:headEnd/>
                      <a:tailEnd/>
                    </a:ln>
                  </pic:spPr>
                </pic:pic>
              </a:graphicData>
            </a:graphic>
          </wp:anchor>
        </w:drawing>
      </w:r>
    </w:p>
    <w:p w:rsidR="00071EB9" w:rsidRDefault="00071EB9">
      <w:pPr>
        <w:tabs>
          <w:tab w:val="left" w:pos="313"/>
        </w:tabs>
        <w:jc w:val="left"/>
        <w:rPr>
          <w:rFonts w:asciiTheme="minorEastAsia" w:hAnsiTheme="minorEastAsia" w:cs="Times New Roman"/>
        </w:rPr>
        <w:sectPr w:rsidR="00071EB9">
          <w:pgSz w:w="11906" w:h="16838"/>
          <w:pgMar w:top="1440" w:right="1800" w:bottom="1440" w:left="1800" w:header="851" w:footer="992" w:gutter="0"/>
          <w:cols w:space="720"/>
          <w:docGrid w:type="lines" w:linePitch="312"/>
        </w:sectPr>
      </w:pPr>
    </w:p>
    <w:p w:rsidR="00071EB9" w:rsidRDefault="005F7B2E">
      <w:pPr>
        <w:pStyle w:val="20"/>
        <w:spacing w:line="360" w:lineRule="auto"/>
        <w:jc w:val="left"/>
        <w:rPr>
          <w:rFonts w:asciiTheme="minorEastAsia" w:eastAsiaTheme="minorEastAsia" w:hAnsiTheme="minorEastAsia" w:cs="Times New Roman"/>
          <w:sz w:val="28"/>
          <w:szCs w:val="28"/>
        </w:rPr>
      </w:pPr>
      <w:bookmarkStart w:id="409" w:name="_Toc28974"/>
      <w:r>
        <w:rPr>
          <w:rFonts w:asciiTheme="minorEastAsia" w:eastAsiaTheme="minorEastAsia" w:hAnsiTheme="minorEastAsia" w:cs="Times New Roman" w:hint="eastAsia"/>
          <w:sz w:val="28"/>
          <w:szCs w:val="28"/>
        </w:rPr>
        <w:lastRenderedPageBreak/>
        <w:t>附图</w:t>
      </w:r>
      <w:r>
        <w:rPr>
          <w:rFonts w:asciiTheme="minorEastAsia" w:eastAsiaTheme="minorEastAsia" w:hAnsiTheme="minorEastAsia" w:cs="Times New Roman" w:hint="eastAsia"/>
          <w:sz w:val="28"/>
          <w:szCs w:val="28"/>
        </w:rPr>
        <w:t>5</w:t>
      </w:r>
      <w:r>
        <w:rPr>
          <w:rFonts w:asciiTheme="minorEastAsia" w:eastAsiaTheme="minorEastAsia" w:hAnsiTheme="minorEastAsia" w:cs="Times New Roman" w:hint="eastAsia"/>
          <w:sz w:val="28"/>
          <w:szCs w:val="28"/>
        </w:rPr>
        <w:t>应急物资存放位置平面图</w:t>
      </w:r>
      <w:bookmarkEnd w:id="409"/>
    </w:p>
    <w:p w:rsidR="00071EB9" w:rsidRDefault="00071EB9">
      <w:pPr>
        <w:pStyle w:val="ae"/>
        <w:spacing w:beforeAutospacing="0" w:afterAutospacing="0" w:line="360" w:lineRule="auto"/>
        <w:jc w:val="both"/>
        <w:sectPr w:rsidR="00071EB9">
          <w:pgSz w:w="11906" w:h="16838"/>
          <w:pgMar w:top="1701" w:right="1701" w:bottom="1418" w:left="1701" w:header="851" w:footer="992" w:gutter="0"/>
          <w:cols w:space="720"/>
          <w:docGrid w:type="lines" w:linePitch="312"/>
        </w:sectPr>
      </w:pPr>
      <w:r w:rsidRPr="00071EB9">
        <w:rPr>
          <w:rFonts w:asciiTheme="minorEastAsia" w:hAnsiTheme="minorEastAsia"/>
        </w:rPr>
        <w:pict>
          <v:shape id="_x0000_s3614" type="#_x0000_t202" style="position:absolute;left:0;text-align:left;margin-left:359.5pt;margin-top:51.8pt;width:73.2pt;height:24.85pt;z-index:251711488" filled="f" stroked="f">
            <v:textbox>
              <w:txbxContent>
                <w:p w:rsidR="00071EB9" w:rsidRDefault="005F7B2E">
                  <w:pPr>
                    <w:rPr>
                      <w:rFonts w:ascii="Calibri" w:eastAsia="宋体" w:hAnsi="Calibri" w:cs="Times New Roman"/>
                      <w:b/>
                      <w:color w:val="FF0000"/>
                      <w:sz w:val="22"/>
                      <w:szCs w:val="28"/>
                    </w:rPr>
                  </w:pPr>
                  <w:r>
                    <w:rPr>
                      <w:rFonts w:ascii="Calibri" w:eastAsia="宋体" w:hAnsi="Calibri" w:cs="Times New Roman" w:hint="eastAsia"/>
                      <w:b/>
                      <w:color w:val="FF0000"/>
                      <w:sz w:val="22"/>
                      <w:szCs w:val="28"/>
                    </w:rPr>
                    <w:t>应急物资库</w:t>
                  </w:r>
                </w:p>
              </w:txbxContent>
            </v:textbox>
          </v:shape>
        </w:pict>
      </w:r>
      <w:r w:rsidRPr="00071EB9">
        <w:rPr>
          <w:rFonts w:asciiTheme="minorEastAsia" w:hAnsiTheme="minorEastAsia"/>
        </w:rPr>
        <w:pict>
          <v:line id="_x0000_s3615" style="position:absolute;left:0;text-align:left;flip:x;z-index:251710464" from="322.35pt,63.55pt" to="360.15pt,83.15pt" strokecolor="red">
            <v:stroke endarrow="block"/>
          </v:line>
        </w:pict>
      </w:r>
      <w:r>
        <w:pict>
          <v:shape id="_x0000_s3616" type="#_x0000_t202" style="position:absolute;left:0;text-align:left;margin-left:273.55pt;margin-top:80.95pt;width:45pt;height:23.75pt;z-index:251709440" filled="f" strokecolor="red" strokeweight="2.25pt">
            <v:textbox>
              <w:txbxContent>
                <w:p w:rsidR="00071EB9" w:rsidRDefault="00071EB9"/>
              </w:txbxContent>
            </v:textbox>
          </v:shape>
        </w:pict>
      </w:r>
      <w:r w:rsidR="005F7B2E">
        <w:rPr>
          <w:noProof/>
        </w:rPr>
        <w:drawing>
          <wp:inline distT="0" distB="0" distL="114300" distR="114300">
            <wp:extent cx="5410200" cy="7505700"/>
            <wp:effectExtent l="0" t="0" r="0" b="0"/>
            <wp:docPr id="12" name="图片 324" descr="总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24" descr="总平面图"/>
                    <pic:cNvPicPr>
                      <a:picLocks noChangeAspect="1" noChangeArrowheads="1"/>
                    </pic:cNvPicPr>
                  </pic:nvPicPr>
                  <pic:blipFill>
                    <a:blip r:embed="rId30" cstate="print"/>
                    <a:srcRect/>
                    <a:stretch>
                      <a:fillRect/>
                    </a:stretch>
                  </pic:blipFill>
                  <pic:spPr>
                    <a:xfrm>
                      <a:off x="0" y="0"/>
                      <a:ext cx="5410200" cy="7505700"/>
                    </a:xfrm>
                    <a:prstGeom prst="rect">
                      <a:avLst/>
                    </a:prstGeom>
                    <a:noFill/>
                    <a:ln w="9525">
                      <a:noFill/>
                      <a:miter lim="800000"/>
                      <a:headEnd/>
                      <a:tailEnd/>
                    </a:ln>
                  </pic:spPr>
                </pic:pic>
              </a:graphicData>
            </a:graphic>
          </wp:inline>
        </w:drawing>
      </w:r>
    </w:p>
    <w:p w:rsidR="00071EB9" w:rsidRDefault="005F7B2E">
      <w:pPr>
        <w:jc w:val="left"/>
        <w:rPr>
          <w:b/>
          <w:sz w:val="28"/>
          <w:szCs w:val="28"/>
        </w:rPr>
      </w:pPr>
      <w:r>
        <w:rPr>
          <w:b/>
          <w:noProof/>
          <w:sz w:val="28"/>
          <w:szCs w:val="28"/>
        </w:rPr>
        <w:lastRenderedPageBreak/>
        <w:drawing>
          <wp:anchor distT="0" distB="0" distL="114300" distR="114300" simplePos="0" relativeHeight="251714560" behindDoc="1" locked="0" layoutInCell="1" allowOverlap="1">
            <wp:simplePos x="0" y="0"/>
            <wp:positionH relativeFrom="column">
              <wp:posOffset>2217420</wp:posOffset>
            </wp:positionH>
            <wp:positionV relativeFrom="paragraph">
              <wp:posOffset>3885565</wp:posOffset>
            </wp:positionV>
            <wp:extent cx="2028825" cy="4829175"/>
            <wp:effectExtent l="0" t="0" r="9525" b="9525"/>
            <wp:wrapNone/>
            <wp:docPr id="1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9"/>
                    <pic:cNvPicPr>
                      <a:picLocks noChangeAspect="1" noChangeArrowheads="1"/>
                    </pic:cNvPicPr>
                  </pic:nvPicPr>
                  <pic:blipFill>
                    <a:blip r:embed="rId31" cstate="print"/>
                    <a:srcRect/>
                    <a:stretch>
                      <a:fillRect/>
                    </a:stretch>
                  </pic:blipFill>
                  <pic:spPr>
                    <a:xfrm rot="5400000">
                      <a:off x="0" y="0"/>
                      <a:ext cx="2028825" cy="4829175"/>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713536" behindDoc="1" locked="0" layoutInCell="1" allowOverlap="1">
            <wp:simplePos x="0" y="0"/>
            <wp:positionH relativeFrom="column">
              <wp:posOffset>1767840</wp:posOffset>
            </wp:positionH>
            <wp:positionV relativeFrom="paragraph">
              <wp:posOffset>1345565</wp:posOffset>
            </wp:positionV>
            <wp:extent cx="2314575" cy="5574665"/>
            <wp:effectExtent l="0" t="0" r="6985" b="9525"/>
            <wp:wrapNone/>
            <wp:docPr id="1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6"/>
                    <pic:cNvPicPr>
                      <a:picLocks noChangeAspect="1" noChangeArrowheads="1"/>
                    </pic:cNvPicPr>
                  </pic:nvPicPr>
                  <pic:blipFill>
                    <a:blip r:embed="rId32" cstate="print"/>
                    <a:srcRect/>
                    <a:stretch>
                      <a:fillRect/>
                    </a:stretch>
                  </pic:blipFill>
                  <pic:spPr>
                    <a:xfrm rot="5400000">
                      <a:off x="0" y="0"/>
                      <a:ext cx="2314575" cy="5574665"/>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712512" behindDoc="1" locked="0" layoutInCell="1" allowOverlap="1">
            <wp:simplePos x="0" y="0"/>
            <wp:positionH relativeFrom="column">
              <wp:posOffset>1369060</wp:posOffset>
            </wp:positionH>
            <wp:positionV relativeFrom="paragraph">
              <wp:posOffset>-1164590</wp:posOffset>
            </wp:positionV>
            <wp:extent cx="2566670" cy="5700395"/>
            <wp:effectExtent l="0" t="0" r="14605" b="5080"/>
            <wp:wrapNone/>
            <wp:docPr id="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3"/>
                    <pic:cNvPicPr>
                      <a:picLocks noChangeAspect="1" noChangeArrowheads="1"/>
                    </pic:cNvPicPr>
                  </pic:nvPicPr>
                  <pic:blipFill>
                    <a:blip r:embed="rId33" cstate="print"/>
                    <a:srcRect/>
                    <a:stretch>
                      <a:fillRect/>
                    </a:stretch>
                  </pic:blipFill>
                  <pic:spPr>
                    <a:xfrm rot="5400000">
                      <a:off x="0" y="0"/>
                      <a:ext cx="2566670" cy="5700395"/>
                    </a:xfrm>
                    <a:prstGeom prst="rect">
                      <a:avLst/>
                    </a:prstGeom>
                    <a:noFill/>
                    <a:ln w="9525">
                      <a:noFill/>
                      <a:miter lim="800000"/>
                      <a:headEnd/>
                      <a:tailEnd/>
                    </a:ln>
                  </pic:spPr>
                </pic:pic>
              </a:graphicData>
            </a:graphic>
          </wp:anchor>
        </w:drawing>
      </w:r>
      <w:r>
        <w:rPr>
          <w:rFonts w:hint="eastAsia"/>
          <w:b/>
          <w:sz w:val="28"/>
          <w:szCs w:val="28"/>
        </w:rPr>
        <w:t>附图</w:t>
      </w:r>
      <w:r>
        <w:rPr>
          <w:rFonts w:hint="eastAsia"/>
          <w:b/>
          <w:sz w:val="28"/>
          <w:szCs w:val="28"/>
        </w:rPr>
        <w:t>6</w:t>
      </w:r>
      <w:r>
        <w:rPr>
          <w:rFonts w:hint="eastAsia"/>
          <w:b/>
          <w:sz w:val="28"/>
          <w:szCs w:val="28"/>
        </w:rPr>
        <w:t>消防设施分布图</w:t>
      </w:r>
    </w:p>
    <w:p w:rsidR="00071EB9" w:rsidRDefault="00071EB9">
      <w:pPr>
        <w:pStyle w:val="20"/>
        <w:spacing w:line="360" w:lineRule="auto"/>
        <w:jc w:val="left"/>
        <w:rPr>
          <w:rFonts w:asciiTheme="minorEastAsia" w:eastAsiaTheme="minorEastAsia" w:hAnsiTheme="minorEastAsia" w:cs="Times New Roman"/>
          <w:sz w:val="28"/>
          <w:szCs w:val="28"/>
        </w:rPr>
        <w:sectPr w:rsidR="00071EB9">
          <w:pgSz w:w="11906" w:h="16838"/>
          <w:pgMar w:top="1440" w:right="1800" w:bottom="1440" w:left="1800" w:header="851" w:footer="992" w:gutter="0"/>
          <w:cols w:space="720"/>
          <w:docGrid w:type="lines" w:linePitch="312"/>
        </w:sectPr>
      </w:pPr>
    </w:p>
    <w:p w:rsidR="00071EB9" w:rsidRDefault="005F7B2E">
      <w:pPr>
        <w:pStyle w:val="20"/>
        <w:spacing w:line="360" w:lineRule="auto"/>
        <w:jc w:val="left"/>
        <w:rPr>
          <w:rFonts w:asciiTheme="minorEastAsia" w:eastAsiaTheme="minorEastAsia" w:hAnsiTheme="minorEastAsia" w:cs="Times New Roman"/>
          <w:sz w:val="28"/>
          <w:szCs w:val="28"/>
        </w:rPr>
      </w:pPr>
      <w:bookmarkStart w:id="410" w:name="_Toc6365"/>
      <w:r>
        <w:rPr>
          <w:rFonts w:asciiTheme="minorEastAsia" w:eastAsiaTheme="minorEastAsia" w:hAnsiTheme="minorEastAsia" w:cs="Times New Roman" w:hint="eastAsia"/>
          <w:sz w:val="28"/>
          <w:szCs w:val="28"/>
        </w:rPr>
        <w:lastRenderedPageBreak/>
        <w:t>附图</w:t>
      </w:r>
      <w:r>
        <w:rPr>
          <w:rFonts w:asciiTheme="minorEastAsia" w:eastAsiaTheme="minorEastAsia" w:hAnsiTheme="minorEastAsia" w:cs="Times New Roman" w:hint="eastAsia"/>
          <w:sz w:val="28"/>
          <w:szCs w:val="28"/>
        </w:rPr>
        <w:t>7</w:t>
      </w:r>
      <w:r>
        <w:rPr>
          <w:rFonts w:asciiTheme="minorEastAsia" w:eastAsiaTheme="minorEastAsia" w:hAnsiTheme="minorEastAsia" w:cs="Times New Roman" w:hint="eastAsia"/>
          <w:sz w:val="28"/>
          <w:szCs w:val="28"/>
        </w:rPr>
        <w:t>应急疏散路线图</w:t>
      </w:r>
      <w:bookmarkEnd w:id="410"/>
    </w:p>
    <w:p w:rsidR="00071EB9" w:rsidRDefault="00071EB9">
      <w:pPr>
        <w:jc w:val="center"/>
        <w:sectPr w:rsidR="00071EB9">
          <w:pgSz w:w="11907" w:h="16840"/>
          <w:pgMar w:top="2098" w:right="1474" w:bottom="1985" w:left="1588" w:header="720" w:footer="720" w:gutter="0"/>
          <w:cols w:space="720"/>
          <w:docGrid w:linePitch="381"/>
        </w:sectPr>
      </w:pPr>
      <w:r>
        <w:object w:dxaOrig="9447" w:dyaOrig="13208">
          <v:shape id="_x0000_i1031" type="#_x0000_t75" style="width:442.35pt;height:598.9pt" o:ole="">
            <v:imagedata r:id="rId34" o:title=""/>
            <o:lock v:ext="edit" aspectratio="f"/>
          </v:shape>
          <o:OLEObject Type="Embed" ProgID="Visio.Drawing.11" ShapeID="_x0000_i1031" DrawAspect="Content" ObjectID="_1742046127" r:id="rId35"/>
        </w:object>
      </w:r>
    </w:p>
    <w:p w:rsidR="00071EB9" w:rsidRDefault="00071EB9" w:rsidP="005B6F29">
      <w:pPr>
        <w:pStyle w:val="2"/>
        <w:ind w:firstLine="400"/>
      </w:pPr>
    </w:p>
    <w:p w:rsidR="00071EB9" w:rsidRDefault="005F7B2E">
      <w:pPr>
        <w:jc w:val="center"/>
        <w:rPr>
          <w:rFonts w:asciiTheme="minorEastAsia" w:hAnsiTheme="minorEastAsia" w:cs="宋体"/>
          <w:b/>
          <w:sz w:val="24"/>
          <w:szCs w:val="28"/>
        </w:rPr>
      </w:pPr>
      <w:r>
        <w:rPr>
          <w:rFonts w:asciiTheme="minorEastAsia" w:hAnsiTheme="minorEastAsia" w:cs="宋体" w:hint="eastAsia"/>
          <w:b/>
          <w:sz w:val="24"/>
          <w:szCs w:val="28"/>
        </w:rPr>
        <w:t>第一联合车间危险区域划分及应急疏散路线图</w:t>
      </w:r>
    </w:p>
    <w:p w:rsidR="00071EB9" w:rsidRDefault="005F7B2E">
      <w:pPr>
        <w:ind w:firstLine="560"/>
        <w:jc w:val="left"/>
        <w:rPr>
          <w:rFonts w:asciiTheme="minorEastAsia" w:hAnsiTheme="minorEastAsia" w:cs="宋体"/>
          <w:b/>
          <w:sz w:val="24"/>
          <w:szCs w:val="28"/>
        </w:rPr>
      </w:pPr>
      <w:r>
        <w:rPr>
          <w:rFonts w:asciiTheme="minorEastAsia" w:hAnsiTheme="minorEastAsia"/>
          <w:b/>
          <w:noProof/>
          <w:sz w:val="24"/>
        </w:rPr>
        <w:drawing>
          <wp:anchor distT="0" distB="0" distL="114300" distR="114300" simplePos="0" relativeHeight="251685888" behindDoc="0" locked="0" layoutInCell="1" allowOverlap="1">
            <wp:simplePos x="0" y="0"/>
            <wp:positionH relativeFrom="column">
              <wp:posOffset>708025</wp:posOffset>
            </wp:positionH>
            <wp:positionV relativeFrom="paragraph">
              <wp:posOffset>31750</wp:posOffset>
            </wp:positionV>
            <wp:extent cx="7391400" cy="4330700"/>
            <wp:effectExtent l="19050" t="0" r="0" b="0"/>
            <wp:wrapNone/>
            <wp:docPr id="5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3"/>
                    <pic:cNvPicPr>
                      <a:picLocks noChangeAspect="1" noChangeArrowheads="1"/>
                    </pic:cNvPicPr>
                  </pic:nvPicPr>
                  <pic:blipFill>
                    <a:blip r:embed="rId36" cstate="print"/>
                    <a:srcRect/>
                    <a:stretch>
                      <a:fillRect/>
                    </a:stretch>
                  </pic:blipFill>
                  <pic:spPr>
                    <a:xfrm>
                      <a:off x="0" y="0"/>
                      <a:ext cx="7391400" cy="4330700"/>
                    </a:xfrm>
                    <a:prstGeom prst="rect">
                      <a:avLst/>
                    </a:prstGeom>
                    <a:noFill/>
                    <a:ln w="9525">
                      <a:noFill/>
                      <a:miter lim="800000"/>
                      <a:headEnd/>
                      <a:tailEnd/>
                    </a:ln>
                  </pic:spPr>
                </pic:pic>
              </a:graphicData>
            </a:graphic>
          </wp:anchor>
        </w:drawing>
      </w: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r w:rsidRPr="00071EB9">
        <w:rPr>
          <w:rFonts w:asciiTheme="minorEastAsia" w:hAnsiTheme="minorEastAsia"/>
        </w:rPr>
        <w:pict>
          <v:shape id="_x0000_s3492" type="#_x0000_t202" style="position:absolute;left:0;text-align:left;margin-left:28.65pt;margin-top:5.4pt;width:51.3pt;height:49.2pt;z-index:251686912">
            <v:textbox>
              <w:txbxContent>
                <w:p w:rsidR="00071EB9" w:rsidRDefault="005F7B2E">
                  <w:pPr>
                    <w:spacing w:line="380" w:lineRule="exact"/>
                    <w:rPr>
                      <w:color w:val="FF0000"/>
                      <w:sz w:val="22"/>
                      <w:szCs w:val="22"/>
                    </w:rPr>
                  </w:pPr>
                  <w:r>
                    <w:rPr>
                      <w:color w:val="FF0000"/>
                      <w:sz w:val="22"/>
                      <w:szCs w:val="22"/>
                    </w:rPr>
                    <w:t>紧急集合点</w:t>
                  </w:r>
                </w:p>
              </w:txbxContent>
            </v:textbox>
          </v:shape>
        </w:pict>
      </w: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r w:rsidRPr="00071EB9">
        <w:rPr>
          <w:rFonts w:asciiTheme="minorEastAsia" w:hAnsiTheme="minorEastAsia"/>
        </w:rPr>
        <w:pict>
          <v:shape id="_x0000_s1589" type="#_x0000_t202" style="position:absolute;left:0;text-align:left;margin-left:498.65pt;margin-top:47.6pt;width:51.3pt;height:50.7pt;z-index:251687936">
            <v:textbox>
              <w:txbxContent>
                <w:p w:rsidR="00071EB9" w:rsidRDefault="005F7B2E">
                  <w:pPr>
                    <w:spacing w:line="380" w:lineRule="exact"/>
                    <w:rPr>
                      <w:color w:val="FF0000"/>
                      <w:sz w:val="22"/>
                      <w:szCs w:val="22"/>
                    </w:rPr>
                  </w:pPr>
                  <w:r>
                    <w:rPr>
                      <w:color w:val="FF0000"/>
                      <w:sz w:val="22"/>
                      <w:szCs w:val="22"/>
                    </w:rPr>
                    <w:t>紧急集合点</w:t>
                  </w:r>
                </w:p>
              </w:txbxContent>
            </v:textbox>
          </v:shape>
        </w:pict>
      </w:r>
    </w:p>
    <w:p w:rsidR="00071EB9" w:rsidRDefault="00071EB9">
      <w:pPr>
        <w:ind w:firstLine="560"/>
        <w:jc w:val="left"/>
        <w:rPr>
          <w:rFonts w:asciiTheme="minorEastAsia" w:hAnsiTheme="minorEastAsia" w:cs="宋体"/>
          <w:szCs w:val="28"/>
        </w:rPr>
        <w:sectPr w:rsidR="00071EB9">
          <w:pgSz w:w="16840" w:h="11907" w:orient="landscape"/>
          <w:pgMar w:top="1588" w:right="2098" w:bottom="1474" w:left="1985" w:header="720" w:footer="720" w:gutter="0"/>
          <w:cols w:space="720"/>
          <w:docGrid w:linePitch="381"/>
        </w:sectPr>
      </w:pPr>
    </w:p>
    <w:p w:rsidR="00071EB9" w:rsidRDefault="005F7B2E">
      <w:pPr>
        <w:ind w:firstLine="560"/>
        <w:jc w:val="center"/>
        <w:rPr>
          <w:rFonts w:asciiTheme="minorEastAsia" w:hAnsiTheme="minorEastAsia" w:cs="宋体"/>
          <w:b/>
          <w:sz w:val="24"/>
          <w:szCs w:val="28"/>
        </w:rPr>
      </w:pPr>
      <w:r>
        <w:rPr>
          <w:rFonts w:asciiTheme="minorEastAsia" w:hAnsiTheme="minorEastAsia" w:cs="宋体" w:hint="eastAsia"/>
          <w:b/>
          <w:sz w:val="24"/>
          <w:szCs w:val="28"/>
        </w:rPr>
        <w:lastRenderedPageBreak/>
        <w:t>连续重整装置逃生通道布置图</w:t>
      </w:r>
    </w:p>
    <w:p w:rsidR="00071EB9" w:rsidRDefault="005F7B2E">
      <w:pPr>
        <w:ind w:firstLine="560"/>
        <w:jc w:val="left"/>
        <w:rPr>
          <w:rFonts w:asciiTheme="minorEastAsia" w:hAnsiTheme="minorEastAsia" w:cs="宋体"/>
          <w:b/>
          <w:sz w:val="24"/>
          <w:szCs w:val="28"/>
        </w:rPr>
      </w:pPr>
      <w:r>
        <w:rPr>
          <w:rFonts w:asciiTheme="minorEastAsia" w:hAnsiTheme="minorEastAsia"/>
          <w:b/>
          <w:noProof/>
          <w:sz w:val="24"/>
        </w:rPr>
        <w:drawing>
          <wp:anchor distT="0" distB="0" distL="114300" distR="114300" simplePos="0" relativeHeight="251688960" behindDoc="0" locked="0" layoutInCell="1" allowOverlap="1">
            <wp:simplePos x="0" y="0"/>
            <wp:positionH relativeFrom="column">
              <wp:posOffset>-334645</wp:posOffset>
            </wp:positionH>
            <wp:positionV relativeFrom="paragraph">
              <wp:posOffset>226060</wp:posOffset>
            </wp:positionV>
            <wp:extent cx="5957570" cy="6730365"/>
            <wp:effectExtent l="19050" t="0" r="5080" b="0"/>
            <wp:wrapNone/>
            <wp:docPr id="566"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727"/>
                    <pic:cNvPicPr>
                      <a:picLocks noChangeAspect="1" noChangeArrowheads="1"/>
                    </pic:cNvPicPr>
                  </pic:nvPicPr>
                  <pic:blipFill>
                    <a:blip r:embed="rId37" cstate="print"/>
                    <a:srcRect l="24078" t="1553" r="10025" b="3714"/>
                    <a:stretch>
                      <a:fillRect/>
                    </a:stretch>
                  </pic:blipFill>
                  <pic:spPr>
                    <a:xfrm>
                      <a:off x="0" y="0"/>
                      <a:ext cx="5957570" cy="6730365"/>
                    </a:xfrm>
                    <a:prstGeom prst="rect">
                      <a:avLst/>
                    </a:prstGeom>
                    <a:noFill/>
                    <a:ln w="9525">
                      <a:noFill/>
                      <a:miter lim="800000"/>
                      <a:headEnd/>
                      <a:tailEnd/>
                    </a:ln>
                  </pic:spPr>
                </pic:pic>
              </a:graphicData>
            </a:graphic>
          </wp:anchor>
        </w:drawing>
      </w: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r w:rsidRPr="00071EB9">
        <w:rPr>
          <w:rFonts w:asciiTheme="minorEastAsia" w:hAnsiTheme="minorEastAsia"/>
        </w:rPr>
        <w:pict>
          <v:shape id="_x0000_s1591" type="#_x0000_t202" style="position:absolute;left:0;text-align:left;margin-left:437.65pt;margin-top:.85pt;width:51.3pt;height:50.7pt;z-index:251689984">
            <v:textbox>
              <w:txbxContent>
                <w:p w:rsidR="00071EB9" w:rsidRDefault="005F7B2E">
                  <w:pPr>
                    <w:spacing w:line="380" w:lineRule="exact"/>
                    <w:rPr>
                      <w:color w:val="FF0000"/>
                      <w:sz w:val="22"/>
                      <w:szCs w:val="22"/>
                    </w:rPr>
                  </w:pPr>
                  <w:r>
                    <w:rPr>
                      <w:color w:val="FF0000"/>
                      <w:sz w:val="22"/>
                      <w:szCs w:val="22"/>
                    </w:rPr>
                    <w:t>紧急集合点</w:t>
                  </w:r>
                </w:p>
              </w:txbxContent>
            </v:textbox>
          </v:shape>
        </w:pict>
      </w: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sectPr w:rsidR="00071EB9">
          <w:pgSz w:w="11907" w:h="16840"/>
          <w:pgMar w:top="2098" w:right="1474" w:bottom="1985" w:left="1588" w:header="720" w:footer="720" w:gutter="0"/>
          <w:cols w:space="720"/>
          <w:docGrid w:linePitch="381"/>
        </w:sectPr>
      </w:pPr>
    </w:p>
    <w:p w:rsidR="00071EB9" w:rsidRDefault="005F7B2E">
      <w:pPr>
        <w:ind w:firstLine="560"/>
        <w:jc w:val="center"/>
        <w:rPr>
          <w:rFonts w:asciiTheme="minorEastAsia" w:hAnsiTheme="minorEastAsia" w:cs="宋体"/>
          <w:b/>
          <w:sz w:val="24"/>
          <w:szCs w:val="28"/>
        </w:rPr>
      </w:pPr>
      <w:r>
        <w:rPr>
          <w:rFonts w:asciiTheme="minorEastAsia" w:hAnsiTheme="minorEastAsia" w:cs="宋体" w:hint="eastAsia"/>
          <w:b/>
          <w:sz w:val="24"/>
          <w:szCs w:val="28"/>
        </w:rPr>
        <w:lastRenderedPageBreak/>
        <w:t>柴油加氢改质逃生通道平面布置图</w:t>
      </w:r>
    </w:p>
    <w:p w:rsidR="00071EB9" w:rsidRDefault="005F7B2E">
      <w:pPr>
        <w:ind w:firstLine="560"/>
        <w:jc w:val="left"/>
        <w:rPr>
          <w:rFonts w:asciiTheme="minorEastAsia" w:hAnsiTheme="minorEastAsia" w:cs="宋体"/>
          <w:szCs w:val="28"/>
        </w:rPr>
      </w:pPr>
      <w:r>
        <w:rPr>
          <w:rFonts w:asciiTheme="minorEastAsia" w:hAnsiTheme="minorEastAsia" w:cs="宋体" w:hint="eastAsia"/>
          <w:noProof/>
          <w:szCs w:val="28"/>
        </w:rPr>
        <w:drawing>
          <wp:anchor distT="0" distB="0" distL="114300" distR="114300" simplePos="0" relativeHeight="251691008" behindDoc="0" locked="0" layoutInCell="1" allowOverlap="1">
            <wp:simplePos x="0" y="0"/>
            <wp:positionH relativeFrom="column">
              <wp:posOffset>-22225</wp:posOffset>
            </wp:positionH>
            <wp:positionV relativeFrom="paragraph">
              <wp:posOffset>102235</wp:posOffset>
            </wp:positionV>
            <wp:extent cx="8148320" cy="4978400"/>
            <wp:effectExtent l="19050" t="0" r="5080" b="0"/>
            <wp:wrapNone/>
            <wp:docPr id="568"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740"/>
                    <pic:cNvPicPr>
                      <a:picLocks noChangeAspect="1" noChangeArrowheads="1"/>
                    </pic:cNvPicPr>
                  </pic:nvPicPr>
                  <pic:blipFill>
                    <a:blip r:embed="rId38" cstate="print"/>
                    <a:srcRect l="9494" t="15688" r="7520" b="21242"/>
                    <a:stretch>
                      <a:fillRect/>
                    </a:stretch>
                  </pic:blipFill>
                  <pic:spPr>
                    <a:xfrm>
                      <a:off x="0" y="0"/>
                      <a:ext cx="8148320" cy="4978400"/>
                    </a:xfrm>
                    <a:prstGeom prst="rect">
                      <a:avLst/>
                    </a:prstGeom>
                    <a:noFill/>
                    <a:ln w="9525">
                      <a:noFill/>
                      <a:miter lim="800000"/>
                      <a:headEnd/>
                      <a:tailEnd/>
                    </a:ln>
                  </pic:spPr>
                </pic:pic>
              </a:graphicData>
            </a:graphic>
          </wp:anchor>
        </w:drawing>
      </w: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5F7B2E">
      <w:pPr>
        <w:ind w:firstLine="560"/>
        <w:jc w:val="left"/>
        <w:rPr>
          <w:rFonts w:asciiTheme="minorEastAsia" w:hAnsiTheme="minorEastAsia" w:cs="宋体"/>
          <w:szCs w:val="28"/>
        </w:rPr>
      </w:pPr>
      <w:r>
        <w:rPr>
          <w:rFonts w:asciiTheme="minorEastAsia" w:hAnsiTheme="minorEastAsia" w:cs="宋体" w:hint="eastAsia"/>
          <w:szCs w:val="28"/>
        </w:rPr>
        <w:t>中间组分罐区危险区域划分及应急疏散路线图</w:t>
      </w: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5F7B2E">
      <w:pPr>
        <w:ind w:firstLine="560"/>
        <w:jc w:val="left"/>
        <w:rPr>
          <w:rFonts w:asciiTheme="minorEastAsia" w:hAnsiTheme="minorEastAsia" w:cs="宋体"/>
          <w:szCs w:val="28"/>
        </w:rPr>
      </w:pPr>
      <w:r>
        <w:rPr>
          <w:rFonts w:asciiTheme="minorEastAsia" w:hAnsiTheme="minorEastAsia" w:cs="宋体" w:hint="eastAsia"/>
          <w:szCs w:val="28"/>
        </w:rPr>
        <w:t>液化气及散装危险区域划分及应急疏散路线图</w:t>
      </w: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5F7B2E">
      <w:pPr>
        <w:ind w:firstLine="560"/>
        <w:jc w:val="left"/>
        <w:rPr>
          <w:rFonts w:asciiTheme="minorEastAsia" w:hAnsiTheme="minorEastAsia" w:cs="宋体"/>
          <w:szCs w:val="28"/>
        </w:rPr>
      </w:pPr>
      <w:r>
        <w:rPr>
          <w:rFonts w:asciiTheme="minorEastAsia" w:hAnsiTheme="minorEastAsia" w:cs="宋体" w:hint="eastAsia"/>
          <w:szCs w:val="28"/>
        </w:rPr>
        <w:t>轻重污油罐区危险区域划分及应急疏散路线图</w:t>
      </w: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5F7B2E">
      <w:pPr>
        <w:ind w:firstLine="560"/>
        <w:jc w:val="left"/>
        <w:rPr>
          <w:rFonts w:asciiTheme="minorEastAsia" w:hAnsiTheme="minorEastAsia" w:cs="宋体"/>
          <w:szCs w:val="28"/>
        </w:rPr>
      </w:pPr>
      <w:r>
        <w:rPr>
          <w:rFonts w:asciiTheme="minorEastAsia" w:hAnsiTheme="minorEastAsia" w:cs="宋体" w:hint="eastAsia"/>
          <w:szCs w:val="28"/>
        </w:rPr>
        <w:t>十万立原油罐区、栈桥危险区域划分及应急疏散路线图</w:t>
      </w: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5F7B2E">
      <w:pPr>
        <w:ind w:firstLine="560"/>
        <w:jc w:val="left"/>
        <w:rPr>
          <w:rFonts w:asciiTheme="minorEastAsia" w:hAnsiTheme="minorEastAsia" w:cs="宋体"/>
          <w:szCs w:val="28"/>
        </w:rPr>
      </w:pPr>
      <w:r>
        <w:rPr>
          <w:rFonts w:asciiTheme="minorEastAsia" w:hAnsiTheme="minorEastAsia"/>
        </w:rPr>
        <w:t>120</w:t>
      </w:r>
      <w:r>
        <w:rPr>
          <w:rFonts w:asciiTheme="minorEastAsia" w:hAnsiTheme="minorEastAsia" w:hint="eastAsia"/>
        </w:rPr>
        <w:t>万吨汽油加氢装置和</w:t>
      </w:r>
      <w:r>
        <w:rPr>
          <w:rFonts w:asciiTheme="minorEastAsia" w:hAnsiTheme="minorEastAsia"/>
        </w:rPr>
        <w:t>30</w:t>
      </w:r>
      <w:r>
        <w:rPr>
          <w:rFonts w:asciiTheme="minorEastAsia" w:hAnsiTheme="minorEastAsia" w:hint="eastAsia"/>
        </w:rPr>
        <w:t>万吨汽油醚化装置危险区域划分及应急疏散路线图</w:t>
      </w: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r w:rsidRPr="00071EB9">
        <w:rPr>
          <w:rFonts w:asciiTheme="minorEastAsia" w:hAnsiTheme="minorEastAsia"/>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自选图形 4" o:spid="_x0000_s1597" type="#_x0000_t13" style="position:absolute;left:0;text-align:left;margin-left:56.05pt;margin-top:30pt;width:46.9pt;height:7.85pt;rotation:180;z-index:251695104" fillcolor="red"/>
        </w:pict>
      </w:r>
      <w:r w:rsidR="005F7B2E">
        <w:rPr>
          <w:rFonts w:asciiTheme="minorEastAsia" w:hAnsiTheme="minorEastAsia" w:cs="宋体" w:hint="eastAsia"/>
          <w:szCs w:val="28"/>
        </w:rPr>
        <w:t>聚丙烯装置应急疏散图</w:t>
      </w:r>
    </w:p>
    <w:p w:rsidR="00071EB9" w:rsidRDefault="00071EB9">
      <w:pPr>
        <w:ind w:firstLine="560"/>
        <w:jc w:val="left"/>
        <w:rPr>
          <w:rFonts w:asciiTheme="minorEastAsia" w:hAnsiTheme="minorEastAsia" w:cs="宋体"/>
          <w:szCs w:val="28"/>
        </w:rPr>
      </w:pPr>
      <w:r w:rsidRPr="00071EB9">
        <w:rPr>
          <w:rFonts w:asciiTheme="minorEastAsia" w:hAnsiTheme="minorEastAsia"/>
        </w:rPr>
        <w:pict>
          <v:shape id="自选图形 2" o:spid="_x0000_s1595" type="#_x0000_t13" style="position:absolute;left:0;text-align:left;margin-left:236.2pt;margin-top:6.25pt;width:46.9pt;height:7.85pt;rotation:180;z-index:251693056" fillcolor="red"/>
        </w:pict>
      </w:r>
    </w:p>
    <w:p w:rsidR="00071EB9" w:rsidRDefault="00071EB9">
      <w:pPr>
        <w:ind w:firstLine="560"/>
        <w:jc w:val="left"/>
        <w:rPr>
          <w:rFonts w:asciiTheme="minorEastAsia" w:hAnsiTheme="minorEastAsia" w:cs="宋体"/>
          <w:szCs w:val="28"/>
        </w:rPr>
      </w:pPr>
    </w:p>
    <w:p w:rsidR="00071EB9" w:rsidRDefault="005F7B2E">
      <w:pPr>
        <w:ind w:firstLine="560"/>
        <w:jc w:val="left"/>
        <w:rPr>
          <w:rFonts w:asciiTheme="minorEastAsia" w:hAnsiTheme="minorEastAsia" w:cs="宋体"/>
          <w:szCs w:val="28"/>
        </w:rPr>
      </w:pPr>
      <w:r>
        <w:rPr>
          <w:rFonts w:asciiTheme="minorEastAsia" w:hAnsiTheme="minorEastAsia" w:cs="宋体" w:hint="eastAsia"/>
          <w:szCs w:val="28"/>
        </w:rPr>
        <w:t xml:space="preserve">1.46 </w:t>
      </w:r>
      <w:r>
        <w:rPr>
          <w:rFonts w:asciiTheme="minorEastAsia" w:hAnsiTheme="minorEastAsia" w:cs="宋体" w:hint="eastAsia"/>
          <w:szCs w:val="28"/>
        </w:rPr>
        <w:t>全厂消防设施配置图</w:t>
      </w: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r w:rsidRPr="00071EB9">
        <w:rPr>
          <w:rFonts w:asciiTheme="minorEastAsia" w:hAnsiTheme="minorEastAsia"/>
        </w:rPr>
        <w:pict>
          <v:shape id="自选图形 8" o:spid="_x0000_s1598" type="#_x0000_t13" style="position:absolute;left:0;text-align:left;margin-left:36.95pt;margin-top:9.3pt;width:46.9pt;height:7.85pt;rotation:180;z-index:251696128" fillcolor="red"/>
        </w:pict>
      </w:r>
      <w:r w:rsidRPr="00071EB9">
        <w:rPr>
          <w:rFonts w:asciiTheme="minorEastAsia" w:hAnsiTheme="minorEastAsia"/>
        </w:rPr>
        <w:pict>
          <v:shape id="自选图形 3" o:spid="_x0000_s1596" type="#_x0000_t13" style="position:absolute;left:0;text-align:left;margin-left:213.95pt;margin-top:7.55pt;width:46.9pt;height:7.85pt;rotation:180;z-index:251694080" fillcolor="red"/>
        </w:pict>
      </w: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left"/>
        <w:rPr>
          <w:rFonts w:asciiTheme="minorEastAsia" w:hAnsiTheme="minorEastAsia" w:cs="宋体"/>
          <w:szCs w:val="28"/>
        </w:rPr>
      </w:pPr>
    </w:p>
    <w:p w:rsidR="00071EB9" w:rsidRDefault="00071EB9">
      <w:pPr>
        <w:ind w:firstLine="560"/>
        <w:jc w:val="center"/>
        <w:rPr>
          <w:rFonts w:asciiTheme="minorEastAsia" w:hAnsiTheme="minorEastAsia" w:cs="宋体"/>
          <w:szCs w:val="28"/>
        </w:rPr>
      </w:pPr>
      <w:r w:rsidRPr="00071EB9">
        <w:rPr>
          <w:rFonts w:asciiTheme="minorEastAsia" w:hAnsiTheme="minorEastAsia"/>
          <w:b/>
          <w:sz w:val="24"/>
        </w:rPr>
        <w:lastRenderedPageBreak/>
        <w:pict>
          <v:shape id="_x0000_s1605" type="#_x0000_t202" style="position:absolute;left:0;text-align:left;margin-left:533.15pt;margin-top:35.6pt;width:51.3pt;height:50.7pt;z-index:251700224">
            <v:textbox>
              <w:txbxContent>
                <w:p w:rsidR="00071EB9" w:rsidRDefault="005F7B2E">
                  <w:pPr>
                    <w:spacing w:line="380" w:lineRule="exact"/>
                    <w:rPr>
                      <w:color w:val="FF0000"/>
                      <w:sz w:val="22"/>
                      <w:szCs w:val="22"/>
                    </w:rPr>
                  </w:pPr>
                  <w:r>
                    <w:rPr>
                      <w:color w:val="FF0000"/>
                      <w:sz w:val="22"/>
                      <w:szCs w:val="22"/>
                    </w:rPr>
                    <w:t>紧急集合点</w:t>
                  </w:r>
                </w:p>
              </w:txbxContent>
            </v:textbox>
          </v:shape>
        </w:pict>
      </w:r>
      <w:r w:rsidR="005F7B2E">
        <w:rPr>
          <w:rFonts w:asciiTheme="minorEastAsia" w:hAnsiTheme="minorEastAsia" w:cs="宋体" w:hint="eastAsia"/>
          <w:noProof/>
          <w:szCs w:val="28"/>
        </w:rPr>
        <w:drawing>
          <wp:anchor distT="0" distB="0" distL="114300" distR="114300" simplePos="0" relativeHeight="251692032" behindDoc="0" locked="0" layoutInCell="1" allowOverlap="1">
            <wp:simplePos x="0" y="0"/>
            <wp:positionH relativeFrom="column">
              <wp:posOffset>-85725</wp:posOffset>
            </wp:positionH>
            <wp:positionV relativeFrom="paragraph">
              <wp:posOffset>299720</wp:posOffset>
            </wp:positionV>
            <wp:extent cx="8712200" cy="5162550"/>
            <wp:effectExtent l="19050" t="0" r="0" b="0"/>
            <wp:wrapNone/>
            <wp:docPr id="5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3"/>
                    <pic:cNvPicPr>
                      <a:picLocks noChangeAspect="1" noChangeArrowheads="1"/>
                    </pic:cNvPicPr>
                  </pic:nvPicPr>
                  <pic:blipFill>
                    <a:blip r:embed="rId39" cstate="print"/>
                    <a:srcRect/>
                    <a:stretch>
                      <a:fillRect/>
                    </a:stretch>
                  </pic:blipFill>
                  <pic:spPr>
                    <a:xfrm>
                      <a:off x="0" y="0"/>
                      <a:ext cx="8712200" cy="5162550"/>
                    </a:xfrm>
                    <a:prstGeom prst="rect">
                      <a:avLst/>
                    </a:prstGeom>
                    <a:noFill/>
                    <a:ln w="9525">
                      <a:noFill/>
                      <a:miter lim="800000"/>
                      <a:headEnd/>
                      <a:tailEnd/>
                    </a:ln>
                  </pic:spPr>
                </pic:pic>
              </a:graphicData>
            </a:graphic>
          </wp:anchor>
        </w:drawing>
      </w:r>
      <w:r w:rsidR="005F7B2E">
        <w:rPr>
          <w:rFonts w:asciiTheme="minorEastAsia" w:hAnsiTheme="minorEastAsia" w:cs="宋体" w:hint="eastAsia"/>
          <w:b/>
          <w:sz w:val="24"/>
          <w:szCs w:val="28"/>
        </w:rPr>
        <w:t>120</w:t>
      </w:r>
      <w:r w:rsidR="005F7B2E">
        <w:rPr>
          <w:rFonts w:asciiTheme="minorEastAsia" w:hAnsiTheme="minorEastAsia" w:cs="宋体" w:hint="eastAsia"/>
          <w:b/>
          <w:sz w:val="24"/>
          <w:szCs w:val="28"/>
        </w:rPr>
        <w:t>万吨汽油加氢装置和</w:t>
      </w:r>
      <w:r w:rsidR="005F7B2E">
        <w:rPr>
          <w:rFonts w:asciiTheme="minorEastAsia" w:hAnsiTheme="minorEastAsia" w:cs="宋体" w:hint="eastAsia"/>
          <w:b/>
          <w:sz w:val="24"/>
          <w:szCs w:val="28"/>
        </w:rPr>
        <w:t>30</w:t>
      </w:r>
      <w:r w:rsidR="005F7B2E">
        <w:rPr>
          <w:rFonts w:asciiTheme="minorEastAsia" w:hAnsiTheme="minorEastAsia" w:cs="宋体" w:hint="eastAsia"/>
          <w:b/>
          <w:sz w:val="24"/>
          <w:szCs w:val="28"/>
        </w:rPr>
        <w:t>万吨汽油醚化装置危险区域划分及应急疏散路线图</w:t>
      </w:r>
    </w:p>
    <w:p w:rsidR="00071EB9" w:rsidRDefault="00071EB9">
      <w:pPr>
        <w:jc w:val="left"/>
        <w:rPr>
          <w:rFonts w:asciiTheme="minorEastAsia" w:hAnsiTheme="minorEastAsia" w:cs="宋体"/>
          <w:szCs w:val="28"/>
        </w:rPr>
        <w:sectPr w:rsidR="00071EB9">
          <w:pgSz w:w="16840" w:h="11907" w:orient="landscape"/>
          <w:pgMar w:top="1588" w:right="2098" w:bottom="1474" w:left="1985" w:header="720" w:footer="720" w:gutter="0"/>
          <w:cols w:space="720"/>
          <w:docGrid w:linePitch="381"/>
        </w:sectPr>
      </w:pPr>
    </w:p>
    <w:p w:rsidR="00071EB9" w:rsidRDefault="005F7B2E">
      <w:pPr>
        <w:ind w:firstLine="560"/>
        <w:jc w:val="center"/>
        <w:rPr>
          <w:rFonts w:asciiTheme="minorEastAsia" w:hAnsiTheme="minorEastAsia"/>
          <w:b/>
          <w:sz w:val="24"/>
        </w:rPr>
      </w:pPr>
      <w:r>
        <w:rPr>
          <w:rFonts w:asciiTheme="minorEastAsia" w:hAnsiTheme="minorEastAsia" w:hint="eastAsia"/>
          <w:b/>
          <w:sz w:val="24"/>
        </w:rPr>
        <w:lastRenderedPageBreak/>
        <w:t>中间组分罐区危险区域划分及应急疏散</w:t>
      </w:r>
    </w:p>
    <w:p w:rsidR="00071EB9" w:rsidRDefault="005F7B2E">
      <w:pPr>
        <w:ind w:firstLine="560"/>
        <w:jc w:val="left"/>
        <w:rPr>
          <w:rFonts w:asciiTheme="minorEastAsia" w:hAnsiTheme="minorEastAsia"/>
        </w:rPr>
      </w:pPr>
      <w:r>
        <w:rPr>
          <w:rFonts w:asciiTheme="minorEastAsia" w:hAnsiTheme="minorEastAsia"/>
          <w:noProof/>
        </w:rPr>
        <w:drawing>
          <wp:anchor distT="0" distB="0" distL="114300" distR="114300" simplePos="0" relativeHeight="251697152" behindDoc="0" locked="0" layoutInCell="1" allowOverlap="1">
            <wp:simplePos x="0" y="0"/>
            <wp:positionH relativeFrom="column">
              <wp:posOffset>-195580</wp:posOffset>
            </wp:positionH>
            <wp:positionV relativeFrom="paragraph">
              <wp:posOffset>45085</wp:posOffset>
            </wp:positionV>
            <wp:extent cx="5801995" cy="7143750"/>
            <wp:effectExtent l="19050" t="0" r="8255" b="0"/>
            <wp:wrapNone/>
            <wp:docPr id="577" name="图片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1473"/>
                    <pic:cNvPicPr>
                      <a:picLocks noChangeAspect="1" noChangeArrowheads="1"/>
                    </pic:cNvPicPr>
                  </pic:nvPicPr>
                  <pic:blipFill>
                    <a:blip r:embed="rId40" cstate="print"/>
                    <a:srcRect/>
                    <a:stretch>
                      <a:fillRect/>
                    </a:stretch>
                  </pic:blipFill>
                  <pic:spPr>
                    <a:xfrm>
                      <a:off x="0" y="0"/>
                      <a:ext cx="5801995" cy="7143750"/>
                    </a:xfrm>
                    <a:prstGeom prst="rect">
                      <a:avLst/>
                    </a:prstGeom>
                    <a:noFill/>
                    <a:ln w="9525">
                      <a:noFill/>
                      <a:miter lim="800000"/>
                      <a:headEnd/>
                      <a:tailEnd/>
                    </a:ln>
                  </pic:spPr>
                </pic:pic>
              </a:graphicData>
            </a:graphic>
          </wp:anchor>
        </w:drawing>
      </w: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cs="宋体"/>
          <w:szCs w:val="28"/>
        </w:rPr>
      </w:pPr>
    </w:p>
    <w:p w:rsidR="00071EB9" w:rsidRDefault="00071EB9">
      <w:pPr>
        <w:ind w:firstLine="42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r>
        <w:rPr>
          <w:rFonts w:asciiTheme="minorEastAsia" w:hAnsiTheme="minorEastAsia"/>
        </w:rPr>
        <w:pict>
          <v:shape id="_x0000_s1607" type="#_x0000_t202" style="position:absolute;left:0;text-align:left;margin-left:293.2pt;margin-top:9.4pt;width:51.3pt;height:50.7pt;z-index:251701248">
            <v:textbox>
              <w:txbxContent>
                <w:p w:rsidR="00071EB9" w:rsidRDefault="005F7B2E">
                  <w:pPr>
                    <w:spacing w:line="380" w:lineRule="exact"/>
                    <w:rPr>
                      <w:color w:val="FF0000"/>
                      <w:sz w:val="22"/>
                      <w:szCs w:val="22"/>
                    </w:rPr>
                  </w:pPr>
                  <w:r>
                    <w:rPr>
                      <w:color w:val="FF0000"/>
                      <w:sz w:val="22"/>
                      <w:szCs w:val="22"/>
                    </w:rPr>
                    <w:t>紧急集合点</w:t>
                  </w:r>
                </w:p>
              </w:txbxContent>
            </v:textbox>
          </v:shape>
        </w:pict>
      </w:r>
    </w:p>
    <w:p w:rsidR="00071EB9" w:rsidRDefault="00071EB9">
      <w:pPr>
        <w:ind w:firstLine="560"/>
        <w:jc w:val="left"/>
        <w:rPr>
          <w:rFonts w:asciiTheme="minorEastAsia" w:hAnsiTheme="minorEastAsia"/>
        </w:rPr>
      </w:pPr>
    </w:p>
    <w:p w:rsidR="00071EB9" w:rsidRDefault="00071EB9">
      <w:pPr>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ind w:firstLine="600"/>
        <w:jc w:val="left"/>
        <w:rPr>
          <w:rFonts w:asciiTheme="minorEastAsia" w:hAnsiTheme="minorEastAsia"/>
          <w:sz w:val="30"/>
        </w:rPr>
        <w:sectPr w:rsidR="00071EB9">
          <w:pgSz w:w="11907" w:h="16840"/>
          <w:pgMar w:top="2098" w:right="1474" w:bottom="1985" w:left="1588" w:header="720" w:footer="720" w:gutter="0"/>
          <w:cols w:space="720"/>
          <w:docGrid w:linePitch="381"/>
        </w:sectPr>
      </w:pPr>
    </w:p>
    <w:p w:rsidR="00071EB9" w:rsidRDefault="005F7B2E">
      <w:pPr>
        <w:ind w:firstLine="560"/>
        <w:jc w:val="center"/>
        <w:rPr>
          <w:rFonts w:asciiTheme="minorEastAsia" w:hAnsiTheme="minorEastAsia"/>
          <w:b/>
          <w:sz w:val="24"/>
        </w:rPr>
      </w:pPr>
      <w:r>
        <w:rPr>
          <w:rFonts w:asciiTheme="minorEastAsia" w:hAnsiTheme="minorEastAsia" w:hint="eastAsia"/>
          <w:b/>
          <w:sz w:val="24"/>
        </w:rPr>
        <w:lastRenderedPageBreak/>
        <w:t>液化气及散装危险区域划分及应急疏散路线图</w:t>
      </w:r>
    </w:p>
    <w:p w:rsidR="00071EB9" w:rsidRDefault="005F7B2E">
      <w:pPr>
        <w:tabs>
          <w:tab w:val="left" w:pos="292"/>
        </w:tabs>
        <w:ind w:firstLine="560"/>
        <w:jc w:val="left"/>
        <w:rPr>
          <w:rFonts w:asciiTheme="minorEastAsia" w:hAnsiTheme="minorEastAsia"/>
        </w:rPr>
      </w:pPr>
      <w:r>
        <w:rPr>
          <w:rFonts w:asciiTheme="minorEastAsia" w:hAnsiTheme="minorEastAsia" w:hint="eastAsia"/>
          <w:noProof/>
        </w:rPr>
        <w:drawing>
          <wp:anchor distT="0" distB="0" distL="114300" distR="114300" simplePos="0" relativeHeight="251698176" behindDoc="0" locked="0" layoutInCell="1" allowOverlap="1">
            <wp:simplePos x="0" y="0"/>
            <wp:positionH relativeFrom="column">
              <wp:posOffset>-850900</wp:posOffset>
            </wp:positionH>
            <wp:positionV relativeFrom="paragraph">
              <wp:posOffset>106680</wp:posOffset>
            </wp:positionV>
            <wp:extent cx="7340600" cy="4133850"/>
            <wp:effectExtent l="19050" t="0" r="0" b="0"/>
            <wp:wrapNone/>
            <wp:docPr id="578" name="图片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1474"/>
                    <pic:cNvPicPr>
                      <a:picLocks noChangeAspect="1" noChangeArrowheads="1"/>
                    </pic:cNvPicPr>
                  </pic:nvPicPr>
                  <pic:blipFill>
                    <a:blip r:embed="rId41" cstate="print"/>
                    <a:srcRect/>
                    <a:stretch>
                      <a:fillRect/>
                    </a:stretch>
                  </pic:blipFill>
                  <pic:spPr>
                    <a:xfrm>
                      <a:off x="0" y="0"/>
                      <a:ext cx="7340600" cy="4133850"/>
                    </a:xfrm>
                    <a:prstGeom prst="rect">
                      <a:avLst/>
                    </a:prstGeom>
                    <a:noFill/>
                    <a:ln w="9525">
                      <a:noFill/>
                      <a:miter lim="800000"/>
                      <a:headEnd/>
                      <a:tailEnd/>
                    </a:ln>
                  </pic:spPr>
                </pic:pic>
              </a:graphicData>
            </a:graphic>
          </wp:anchor>
        </w:drawing>
      </w: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5F7B2E">
      <w:pPr>
        <w:ind w:firstLine="560"/>
        <w:jc w:val="left"/>
        <w:rPr>
          <w:rFonts w:asciiTheme="minorEastAsia" w:hAnsiTheme="minorEastAsia"/>
          <w:sz w:val="30"/>
        </w:rPr>
      </w:pPr>
      <w:r>
        <w:rPr>
          <w:rFonts w:asciiTheme="minorEastAsia" w:hAnsiTheme="minorEastAsia" w:hint="eastAsia"/>
          <w:sz w:val="30"/>
        </w:rPr>
        <w:t>轻重污油罐区危险区域划分及应急疏散路线图</w:t>
      </w: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5F7B2E">
      <w:pPr>
        <w:tabs>
          <w:tab w:val="left" w:pos="292"/>
        </w:tabs>
        <w:jc w:val="center"/>
        <w:rPr>
          <w:rFonts w:asciiTheme="minorEastAsia" w:hAnsiTheme="minorEastAsia"/>
          <w:b/>
          <w:sz w:val="20"/>
        </w:rPr>
      </w:pPr>
      <w:r>
        <w:rPr>
          <w:rFonts w:asciiTheme="minorEastAsia" w:hAnsiTheme="minorEastAsia" w:hint="eastAsia"/>
          <w:b/>
          <w:sz w:val="28"/>
        </w:rPr>
        <w:t>十万立原油罐区、栈桥危险区域划分及应急疏散路线图</w:t>
      </w:r>
    </w:p>
    <w:p w:rsidR="00071EB9" w:rsidRDefault="005F7B2E">
      <w:pPr>
        <w:tabs>
          <w:tab w:val="left" w:pos="292"/>
        </w:tabs>
        <w:ind w:firstLine="560"/>
        <w:jc w:val="left"/>
        <w:rPr>
          <w:rFonts w:asciiTheme="minorEastAsia" w:hAnsiTheme="minorEastAsia"/>
        </w:rPr>
      </w:pPr>
      <w:r>
        <w:rPr>
          <w:rFonts w:asciiTheme="minorEastAsia" w:hAnsiTheme="minorEastAsia"/>
          <w:noProof/>
        </w:rPr>
        <w:drawing>
          <wp:anchor distT="0" distB="0" distL="114300" distR="114300" simplePos="0" relativeHeight="251699200" behindDoc="0" locked="0" layoutInCell="1" allowOverlap="1">
            <wp:simplePos x="0" y="0"/>
            <wp:positionH relativeFrom="column">
              <wp:posOffset>-571500</wp:posOffset>
            </wp:positionH>
            <wp:positionV relativeFrom="paragraph">
              <wp:posOffset>133350</wp:posOffset>
            </wp:positionV>
            <wp:extent cx="6743700" cy="3971925"/>
            <wp:effectExtent l="19050" t="0" r="0" b="0"/>
            <wp:wrapNone/>
            <wp:docPr id="579" name="图片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1475"/>
                    <pic:cNvPicPr>
                      <a:picLocks noChangeAspect="1" noChangeArrowheads="1"/>
                    </pic:cNvPicPr>
                  </pic:nvPicPr>
                  <pic:blipFill>
                    <a:blip r:embed="rId42" cstate="print"/>
                    <a:srcRect/>
                    <a:stretch>
                      <a:fillRect/>
                    </a:stretch>
                  </pic:blipFill>
                  <pic:spPr>
                    <a:xfrm>
                      <a:off x="0" y="0"/>
                      <a:ext cx="6743700" cy="3971925"/>
                    </a:xfrm>
                    <a:prstGeom prst="rect">
                      <a:avLst/>
                    </a:prstGeom>
                    <a:noFill/>
                    <a:ln w="9525">
                      <a:noFill/>
                      <a:miter lim="800000"/>
                      <a:headEnd/>
                      <a:tailEnd/>
                    </a:ln>
                  </pic:spPr>
                </pic:pic>
              </a:graphicData>
            </a:graphic>
          </wp:anchor>
        </w:drawing>
      </w: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5F7B2E">
      <w:pPr>
        <w:tabs>
          <w:tab w:val="left" w:pos="292"/>
        </w:tabs>
        <w:ind w:firstLine="560"/>
        <w:jc w:val="center"/>
        <w:rPr>
          <w:rFonts w:asciiTheme="minorEastAsia" w:hAnsiTheme="minorEastAsia"/>
          <w:b/>
          <w:sz w:val="20"/>
        </w:rPr>
      </w:pPr>
      <w:r>
        <w:rPr>
          <w:rFonts w:asciiTheme="minorEastAsia" w:hAnsiTheme="minorEastAsia" w:hint="eastAsia"/>
          <w:b/>
          <w:sz w:val="28"/>
        </w:rPr>
        <w:lastRenderedPageBreak/>
        <w:t>聚丙烯装置应急疏散图</w:t>
      </w:r>
    </w:p>
    <w:p w:rsidR="00071EB9" w:rsidRDefault="005F7B2E">
      <w:pPr>
        <w:tabs>
          <w:tab w:val="left" w:pos="292"/>
        </w:tabs>
        <w:ind w:firstLine="560"/>
        <w:jc w:val="left"/>
        <w:rPr>
          <w:rFonts w:asciiTheme="minorEastAsia" w:hAnsiTheme="minorEastAsia"/>
        </w:rPr>
      </w:pPr>
      <w:r>
        <w:rPr>
          <w:rFonts w:asciiTheme="minorEastAsia" w:hAnsiTheme="minorEastAsia" w:hint="eastAsia"/>
          <w:noProof/>
        </w:rPr>
        <w:drawing>
          <wp:anchor distT="0" distB="0" distL="114300" distR="114300" simplePos="0" relativeHeight="251683840" behindDoc="1" locked="0" layoutInCell="1" allowOverlap="1">
            <wp:simplePos x="0" y="0"/>
            <wp:positionH relativeFrom="column">
              <wp:posOffset>-714375</wp:posOffset>
            </wp:positionH>
            <wp:positionV relativeFrom="paragraph">
              <wp:posOffset>3810</wp:posOffset>
            </wp:positionV>
            <wp:extent cx="6834505" cy="4038600"/>
            <wp:effectExtent l="19050" t="0" r="4445" b="0"/>
            <wp:wrapNone/>
            <wp:docPr id="5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13"/>
                    <pic:cNvPicPr>
                      <a:picLocks noChangeAspect="1" noChangeArrowheads="1"/>
                    </pic:cNvPicPr>
                  </pic:nvPicPr>
                  <pic:blipFill>
                    <a:blip r:embed="rId43" cstate="print"/>
                    <a:srcRect/>
                    <a:stretch>
                      <a:fillRect/>
                    </a:stretch>
                  </pic:blipFill>
                  <pic:spPr>
                    <a:xfrm>
                      <a:off x="0" y="0"/>
                      <a:ext cx="6834505" cy="4038600"/>
                    </a:xfrm>
                    <a:prstGeom prst="rect">
                      <a:avLst/>
                    </a:prstGeom>
                    <a:noFill/>
                    <a:ln w="9525">
                      <a:noFill/>
                      <a:miter lim="800000"/>
                      <a:headEnd/>
                      <a:tailEnd/>
                    </a:ln>
                  </pic:spPr>
                </pic:pic>
              </a:graphicData>
            </a:graphic>
          </wp:anchor>
        </w:drawing>
      </w: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ind w:firstLine="562"/>
        <w:jc w:val="left"/>
        <w:rPr>
          <w:rFonts w:asciiTheme="minorEastAsia" w:hAnsiTheme="minorEastAsia"/>
          <w:b/>
        </w:rPr>
      </w:pPr>
    </w:p>
    <w:p w:rsidR="00071EB9" w:rsidRDefault="00071EB9">
      <w:pPr>
        <w:ind w:firstLine="562"/>
        <w:jc w:val="left"/>
        <w:rPr>
          <w:rFonts w:asciiTheme="minorEastAsia" w:hAnsiTheme="minorEastAsia"/>
          <w:b/>
        </w:rPr>
      </w:pPr>
    </w:p>
    <w:p w:rsidR="00071EB9" w:rsidRDefault="00071EB9">
      <w:pPr>
        <w:ind w:firstLine="562"/>
        <w:jc w:val="left"/>
        <w:rPr>
          <w:rFonts w:asciiTheme="minorEastAsia" w:hAnsiTheme="minorEastAsia"/>
          <w:b/>
        </w:rPr>
      </w:pPr>
    </w:p>
    <w:p w:rsidR="00071EB9" w:rsidRDefault="00071EB9">
      <w:pPr>
        <w:ind w:firstLine="562"/>
        <w:jc w:val="left"/>
        <w:rPr>
          <w:rFonts w:asciiTheme="minorEastAsia" w:hAnsiTheme="minorEastAsia"/>
          <w:b/>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5F7B2E">
      <w:pPr>
        <w:ind w:firstLine="600"/>
        <w:jc w:val="center"/>
        <w:rPr>
          <w:rFonts w:asciiTheme="minorEastAsia" w:hAnsiTheme="minorEastAsia"/>
          <w:b/>
          <w:sz w:val="28"/>
        </w:rPr>
      </w:pPr>
      <w:r>
        <w:rPr>
          <w:rFonts w:asciiTheme="minorEastAsia" w:hAnsiTheme="minorEastAsia" w:hint="eastAsia"/>
          <w:b/>
          <w:sz w:val="28"/>
        </w:rPr>
        <w:t>成品汽柴油罐区危险区域划分及应急疏散路线图</w:t>
      </w:r>
    </w:p>
    <w:p w:rsidR="00071EB9" w:rsidRDefault="005F7B2E">
      <w:pPr>
        <w:tabs>
          <w:tab w:val="left" w:pos="292"/>
        </w:tabs>
        <w:ind w:firstLine="560"/>
        <w:jc w:val="left"/>
        <w:rPr>
          <w:rFonts w:asciiTheme="minorEastAsia" w:hAnsiTheme="minorEastAsia"/>
        </w:rPr>
      </w:pPr>
      <w:r>
        <w:rPr>
          <w:rFonts w:asciiTheme="minorEastAsia" w:hAnsiTheme="minorEastAsia"/>
          <w:noProof/>
        </w:rPr>
        <w:drawing>
          <wp:anchor distT="0" distB="0" distL="114300" distR="114300" simplePos="0" relativeHeight="251684864" behindDoc="1" locked="0" layoutInCell="1" allowOverlap="1">
            <wp:simplePos x="0" y="0"/>
            <wp:positionH relativeFrom="column">
              <wp:posOffset>-714375</wp:posOffset>
            </wp:positionH>
            <wp:positionV relativeFrom="paragraph">
              <wp:posOffset>0</wp:posOffset>
            </wp:positionV>
            <wp:extent cx="6572250" cy="3819525"/>
            <wp:effectExtent l="19050" t="0" r="0" b="0"/>
            <wp:wrapNone/>
            <wp:docPr id="5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16"/>
                    <pic:cNvPicPr>
                      <a:picLocks noChangeAspect="1" noChangeArrowheads="1"/>
                    </pic:cNvPicPr>
                  </pic:nvPicPr>
                  <pic:blipFill>
                    <a:blip r:embed="rId44" cstate="print"/>
                    <a:srcRect/>
                    <a:stretch>
                      <a:fillRect/>
                    </a:stretch>
                  </pic:blipFill>
                  <pic:spPr>
                    <a:xfrm>
                      <a:off x="0" y="0"/>
                      <a:ext cx="6572250" cy="3819525"/>
                    </a:xfrm>
                    <a:prstGeom prst="rect">
                      <a:avLst/>
                    </a:prstGeom>
                    <a:noFill/>
                    <a:ln w="9525">
                      <a:noFill/>
                      <a:miter lim="800000"/>
                      <a:headEnd/>
                      <a:tailEnd/>
                    </a:ln>
                  </pic:spPr>
                </pic:pic>
              </a:graphicData>
            </a:graphic>
          </wp:anchor>
        </w:drawing>
      </w:r>
    </w:p>
    <w:p w:rsidR="00071EB9" w:rsidRDefault="00071EB9">
      <w:pPr>
        <w:ind w:firstLine="560"/>
        <w:jc w:val="left"/>
        <w:rPr>
          <w:rFonts w:asciiTheme="minorEastAsia" w:hAnsiTheme="minorEastAsia"/>
          <w:sz w:val="32"/>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071EB9">
      <w:pPr>
        <w:tabs>
          <w:tab w:val="left" w:pos="292"/>
        </w:tabs>
        <w:ind w:firstLine="560"/>
        <w:jc w:val="left"/>
        <w:rPr>
          <w:rFonts w:asciiTheme="minorEastAsia" w:hAnsiTheme="minorEastAsia"/>
        </w:rPr>
      </w:pPr>
    </w:p>
    <w:p w:rsidR="00071EB9" w:rsidRDefault="005F7B2E">
      <w:pPr>
        <w:widowControl/>
        <w:jc w:val="left"/>
        <w:rPr>
          <w:rFonts w:asciiTheme="minorEastAsia" w:hAnsiTheme="minorEastAsia"/>
        </w:rPr>
        <w:sectPr w:rsidR="00071EB9">
          <w:pgSz w:w="11906" w:h="16838"/>
          <w:pgMar w:top="1440" w:right="1800" w:bottom="1440" w:left="1800" w:header="851" w:footer="992" w:gutter="0"/>
          <w:cols w:space="425"/>
          <w:docGrid w:type="lines" w:linePitch="312"/>
        </w:sectPr>
      </w:pPr>
      <w:bookmarkStart w:id="411" w:name="_Toc518982357"/>
      <w:bookmarkStart w:id="412" w:name="_Toc11798"/>
      <w:r>
        <w:rPr>
          <w:rFonts w:asciiTheme="minorEastAsia" w:hAnsiTheme="minorEastAsia"/>
        </w:rPr>
        <w:br w:type="page"/>
      </w:r>
    </w:p>
    <w:p w:rsidR="00071EB9" w:rsidRDefault="005F7B2E">
      <w:pPr>
        <w:pStyle w:val="20"/>
        <w:rPr>
          <w:rFonts w:asciiTheme="minorEastAsia" w:eastAsiaTheme="minorEastAsia" w:hAnsiTheme="minorEastAsia"/>
          <w:sz w:val="24"/>
        </w:rPr>
      </w:pPr>
      <w:bookmarkStart w:id="413" w:name="_Toc1933"/>
      <w:r>
        <w:rPr>
          <w:rFonts w:asciiTheme="minorEastAsia" w:eastAsiaTheme="minorEastAsia" w:hAnsiTheme="minorEastAsia" w:hint="eastAsia"/>
          <w:noProof/>
          <w:sz w:val="24"/>
        </w:rPr>
        <w:lastRenderedPageBreak/>
        <w:drawing>
          <wp:anchor distT="0" distB="0" distL="114300" distR="114300" simplePos="0" relativeHeight="251704320" behindDoc="1" locked="0" layoutInCell="1" allowOverlap="1">
            <wp:simplePos x="0" y="0"/>
            <wp:positionH relativeFrom="column">
              <wp:posOffset>5819775</wp:posOffset>
            </wp:positionH>
            <wp:positionV relativeFrom="paragraph">
              <wp:posOffset>171450</wp:posOffset>
            </wp:positionV>
            <wp:extent cx="2028825" cy="4829175"/>
            <wp:effectExtent l="19050" t="0" r="9525" b="0"/>
            <wp:wrapNone/>
            <wp:docPr id="145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图片 29"/>
                    <pic:cNvPicPr>
                      <a:picLocks noChangeAspect="1" noChangeArrowheads="1"/>
                    </pic:cNvPicPr>
                  </pic:nvPicPr>
                  <pic:blipFill>
                    <a:blip r:embed="rId31" cstate="print"/>
                    <a:srcRect/>
                    <a:stretch>
                      <a:fillRect/>
                    </a:stretch>
                  </pic:blipFill>
                  <pic:spPr>
                    <a:xfrm>
                      <a:off x="0" y="0"/>
                      <a:ext cx="2028825" cy="4829175"/>
                    </a:xfrm>
                    <a:prstGeom prst="rect">
                      <a:avLst/>
                    </a:prstGeom>
                    <a:noFill/>
                    <a:ln w="9525">
                      <a:noFill/>
                      <a:miter lim="800000"/>
                      <a:headEnd/>
                      <a:tailEnd/>
                    </a:ln>
                  </pic:spPr>
                </pic:pic>
              </a:graphicData>
            </a:graphic>
          </wp:anchor>
        </w:drawing>
      </w:r>
      <w:r>
        <w:rPr>
          <w:rFonts w:asciiTheme="minorEastAsia" w:eastAsiaTheme="minorEastAsia" w:hAnsiTheme="minorEastAsia" w:hint="eastAsia"/>
          <w:noProof/>
          <w:sz w:val="24"/>
        </w:rPr>
        <w:drawing>
          <wp:anchor distT="0" distB="0" distL="114300" distR="114300" simplePos="0" relativeHeight="251702272" behindDoc="1" locked="0" layoutInCell="1" allowOverlap="1">
            <wp:simplePos x="0" y="0"/>
            <wp:positionH relativeFrom="column">
              <wp:posOffset>895350</wp:posOffset>
            </wp:positionH>
            <wp:positionV relativeFrom="paragraph">
              <wp:posOffset>276225</wp:posOffset>
            </wp:positionV>
            <wp:extent cx="2566670" cy="4629150"/>
            <wp:effectExtent l="19050" t="0" r="5080" b="0"/>
            <wp:wrapNone/>
            <wp:docPr id="145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图片 23"/>
                    <pic:cNvPicPr>
                      <a:picLocks noChangeAspect="1" noChangeArrowheads="1"/>
                    </pic:cNvPicPr>
                  </pic:nvPicPr>
                  <pic:blipFill>
                    <a:blip r:embed="rId33" cstate="print"/>
                    <a:srcRect/>
                    <a:stretch>
                      <a:fillRect/>
                    </a:stretch>
                  </pic:blipFill>
                  <pic:spPr>
                    <a:xfrm>
                      <a:off x="0" y="0"/>
                      <a:ext cx="2566670" cy="4629150"/>
                    </a:xfrm>
                    <a:prstGeom prst="rect">
                      <a:avLst/>
                    </a:prstGeom>
                    <a:noFill/>
                    <a:ln w="9525">
                      <a:noFill/>
                      <a:miter lim="800000"/>
                      <a:headEnd/>
                      <a:tailEnd/>
                    </a:ln>
                  </pic:spPr>
                </pic:pic>
              </a:graphicData>
            </a:graphic>
          </wp:anchor>
        </w:drawing>
      </w:r>
      <w:r>
        <w:rPr>
          <w:rFonts w:asciiTheme="minorEastAsia" w:eastAsiaTheme="minorEastAsia" w:hAnsiTheme="minorEastAsia" w:hint="eastAsia"/>
          <w:noProof/>
          <w:sz w:val="24"/>
        </w:rPr>
        <w:drawing>
          <wp:anchor distT="0" distB="0" distL="114300" distR="114300" simplePos="0" relativeHeight="251703296" behindDoc="1" locked="0" layoutInCell="1" allowOverlap="1">
            <wp:simplePos x="0" y="0"/>
            <wp:positionH relativeFrom="column">
              <wp:posOffset>3457575</wp:posOffset>
            </wp:positionH>
            <wp:positionV relativeFrom="paragraph">
              <wp:posOffset>171450</wp:posOffset>
            </wp:positionV>
            <wp:extent cx="2314575" cy="4829175"/>
            <wp:effectExtent l="19050" t="0" r="0" b="0"/>
            <wp:wrapNone/>
            <wp:docPr id="14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图片 26"/>
                    <pic:cNvPicPr>
                      <a:picLocks noChangeAspect="1" noChangeArrowheads="1"/>
                    </pic:cNvPicPr>
                  </pic:nvPicPr>
                  <pic:blipFill>
                    <a:blip r:embed="rId32" cstate="print"/>
                    <a:srcRect/>
                    <a:stretch>
                      <a:fillRect/>
                    </a:stretch>
                  </pic:blipFill>
                  <pic:spPr>
                    <a:xfrm>
                      <a:off x="0" y="0"/>
                      <a:ext cx="2314575" cy="4829688"/>
                    </a:xfrm>
                    <a:prstGeom prst="rect">
                      <a:avLst/>
                    </a:prstGeom>
                    <a:noFill/>
                    <a:ln w="9525">
                      <a:noFill/>
                      <a:miter lim="800000"/>
                      <a:headEnd/>
                      <a:tailEnd/>
                    </a:ln>
                  </pic:spPr>
                </pic:pic>
              </a:graphicData>
            </a:graphic>
          </wp:anchor>
        </w:drawing>
      </w:r>
      <w:r>
        <w:rPr>
          <w:rFonts w:asciiTheme="minorEastAsia" w:eastAsiaTheme="minorEastAsia" w:hAnsiTheme="minorEastAsia" w:hint="eastAsia"/>
          <w:sz w:val="24"/>
        </w:rPr>
        <w:t>附图</w:t>
      </w:r>
      <w:r>
        <w:rPr>
          <w:rFonts w:asciiTheme="minorEastAsia" w:eastAsiaTheme="minorEastAsia" w:hAnsiTheme="minorEastAsia" w:hint="eastAsia"/>
          <w:sz w:val="24"/>
        </w:rPr>
        <w:t>7</w:t>
      </w:r>
      <w:r>
        <w:rPr>
          <w:rFonts w:asciiTheme="minorEastAsia" w:eastAsiaTheme="minorEastAsia" w:hAnsiTheme="minorEastAsia" w:hint="eastAsia"/>
          <w:sz w:val="24"/>
        </w:rPr>
        <w:t>全厂消防设施配置图</w:t>
      </w:r>
      <w:bookmarkEnd w:id="411"/>
      <w:bookmarkEnd w:id="412"/>
      <w:bookmarkEnd w:id="413"/>
    </w:p>
    <w:p w:rsidR="00071EB9" w:rsidRDefault="00071EB9">
      <w:pPr>
        <w:jc w:val="left"/>
        <w:rPr>
          <w:rFonts w:asciiTheme="minorEastAsia" w:hAnsiTheme="minorEastAsia"/>
        </w:rPr>
      </w:pPr>
    </w:p>
    <w:p w:rsidR="00071EB9" w:rsidRDefault="00071EB9">
      <w:pPr>
        <w:jc w:val="left"/>
        <w:rPr>
          <w:rFonts w:asciiTheme="minorEastAsia" w:hAnsiTheme="minorEastAsia"/>
        </w:rPr>
      </w:pPr>
    </w:p>
    <w:p w:rsidR="00071EB9" w:rsidRDefault="00071EB9">
      <w:pPr>
        <w:jc w:val="left"/>
        <w:rPr>
          <w:rFonts w:asciiTheme="minorEastAsia" w:hAnsiTheme="minorEastAsia"/>
        </w:rPr>
      </w:pPr>
    </w:p>
    <w:p w:rsidR="00071EB9" w:rsidRDefault="00071EB9">
      <w:pPr>
        <w:jc w:val="left"/>
        <w:rPr>
          <w:rFonts w:asciiTheme="minorEastAsia" w:hAnsiTheme="minorEastAsia"/>
        </w:rPr>
      </w:pPr>
    </w:p>
    <w:p w:rsidR="00071EB9" w:rsidRDefault="00071EB9">
      <w:pPr>
        <w:tabs>
          <w:tab w:val="left" w:pos="4365"/>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071EB9">
      <w:pPr>
        <w:tabs>
          <w:tab w:val="left" w:pos="8730"/>
        </w:tabs>
        <w:jc w:val="left"/>
        <w:rPr>
          <w:rFonts w:asciiTheme="minorEastAsia" w:hAnsiTheme="minorEastAsia"/>
        </w:rPr>
      </w:pPr>
    </w:p>
    <w:p w:rsidR="00071EB9" w:rsidRDefault="005F7B2E">
      <w:pPr>
        <w:widowControl/>
        <w:jc w:val="left"/>
        <w:rPr>
          <w:rFonts w:asciiTheme="minorEastAsia" w:hAnsiTheme="minorEastAsia"/>
        </w:rPr>
      </w:pPr>
      <w:r>
        <w:rPr>
          <w:rFonts w:asciiTheme="minorEastAsia" w:hAnsiTheme="minorEastAsia"/>
        </w:rPr>
        <w:br w:type="page"/>
      </w:r>
    </w:p>
    <w:p w:rsidR="00071EB9" w:rsidRDefault="00071EB9">
      <w:pPr>
        <w:tabs>
          <w:tab w:val="left" w:pos="8730"/>
        </w:tabs>
        <w:jc w:val="left"/>
        <w:rPr>
          <w:rFonts w:asciiTheme="minorEastAsia" w:hAnsiTheme="minorEastAsia"/>
        </w:rPr>
        <w:sectPr w:rsidR="00071EB9">
          <w:pgSz w:w="16838" w:h="11906" w:orient="landscape"/>
          <w:pgMar w:top="1800" w:right="1440" w:bottom="1800" w:left="1440" w:header="851" w:footer="992" w:gutter="0"/>
          <w:cols w:space="425"/>
          <w:docGrid w:type="lines" w:linePitch="312"/>
        </w:sectPr>
      </w:pPr>
    </w:p>
    <w:p w:rsidR="00071EB9" w:rsidRDefault="00071EB9">
      <w:pPr>
        <w:tabs>
          <w:tab w:val="left" w:pos="8730"/>
        </w:tabs>
        <w:jc w:val="left"/>
        <w:rPr>
          <w:rFonts w:asciiTheme="minorEastAsia" w:hAnsiTheme="minorEastAsia"/>
        </w:rPr>
      </w:pPr>
    </w:p>
    <w:sectPr w:rsidR="00071EB9" w:rsidSect="00071EB9">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F7B2E" w:rsidRDefault="005F7B2E" w:rsidP="00071EB9">
      <w:r>
        <w:separator/>
      </w:r>
    </w:p>
  </w:endnote>
  <w:endnote w:type="continuationSeparator" w:id="1">
    <w:p w:rsidR="005F7B2E" w:rsidRDefault="005F7B2E" w:rsidP="00071EB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仿宋_GB2312">
    <w:altName w:val="Arial Unicode MS"/>
    <w:charset w:val="86"/>
    <w:family w:val="modern"/>
    <w:pitch w:val="default"/>
    <w:sig w:usb0="00000000" w:usb1="080E0000" w:usb2="00000000" w:usb3="00000000" w:csb0="00040000" w:csb1="00000000"/>
  </w:font>
  <w:font w:name="方正仿宋简体">
    <w:altName w:val="Arial Unicode MS"/>
    <w:panose1 w:val="02010601030101010101"/>
    <w:charset w:val="86"/>
    <w:family w:val="auto"/>
    <w:pitch w:val="variable"/>
    <w:sig w:usb0="00000001" w:usb1="080E0000" w:usb2="00000010" w:usb3="00000000" w:csb0="00040000" w:csb1="00000000"/>
  </w:font>
  <w:font w:name="新宋体">
    <w:panose1 w:val="02010609030101010101"/>
    <w:charset w:val="86"/>
    <w:family w:val="modern"/>
    <w:pitch w:val="fixed"/>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1EB9" w:rsidRDefault="00071EB9">
    <w:pPr>
      <w:pStyle w:val="ac"/>
      <w:ind w:left="353" w:hanging="353"/>
      <w:rPr>
        <w:szCs w:val="21"/>
      </w:rPr>
    </w:pPr>
    <w:r w:rsidRPr="00071EB9">
      <w:pict>
        <v:shapetype id="_x0000_t202" coordsize="21600,21600" o:spt="202" path="m,l,21600r21600,l21600,xe">
          <v:stroke joinstyle="miter"/>
          <v:path gradientshapeok="t" o:connecttype="rect"/>
        </v:shapetype>
        <v:shape id="文本框 1027" o:spid="_x0000_s4098" type="#_x0000_t202" style="position:absolute;left:0;text-align:left;margin-left:0;margin-top:0;width:4.55pt;height:10.35pt;z-index:251707392;mso-wrap-style:none;mso-position-horizontal:center;mso-position-horizontal-relative:margin" filled="f" stroked="f">
          <v:textbox style="mso-fit-shape-to-text:t" inset="0,0,0,0">
            <w:txbxContent>
              <w:p w:rsidR="00071EB9" w:rsidRDefault="00071EB9">
                <w:pPr>
                  <w:snapToGrid w:val="0"/>
                  <w:ind w:left="353" w:hanging="353"/>
                  <w:rPr>
                    <w:sz w:val="18"/>
                  </w:rPr>
                </w:pPr>
                <w:r>
                  <w:rPr>
                    <w:rFonts w:hint="eastAsia"/>
                    <w:sz w:val="18"/>
                  </w:rPr>
                  <w:fldChar w:fldCharType="begin"/>
                </w:r>
                <w:r w:rsidR="005F7B2E">
                  <w:rPr>
                    <w:rFonts w:hint="eastAsia"/>
                    <w:sz w:val="18"/>
                  </w:rPr>
                  <w:instrText xml:space="preserve"> PAGE  \* MERGEFORMAT </w:instrText>
                </w:r>
                <w:r>
                  <w:rPr>
                    <w:rFonts w:hint="eastAsia"/>
                    <w:sz w:val="18"/>
                  </w:rPr>
                  <w:fldChar w:fldCharType="separate"/>
                </w:r>
                <w:r w:rsidR="00232B6B">
                  <w:rPr>
                    <w:noProof/>
                    <w:sz w:val="18"/>
                  </w:rPr>
                  <w:t>10</w:t>
                </w:r>
                <w:r>
                  <w:rPr>
                    <w:rFonts w:hint="eastAsia"/>
                    <w:sz w:val="18"/>
                  </w:rPr>
                  <w:fldChar w:fldCharType="end"/>
                </w:r>
              </w:p>
            </w:txbxContent>
          </v:textbox>
          <w10:wrap anchorx="margin"/>
        </v:shape>
      </w:pict>
    </w:r>
    <w:r w:rsidR="005F7B2E">
      <w:rPr>
        <w:rFonts w:hint="eastAsia"/>
        <w:szCs w:val="21"/>
      </w:rPr>
      <w:t xml:space="preserve">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1EB9" w:rsidRDefault="00071EB9">
    <w:pPr>
      <w:pStyle w:val="ac"/>
    </w:pPr>
    <w:r>
      <w:pict>
        <v:shapetype id="_x0000_t202" coordsize="21600,21600" o:spt="202" path="m,l,21600r21600,l21600,xe">
          <v:stroke joinstyle="miter"/>
          <v:path gradientshapeok="t" o:connecttype="rect"/>
        </v:shapetype>
        <v:shape id="_x0000_s4097" type="#_x0000_t202" style="position:absolute;margin-left:0;margin-top:0;width:2in;height:2in;z-index:251659264;mso-wrap-style:none;mso-position-horizontal:center;mso-position-horizontal-relative:margin" filled="f" stroked="f">
          <v:textbox style="mso-fit-shape-to-text:t" inset="0,0,0,0">
            <w:txbxContent>
              <w:p w:rsidR="00071EB9" w:rsidRDefault="00071EB9">
                <w:pPr>
                  <w:pStyle w:val="ac"/>
                </w:pPr>
                <w:r>
                  <w:fldChar w:fldCharType="begin"/>
                </w:r>
                <w:r w:rsidR="005F7B2E">
                  <w:instrText xml:space="preserve"> PAGE  \* MERGEFORMAT </w:instrText>
                </w:r>
                <w:r>
                  <w:fldChar w:fldCharType="separate"/>
                </w:r>
                <w:r w:rsidR="00232B6B">
                  <w:rPr>
                    <w:noProof/>
                  </w:rPr>
                  <w:t>33</w:t>
                </w:r>
                <w:r>
                  <w:fldChar w:fldCharType="end"/>
                </w:r>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1EB9" w:rsidRDefault="00071EB9">
    <w:pPr>
      <w:pStyle w:val="ac"/>
      <w:rPr>
        <w:szCs w:val="22"/>
      </w:rPr>
    </w:pPr>
    <w:r w:rsidRPr="00071EB9">
      <w:pict>
        <v:shapetype id="_x0000_t202" coordsize="21600,21600" o:spt="202" path="m,l,21600r21600,l21600,xe">
          <v:stroke joinstyle="miter"/>
          <v:path gradientshapeok="t" o:connecttype="rect"/>
        </v:shapetype>
        <v:shape id="_x0000_s4099" type="#_x0000_t202" style="position:absolute;margin-left:0;margin-top:0;width:2in;height:2in;z-index:251708416;mso-wrap-style:none;mso-position-horizontal:center;mso-position-horizontal-relative:margin" filled="f" stroked="f">
          <v:textbox style="mso-fit-shape-to-text:t" inset="0,0,0,0">
            <w:txbxContent>
              <w:p w:rsidR="00071EB9" w:rsidRDefault="00071EB9">
                <w:pPr>
                  <w:pStyle w:val="ac"/>
                </w:pPr>
                <w:r>
                  <w:fldChar w:fldCharType="begin"/>
                </w:r>
                <w:r w:rsidR="005F7B2E">
                  <w:instrText xml:space="preserve"> PAGE  \* MERGEFORMAT </w:instrText>
                </w:r>
                <w:r>
                  <w:fldChar w:fldCharType="separate"/>
                </w:r>
                <w:r w:rsidR="00232B6B">
                  <w:rPr>
                    <w:noProof/>
                  </w:rPr>
                  <w:t>47</w:t>
                </w:r>
                <w:r>
                  <w:fldChar w:fldCharType="end"/>
                </w:r>
              </w:p>
            </w:txbxContent>
          </v:textbox>
          <w10:wrap anchorx="margin"/>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1EB9" w:rsidRDefault="00071EB9">
    <w:pPr>
      <w:pStyle w:val="ac"/>
      <w:ind w:left="392" w:hanging="392"/>
      <w:jc w:val="center"/>
    </w:pPr>
    <w:r>
      <w:fldChar w:fldCharType="begin"/>
    </w:r>
    <w:r w:rsidR="005F7B2E">
      <w:rPr>
        <w:rStyle w:val="af3"/>
      </w:rPr>
      <w:instrText xml:space="preserve"> PAGE </w:instrText>
    </w:r>
    <w:r>
      <w:fldChar w:fldCharType="separate"/>
    </w:r>
    <w:r w:rsidR="00232B6B">
      <w:rPr>
        <w:rStyle w:val="af3"/>
        <w:noProof/>
      </w:rPr>
      <w:t>116</w:t>
    </w:r>
    <w: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F7B2E" w:rsidRDefault="005F7B2E" w:rsidP="00071EB9">
      <w:r>
        <w:separator/>
      </w:r>
    </w:p>
  </w:footnote>
  <w:footnote w:type="continuationSeparator" w:id="1">
    <w:p w:rsidR="005F7B2E" w:rsidRDefault="005F7B2E" w:rsidP="00071EB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1EB9" w:rsidRDefault="00071EB9">
    <w:pPr>
      <w:pStyle w:val="ad"/>
      <w:pBdr>
        <w:bottom w:val="none" w:sz="0" w:space="0" w:color="auto"/>
      </w:pBdr>
      <w:rPr>
        <w:rFonts w:ascii="仿宋_GB2312" w:eastAsia="仿宋_GB231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1EB9" w:rsidRDefault="005F7B2E">
    <w:pPr>
      <w:pStyle w:val="ad"/>
      <w:pBdr>
        <w:bottom w:val="thinThickSmallGap" w:sz="12" w:space="1" w:color="auto"/>
      </w:pBdr>
      <w:rPr>
        <w:rFonts w:ascii="仿宋" w:eastAsia="仿宋" w:hAnsi="仿宋" w:cs="仿宋"/>
      </w:rPr>
    </w:pPr>
    <w:r>
      <w:rPr>
        <w:rFonts w:ascii="仿宋" w:eastAsia="仿宋" w:hAnsi="仿宋" w:cs="仿宋" w:hint="eastAsia"/>
      </w:rPr>
      <w:t>中国石油天然气股份有限公司呼和浩特石化分公司突发环境事件应急预案</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328E317"/>
    <w:multiLevelType w:val="singleLevel"/>
    <w:tmpl w:val="8328E317"/>
    <w:lvl w:ilvl="0">
      <w:start w:val="1"/>
      <w:numFmt w:val="decimal"/>
      <w:suff w:val="nothing"/>
      <w:lvlText w:val="（%1）"/>
      <w:lvlJc w:val="left"/>
    </w:lvl>
  </w:abstractNum>
  <w:abstractNum w:abstractNumId="1">
    <w:nsid w:val="65681BD7"/>
    <w:multiLevelType w:val="multilevel"/>
    <w:tmpl w:val="65681BD7"/>
    <w:lvl w:ilvl="0">
      <w:start w:val="1"/>
      <w:numFmt w:val="decimal"/>
      <w:lvlText w:val="%1."/>
      <w:lvlJc w:val="left"/>
      <w:pPr>
        <w:tabs>
          <w:tab w:val="left" w:pos="720"/>
        </w:tabs>
        <w:ind w:left="720" w:hanging="720"/>
      </w:pPr>
    </w:lvl>
    <w:lvl w:ilvl="1">
      <w:start w:val="1"/>
      <w:numFmt w:val="decimal"/>
      <w:pStyle w:val="a"/>
      <w:lvlText w:val="%2."/>
      <w:lvlJc w:val="left"/>
      <w:pPr>
        <w:tabs>
          <w:tab w:val="left" w:pos="1440"/>
        </w:tabs>
        <w:ind w:left="1440" w:hanging="720"/>
      </w:pPr>
    </w:lvl>
    <w:lvl w:ilvl="2">
      <w:start w:val="1"/>
      <w:numFmt w:val="decimal"/>
      <w:lvlText w:val="%3."/>
      <w:lvlJc w:val="left"/>
      <w:pPr>
        <w:tabs>
          <w:tab w:val="left" w:pos="2160"/>
        </w:tabs>
        <w:ind w:left="2160" w:hanging="720"/>
      </w:pPr>
    </w:lvl>
    <w:lvl w:ilvl="3">
      <w:start w:val="1"/>
      <w:numFmt w:val="decimal"/>
      <w:lvlText w:val="%4."/>
      <w:lvlJc w:val="left"/>
      <w:pPr>
        <w:tabs>
          <w:tab w:val="left" w:pos="2880"/>
        </w:tabs>
        <w:ind w:left="2880" w:hanging="720"/>
      </w:pPr>
    </w:lvl>
    <w:lvl w:ilvl="4">
      <w:start w:val="1"/>
      <w:numFmt w:val="decimal"/>
      <w:lvlText w:val="%5."/>
      <w:lvlJc w:val="left"/>
      <w:pPr>
        <w:tabs>
          <w:tab w:val="left" w:pos="3600"/>
        </w:tabs>
        <w:ind w:left="3600" w:hanging="720"/>
      </w:pPr>
    </w:lvl>
    <w:lvl w:ilvl="5">
      <w:start w:val="1"/>
      <w:numFmt w:val="decimal"/>
      <w:lvlText w:val="%6."/>
      <w:lvlJc w:val="left"/>
      <w:pPr>
        <w:tabs>
          <w:tab w:val="left" w:pos="4320"/>
        </w:tabs>
        <w:ind w:left="4320" w:hanging="720"/>
      </w:pPr>
    </w:lvl>
    <w:lvl w:ilvl="6">
      <w:start w:val="1"/>
      <w:numFmt w:val="decimal"/>
      <w:lvlText w:val="%7."/>
      <w:lvlJc w:val="left"/>
      <w:pPr>
        <w:tabs>
          <w:tab w:val="left" w:pos="5040"/>
        </w:tabs>
        <w:ind w:left="5040" w:hanging="720"/>
      </w:pPr>
    </w:lvl>
    <w:lvl w:ilvl="7">
      <w:start w:val="1"/>
      <w:numFmt w:val="decimal"/>
      <w:lvlText w:val="%8."/>
      <w:lvlJc w:val="left"/>
      <w:pPr>
        <w:tabs>
          <w:tab w:val="left" w:pos="5760"/>
        </w:tabs>
        <w:ind w:left="5760" w:hanging="720"/>
      </w:pPr>
    </w:lvl>
    <w:lvl w:ilvl="8">
      <w:start w:val="1"/>
      <w:numFmt w:val="decimal"/>
      <w:lvlText w:val="%9."/>
      <w:lvlJc w:val="left"/>
      <w:pPr>
        <w:tabs>
          <w:tab w:val="left" w:pos="6480"/>
        </w:tabs>
        <w:ind w:left="6480" w:hanging="72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hideSpellingErrors/>
  <w:defaultTabStop w:val="420"/>
  <w:drawingGridHorizontalSpacing w:val="105"/>
  <w:drawingGridVerticalSpacing w:val="156"/>
  <w:noPunctuationKerning/>
  <w:characterSpacingControl w:val="compressPunctuation"/>
  <w:hdrShapeDefaults>
    <o:shapedefaults v:ext="edit" spidmax="6146" fillcolor="white">
      <v:fill color="white"/>
    </o:shapedefaults>
    <o:shapelayout v:ext="edit">
      <o:idmap v:ext="edit" data="4"/>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
  <w:docVars>
    <w:docVar w:name="commondata" w:val="eyJoZGlkIjoiYzI5ZTY2ZDZiZWJlNDUwMWViYzYzYTQ4YWI1MTYxNTAifQ=="/>
  </w:docVars>
  <w:rsids>
    <w:rsidRoot w:val="5CCF70D8"/>
    <w:rsid w:val="00003121"/>
    <w:rsid w:val="000056B1"/>
    <w:rsid w:val="00005B58"/>
    <w:rsid w:val="000068FE"/>
    <w:rsid w:val="00007E40"/>
    <w:rsid w:val="00012849"/>
    <w:rsid w:val="0001491B"/>
    <w:rsid w:val="00016C09"/>
    <w:rsid w:val="0002073E"/>
    <w:rsid w:val="0002156D"/>
    <w:rsid w:val="00022EB3"/>
    <w:rsid w:val="000241CF"/>
    <w:rsid w:val="00025146"/>
    <w:rsid w:val="00025547"/>
    <w:rsid w:val="00025FDD"/>
    <w:rsid w:val="000261C3"/>
    <w:rsid w:val="00026D4D"/>
    <w:rsid w:val="000324EE"/>
    <w:rsid w:val="00032620"/>
    <w:rsid w:val="000342BA"/>
    <w:rsid w:val="00035D7C"/>
    <w:rsid w:val="00036B18"/>
    <w:rsid w:val="00036F10"/>
    <w:rsid w:val="00040917"/>
    <w:rsid w:val="0004227F"/>
    <w:rsid w:val="0005475C"/>
    <w:rsid w:val="00056CA5"/>
    <w:rsid w:val="00064D87"/>
    <w:rsid w:val="00065EC3"/>
    <w:rsid w:val="00066A1D"/>
    <w:rsid w:val="000674BA"/>
    <w:rsid w:val="00071EB9"/>
    <w:rsid w:val="00080F0A"/>
    <w:rsid w:val="00083220"/>
    <w:rsid w:val="0008415A"/>
    <w:rsid w:val="000842C4"/>
    <w:rsid w:val="000850C6"/>
    <w:rsid w:val="00085C27"/>
    <w:rsid w:val="00086189"/>
    <w:rsid w:val="000902A6"/>
    <w:rsid w:val="000929C2"/>
    <w:rsid w:val="000A0137"/>
    <w:rsid w:val="000A0751"/>
    <w:rsid w:val="000A0D7F"/>
    <w:rsid w:val="000A20F0"/>
    <w:rsid w:val="000A7276"/>
    <w:rsid w:val="000B43A4"/>
    <w:rsid w:val="000B465D"/>
    <w:rsid w:val="000B7F7D"/>
    <w:rsid w:val="000C04C9"/>
    <w:rsid w:val="000C70A2"/>
    <w:rsid w:val="000C76AA"/>
    <w:rsid w:val="000D3681"/>
    <w:rsid w:val="000D5F69"/>
    <w:rsid w:val="000D7E10"/>
    <w:rsid w:val="000E19CE"/>
    <w:rsid w:val="000E6DBB"/>
    <w:rsid w:val="000E7215"/>
    <w:rsid w:val="000E7797"/>
    <w:rsid w:val="000E7B23"/>
    <w:rsid w:val="000F0036"/>
    <w:rsid w:val="000F053B"/>
    <w:rsid w:val="000F314B"/>
    <w:rsid w:val="000F58D8"/>
    <w:rsid w:val="001010D0"/>
    <w:rsid w:val="00101751"/>
    <w:rsid w:val="00104B38"/>
    <w:rsid w:val="001058E0"/>
    <w:rsid w:val="001074E6"/>
    <w:rsid w:val="00107C64"/>
    <w:rsid w:val="00113A99"/>
    <w:rsid w:val="00117744"/>
    <w:rsid w:val="001229F1"/>
    <w:rsid w:val="001236B6"/>
    <w:rsid w:val="0012409B"/>
    <w:rsid w:val="00132487"/>
    <w:rsid w:val="00132528"/>
    <w:rsid w:val="001338F7"/>
    <w:rsid w:val="0013739F"/>
    <w:rsid w:val="001416B9"/>
    <w:rsid w:val="00146C01"/>
    <w:rsid w:val="0015066A"/>
    <w:rsid w:val="001549D1"/>
    <w:rsid w:val="001566E8"/>
    <w:rsid w:val="00156DFC"/>
    <w:rsid w:val="001666B1"/>
    <w:rsid w:val="00172667"/>
    <w:rsid w:val="00172883"/>
    <w:rsid w:val="0017452C"/>
    <w:rsid w:val="00174EAC"/>
    <w:rsid w:val="00175CA9"/>
    <w:rsid w:val="00176A9D"/>
    <w:rsid w:val="00182F58"/>
    <w:rsid w:val="001851C8"/>
    <w:rsid w:val="00185344"/>
    <w:rsid w:val="0018587F"/>
    <w:rsid w:val="0018742D"/>
    <w:rsid w:val="00187F65"/>
    <w:rsid w:val="00193220"/>
    <w:rsid w:val="0019797D"/>
    <w:rsid w:val="001A673D"/>
    <w:rsid w:val="001A7790"/>
    <w:rsid w:val="001B13B4"/>
    <w:rsid w:val="001B329A"/>
    <w:rsid w:val="001B76E9"/>
    <w:rsid w:val="001C05A3"/>
    <w:rsid w:val="001C0FB1"/>
    <w:rsid w:val="001C1873"/>
    <w:rsid w:val="001C19AB"/>
    <w:rsid w:val="001C24D1"/>
    <w:rsid w:val="001C78B8"/>
    <w:rsid w:val="001D0639"/>
    <w:rsid w:val="001D3D29"/>
    <w:rsid w:val="001D5123"/>
    <w:rsid w:val="001D5874"/>
    <w:rsid w:val="001D5DD7"/>
    <w:rsid w:val="001D6D01"/>
    <w:rsid w:val="001D7CCA"/>
    <w:rsid w:val="001E12F7"/>
    <w:rsid w:val="001E320A"/>
    <w:rsid w:val="001F1FF5"/>
    <w:rsid w:val="001F286D"/>
    <w:rsid w:val="001F2ABA"/>
    <w:rsid w:val="001F32BC"/>
    <w:rsid w:val="001F7CC5"/>
    <w:rsid w:val="0020357D"/>
    <w:rsid w:val="002058F3"/>
    <w:rsid w:val="00211BEC"/>
    <w:rsid w:val="002133E5"/>
    <w:rsid w:val="00217C06"/>
    <w:rsid w:val="002207F8"/>
    <w:rsid w:val="00220ECC"/>
    <w:rsid w:val="002253D4"/>
    <w:rsid w:val="00231420"/>
    <w:rsid w:val="00231A95"/>
    <w:rsid w:val="00232B6B"/>
    <w:rsid w:val="00234A00"/>
    <w:rsid w:val="00235415"/>
    <w:rsid w:val="00236D0E"/>
    <w:rsid w:val="00237E67"/>
    <w:rsid w:val="0024422E"/>
    <w:rsid w:val="0024505C"/>
    <w:rsid w:val="0024508E"/>
    <w:rsid w:val="00250412"/>
    <w:rsid w:val="002504B9"/>
    <w:rsid w:val="00261A43"/>
    <w:rsid w:val="00262EE9"/>
    <w:rsid w:val="002635A1"/>
    <w:rsid w:val="0026405C"/>
    <w:rsid w:val="00270E0D"/>
    <w:rsid w:val="002752F2"/>
    <w:rsid w:val="00275369"/>
    <w:rsid w:val="00280452"/>
    <w:rsid w:val="002830BB"/>
    <w:rsid w:val="00290588"/>
    <w:rsid w:val="002934DB"/>
    <w:rsid w:val="00295A7B"/>
    <w:rsid w:val="00296E7B"/>
    <w:rsid w:val="00297652"/>
    <w:rsid w:val="002A1A8F"/>
    <w:rsid w:val="002A6BD0"/>
    <w:rsid w:val="002A7694"/>
    <w:rsid w:val="002C01E5"/>
    <w:rsid w:val="002C2489"/>
    <w:rsid w:val="002C343A"/>
    <w:rsid w:val="002C4C2E"/>
    <w:rsid w:val="002D25FD"/>
    <w:rsid w:val="002D2A9F"/>
    <w:rsid w:val="002D4B53"/>
    <w:rsid w:val="002D523F"/>
    <w:rsid w:val="002D5549"/>
    <w:rsid w:val="002E55A7"/>
    <w:rsid w:val="002F134C"/>
    <w:rsid w:val="002F1C41"/>
    <w:rsid w:val="002F4B33"/>
    <w:rsid w:val="002F4E8D"/>
    <w:rsid w:val="002F70B3"/>
    <w:rsid w:val="00300284"/>
    <w:rsid w:val="00302ABF"/>
    <w:rsid w:val="00303823"/>
    <w:rsid w:val="003038EF"/>
    <w:rsid w:val="003044E3"/>
    <w:rsid w:val="00305F8A"/>
    <w:rsid w:val="00310797"/>
    <w:rsid w:val="00313C52"/>
    <w:rsid w:val="00333DB8"/>
    <w:rsid w:val="00335A40"/>
    <w:rsid w:val="00343DFD"/>
    <w:rsid w:val="00343F73"/>
    <w:rsid w:val="00345B48"/>
    <w:rsid w:val="00345EC7"/>
    <w:rsid w:val="00347E93"/>
    <w:rsid w:val="003501B1"/>
    <w:rsid w:val="0035186F"/>
    <w:rsid w:val="00355150"/>
    <w:rsid w:val="00362D35"/>
    <w:rsid w:val="003632BA"/>
    <w:rsid w:val="00363B9B"/>
    <w:rsid w:val="0036452C"/>
    <w:rsid w:val="003650E8"/>
    <w:rsid w:val="003667B3"/>
    <w:rsid w:val="0037374F"/>
    <w:rsid w:val="00377018"/>
    <w:rsid w:val="003771F7"/>
    <w:rsid w:val="00391E2E"/>
    <w:rsid w:val="003A3D18"/>
    <w:rsid w:val="003A67D8"/>
    <w:rsid w:val="003B02EE"/>
    <w:rsid w:val="003B0F26"/>
    <w:rsid w:val="003B3CC1"/>
    <w:rsid w:val="003B6694"/>
    <w:rsid w:val="003C35F7"/>
    <w:rsid w:val="003C5C3D"/>
    <w:rsid w:val="003C6E50"/>
    <w:rsid w:val="003C6F59"/>
    <w:rsid w:val="003C76A8"/>
    <w:rsid w:val="003D146F"/>
    <w:rsid w:val="003D1A1A"/>
    <w:rsid w:val="003D215D"/>
    <w:rsid w:val="003D5ADE"/>
    <w:rsid w:val="003D5BDE"/>
    <w:rsid w:val="003E09C2"/>
    <w:rsid w:val="003E7BBC"/>
    <w:rsid w:val="00400221"/>
    <w:rsid w:val="004032B5"/>
    <w:rsid w:val="00404A67"/>
    <w:rsid w:val="004125EF"/>
    <w:rsid w:val="0041494E"/>
    <w:rsid w:val="00416297"/>
    <w:rsid w:val="00416B4D"/>
    <w:rsid w:val="004240CA"/>
    <w:rsid w:val="00431218"/>
    <w:rsid w:val="00431644"/>
    <w:rsid w:val="00431D50"/>
    <w:rsid w:val="004459D9"/>
    <w:rsid w:val="00447A6B"/>
    <w:rsid w:val="00450B34"/>
    <w:rsid w:val="0045206A"/>
    <w:rsid w:val="004545C2"/>
    <w:rsid w:val="00454627"/>
    <w:rsid w:val="00461513"/>
    <w:rsid w:val="00462957"/>
    <w:rsid w:val="0046442E"/>
    <w:rsid w:val="00470660"/>
    <w:rsid w:val="004717FB"/>
    <w:rsid w:val="00473ED1"/>
    <w:rsid w:val="00474B6E"/>
    <w:rsid w:val="00475A11"/>
    <w:rsid w:val="00476584"/>
    <w:rsid w:val="004765A5"/>
    <w:rsid w:val="00481203"/>
    <w:rsid w:val="00487919"/>
    <w:rsid w:val="00490656"/>
    <w:rsid w:val="004914FB"/>
    <w:rsid w:val="00492AA4"/>
    <w:rsid w:val="00492ACB"/>
    <w:rsid w:val="004A2E4F"/>
    <w:rsid w:val="004A437B"/>
    <w:rsid w:val="004A4857"/>
    <w:rsid w:val="004A7A5B"/>
    <w:rsid w:val="004B087D"/>
    <w:rsid w:val="004B2CB6"/>
    <w:rsid w:val="004B4FF6"/>
    <w:rsid w:val="004B6EE8"/>
    <w:rsid w:val="004B7F4D"/>
    <w:rsid w:val="004C10B7"/>
    <w:rsid w:val="004C12F1"/>
    <w:rsid w:val="004C1B22"/>
    <w:rsid w:val="004C5C0C"/>
    <w:rsid w:val="004D180E"/>
    <w:rsid w:val="004D2217"/>
    <w:rsid w:val="004D5B22"/>
    <w:rsid w:val="004D5FD6"/>
    <w:rsid w:val="004D77A0"/>
    <w:rsid w:val="004D7EE6"/>
    <w:rsid w:val="004E1CED"/>
    <w:rsid w:val="004E2787"/>
    <w:rsid w:val="004E30B4"/>
    <w:rsid w:val="004E37A1"/>
    <w:rsid w:val="004E4C6D"/>
    <w:rsid w:val="004E666F"/>
    <w:rsid w:val="004E782A"/>
    <w:rsid w:val="004F1DC1"/>
    <w:rsid w:val="005015C0"/>
    <w:rsid w:val="00510168"/>
    <w:rsid w:val="00513A1B"/>
    <w:rsid w:val="005144A4"/>
    <w:rsid w:val="00514FA0"/>
    <w:rsid w:val="00522566"/>
    <w:rsid w:val="00523FD3"/>
    <w:rsid w:val="0052569C"/>
    <w:rsid w:val="00533127"/>
    <w:rsid w:val="005343A3"/>
    <w:rsid w:val="00535F88"/>
    <w:rsid w:val="00540513"/>
    <w:rsid w:val="005412E1"/>
    <w:rsid w:val="005420F7"/>
    <w:rsid w:val="00542757"/>
    <w:rsid w:val="0054413C"/>
    <w:rsid w:val="00546DE4"/>
    <w:rsid w:val="0054750F"/>
    <w:rsid w:val="00550AA9"/>
    <w:rsid w:val="00553268"/>
    <w:rsid w:val="00562131"/>
    <w:rsid w:val="0056397F"/>
    <w:rsid w:val="005649BE"/>
    <w:rsid w:val="00564FCA"/>
    <w:rsid w:val="0056697D"/>
    <w:rsid w:val="0056702F"/>
    <w:rsid w:val="005700AB"/>
    <w:rsid w:val="0057033D"/>
    <w:rsid w:val="00571138"/>
    <w:rsid w:val="00571773"/>
    <w:rsid w:val="00571A6A"/>
    <w:rsid w:val="00571AE2"/>
    <w:rsid w:val="0057431C"/>
    <w:rsid w:val="00577528"/>
    <w:rsid w:val="00580669"/>
    <w:rsid w:val="00581D72"/>
    <w:rsid w:val="00582854"/>
    <w:rsid w:val="005836DA"/>
    <w:rsid w:val="0058396E"/>
    <w:rsid w:val="00584169"/>
    <w:rsid w:val="00584849"/>
    <w:rsid w:val="00594BE6"/>
    <w:rsid w:val="005A25E5"/>
    <w:rsid w:val="005A3250"/>
    <w:rsid w:val="005A3B0D"/>
    <w:rsid w:val="005A4048"/>
    <w:rsid w:val="005B0CF7"/>
    <w:rsid w:val="005B2F8D"/>
    <w:rsid w:val="005B5EF7"/>
    <w:rsid w:val="005B6083"/>
    <w:rsid w:val="005B6F29"/>
    <w:rsid w:val="005B70BF"/>
    <w:rsid w:val="005C4A09"/>
    <w:rsid w:val="005C5232"/>
    <w:rsid w:val="005D3B5F"/>
    <w:rsid w:val="005D40F1"/>
    <w:rsid w:val="005D484E"/>
    <w:rsid w:val="005D48EC"/>
    <w:rsid w:val="005D4FA3"/>
    <w:rsid w:val="005D5A4F"/>
    <w:rsid w:val="005E2D31"/>
    <w:rsid w:val="005E72F7"/>
    <w:rsid w:val="005F01EB"/>
    <w:rsid w:val="005F0456"/>
    <w:rsid w:val="005F14C4"/>
    <w:rsid w:val="005F1BD6"/>
    <w:rsid w:val="005F3551"/>
    <w:rsid w:val="005F6F8C"/>
    <w:rsid w:val="005F73B0"/>
    <w:rsid w:val="005F7B2E"/>
    <w:rsid w:val="00603302"/>
    <w:rsid w:val="00603F9E"/>
    <w:rsid w:val="00606FD6"/>
    <w:rsid w:val="0060742C"/>
    <w:rsid w:val="00614A78"/>
    <w:rsid w:val="0061534D"/>
    <w:rsid w:val="00617AC5"/>
    <w:rsid w:val="0062175D"/>
    <w:rsid w:val="00621F3A"/>
    <w:rsid w:val="006235DD"/>
    <w:rsid w:val="00623D42"/>
    <w:rsid w:val="00623F7E"/>
    <w:rsid w:val="00627728"/>
    <w:rsid w:val="00632495"/>
    <w:rsid w:val="0063335E"/>
    <w:rsid w:val="00647809"/>
    <w:rsid w:val="006525C9"/>
    <w:rsid w:val="00652906"/>
    <w:rsid w:val="0065511E"/>
    <w:rsid w:val="006559B9"/>
    <w:rsid w:val="00656E3B"/>
    <w:rsid w:val="00663610"/>
    <w:rsid w:val="00665250"/>
    <w:rsid w:val="0067001F"/>
    <w:rsid w:val="006705AA"/>
    <w:rsid w:val="00671883"/>
    <w:rsid w:val="00677D84"/>
    <w:rsid w:val="00681D2F"/>
    <w:rsid w:val="00684FBD"/>
    <w:rsid w:val="00687C9E"/>
    <w:rsid w:val="00693955"/>
    <w:rsid w:val="00694B90"/>
    <w:rsid w:val="006A0605"/>
    <w:rsid w:val="006A1D90"/>
    <w:rsid w:val="006A64FF"/>
    <w:rsid w:val="006A67E7"/>
    <w:rsid w:val="006A70CA"/>
    <w:rsid w:val="006B367C"/>
    <w:rsid w:val="006B3F99"/>
    <w:rsid w:val="006B4C56"/>
    <w:rsid w:val="006B588B"/>
    <w:rsid w:val="006B7B52"/>
    <w:rsid w:val="006C1530"/>
    <w:rsid w:val="006C20DC"/>
    <w:rsid w:val="006C4C5B"/>
    <w:rsid w:val="006C4CF1"/>
    <w:rsid w:val="006C505A"/>
    <w:rsid w:val="006C5BF2"/>
    <w:rsid w:val="006C5D0D"/>
    <w:rsid w:val="006C7F8E"/>
    <w:rsid w:val="006D4613"/>
    <w:rsid w:val="006E1CA1"/>
    <w:rsid w:val="006E279D"/>
    <w:rsid w:val="006E4D5C"/>
    <w:rsid w:val="006E6715"/>
    <w:rsid w:val="006E72E8"/>
    <w:rsid w:val="006F1A85"/>
    <w:rsid w:val="006F250B"/>
    <w:rsid w:val="0070102F"/>
    <w:rsid w:val="007013EA"/>
    <w:rsid w:val="00701DC5"/>
    <w:rsid w:val="007048ED"/>
    <w:rsid w:val="00705933"/>
    <w:rsid w:val="00707CE7"/>
    <w:rsid w:val="00712A8B"/>
    <w:rsid w:val="00714AB9"/>
    <w:rsid w:val="007150CA"/>
    <w:rsid w:val="0072339F"/>
    <w:rsid w:val="00726415"/>
    <w:rsid w:val="00730FCB"/>
    <w:rsid w:val="007310A8"/>
    <w:rsid w:val="0073302A"/>
    <w:rsid w:val="0073675C"/>
    <w:rsid w:val="00740A1D"/>
    <w:rsid w:val="0074101A"/>
    <w:rsid w:val="007414C7"/>
    <w:rsid w:val="0074536D"/>
    <w:rsid w:val="00745BA6"/>
    <w:rsid w:val="00745CD8"/>
    <w:rsid w:val="0075552A"/>
    <w:rsid w:val="00763084"/>
    <w:rsid w:val="007634A9"/>
    <w:rsid w:val="0076633A"/>
    <w:rsid w:val="00771ABB"/>
    <w:rsid w:val="007764C8"/>
    <w:rsid w:val="0077771E"/>
    <w:rsid w:val="00780B09"/>
    <w:rsid w:val="00780FB8"/>
    <w:rsid w:val="00784987"/>
    <w:rsid w:val="00785C1B"/>
    <w:rsid w:val="0078652A"/>
    <w:rsid w:val="00787E0B"/>
    <w:rsid w:val="00792AA7"/>
    <w:rsid w:val="00793AEE"/>
    <w:rsid w:val="00794E4F"/>
    <w:rsid w:val="00796807"/>
    <w:rsid w:val="007A4B47"/>
    <w:rsid w:val="007A7E55"/>
    <w:rsid w:val="007A7F0D"/>
    <w:rsid w:val="007B0070"/>
    <w:rsid w:val="007B0A3B"/>
    <w:rsid w:val="007B51AE"/>
    <w:rsid w:val="007C01CF"/>
    <w:rsid w:val="007C0BA8"/>
    <w:rsid w:val="007C3996"/>
    <w:rsid w:val="007C407C"/>
    <w:rsid w:val="007C4B19"/>
    <w:rsid w:val="007D300C"/>
    <w:rsid w:val="007D537F"/>
    <w:rsid w:val="007D6101"/>
    <w:rsid w:val="007D67BD"/>
    <w:rsid w:val="007D7722"/>
    <w:rsid w:val="007D7963"/>
    <w:rsid w:val="007E6C56"/>
    <w:rsid w:val="007E7320"/>
    <w:rsid w:val="007F0658"/>
    <w:rsid w:val="007F3A23"/>
    <w:rsid w:val="007F53AA"/>
    <w:rsid w:val="00800035"/>
    <w:rsid w:val="0080511E"/>
    <w:rsid w:val="00805956"/>
    <w:rsid w:val="00811842"/>
    <w:rsid w:val="008126AE"/>
    <w:rsid w:val="00812937"/>
    <w:rsid w:val="008138FA"/>
    <w:rsid w:val="00813B24"/>
    <w:rsid w:val="00827E99"/>
    <w:rsid w:val="00833FDB"/>
    <w:rsid w:val="0083669E"/>
    <w:rsid w:val="00836742"/>
    <w:rsid w:val="00843B75"/>
    <w:rsid w:val="00844BA9"/>
    <w:rsid w:val="008474AF"/>
    <w:rsid w:val="00847877"/>
    <w:rsid w:val="0085353E"/>
    <w:rsid w:val="00855476"/>
    <w:rsid w:val="00857F83"/>
    <w:rsid w:val="008603F6"/>
    <w:rsid w:val="00866D9B"/>
    <w:rsid w:val="00872906"/>
    <w:rsid w:val="0088018A"/>
    <w:rsid w:val="00881DC3"/>
    <w:rsid w:val="00882089"/>
    <w:rsid w:val="008824BA"/>
    <w:rsid w:val="00882FE5"/>
    <w:rsid w:val="00885F46"/>
    <w:rsid w:val="00887D80"/>
    <w:rsid w:val="00893479"/>
    <w:rsid w:val="00896721"/>
    <w:rsid w:val="008A0E5E"/>
    <w:rsid w:val="008A4451"/>
    <w:rsid w:val="008A5FD2"/>
    <w:rsid w:val="008B0941"/>
    <w:rsid w:val="008B2D18"/>
    <w:rsid w:val="008B32AF"/>
    <w:rsid w:val="008B3747"/>
    <w:rsid w:val="008B3E48"/>
    <w:rsid w:val="008B52FF"/>
    <w:rsid w:val="008B6B55"/>
    <w:rsid w:val="008B7EA0"/>
    <w:rsid w:val="008C0A35"/>
    <w:rsid w:val="008C3D5D"/>
    <w:rsid w:val="008C7393"/>
    <w:rsid w:val="008D232A"/>
    <w:rsid w:val="008D3464"/>
    <w:rsid w:val="008D6861"/>
    <w:rsid w:val="008E586C"/>
    <w:rsid w:val="00900504"/>
    <w:rsid w:val="009012E4"/>
    <w:rsid w:val="00902D47"/>
    <w:rsid w:val="00914F95"/>
    <w:rsid w:val="009151D5"/>
    <w:rsid w:val="00916340"/>
    <w:rsid w:val="00916AE1"/>
    <w:rsid w:val="009229D3"/>
    <w:rsid w:val="0092448D"/>
    <w:rsid w:val="009300AA"/>
    <w:rsid w:val="0093486F"/>
    <w:rsid w:val="00934956"/>
    <w:rsid w:val="00940D83"/>
    <w:rsid w:val="0094208F"/>
    <w:rsid w:val="00944482"/>
    <w:rsid w:val="00947B06"/>
    <w:rsid w:val="00947D2B"/>
    <w:rsid w:val="009531CA"/>
    <w:rsid w:val="009559F2"/>
    <w:rsid w:val="00957EB1"/>
    <w:rsid w:val="00961877"/>
    <w:rsid w:val="00963ADF"/>
    <w:rsid w:val="0096699B"/>
    <w:rsid w:val="00966DA3"/>
    <w:rsid w:val="00967A4D"/>
    <w:rsid w:val="009718FE"/>
    <w:rsid w:val="00971F11"/>
    <w:rsid w:val="0097244F"/>
    <w:rsid w:val="0097270A"/>
    <w:rsid w:val="00975952"/>
    <w:rsid w:val="00977676"/>
    <w:rsid w:val="009846BB"/>
    <w:rsid w:val="009905BD"/>
    <w:rsid w:val="0099368A"/>
    <w:rsid w:val="00995C9B"/>
    <w:rsid w:val="00996C6A"/>
    <w:rsid w:val="009A18EA"/>
    <w:rsid w:val="009A2634"/>
    <w:rsid w:val="009A5704"/>
    <w:rsid w:val="009A62AC"/>
    <w:rsid w:val="009B2529"/>
    <w:rsid w:val="009B6728"/>
    <w:rsid w:val="009B7292"/>
    <w:rsid w:val="009C1E95"/>
    <w:rsid w:val="009C2BDD"/>
    <w:rsid w:val="009D2C44"/>
    <w:rsid w:val="009D2E06"/>
    <w:rsid w:val="009D2EBF"/>
    <w:rsid w:val="009D7CFE"/>
    <w:rsid w:val="009E3D0F"/>
    <w:rsid w:val="009E60FF"/>
    <w:rsid w:val="009F0F57"/>
    <w:rsid w:val="009F1095"/>
    <w:rsid w:val="009F2C35"/>
    <w:rsid w:val="009F399E"/>
    <w:rsid w:val="009F432C"/>
    <w:rsid w:val="009F44B1"/>
    <w:rsid w:val="009F79E3"/>
    <w:rsid w:val="00A00ACF"/>
    <w:rsid w:val="00A0399F"/>
    <w:rsid w:val="00A04DF3"/>
    <w:rsid w:val="00A10156"/>
    <w:rsid w:val="00A13E07"/>
    <w:rsid w:val="00A17C39"/>
    <w:rsid w:val="00A2004E"/>
    <w:rsid w:val="00A240B0"/>
    <w:rsid w:val="00A27310"/>
    <w:rsid w:val="00A32735"/>
    <w:rsid w:val="00A32CA4"/>
    <w:rsid w:val="00A34EFB"/>
    <w:rsid w:val="00A407F8"/>
    <w:rsid w:val="00A4314C"/>
    <w:rsid w:val="00A43948"/>
    <w:rsid w:val="00A45C4F"/>
    <w:rsid w:val="00A5016E"/>
    <w:rsid w:val="00A567D6"/>
    <w:rsid w:val="00A574AD"/>
    <w:rsid w:val="00A60435"/>
    <w:rsid w:val="00A60C39"/>
    <w:rsid w:val="00A63FD1"/>
    <w:rsid w:val="00A64C0F"/>
    <w:rsid w:val="00A70A1A"/>
    <w:rsid w:val="00A73702"/>
    <w:rsid w:val="00A752A6"/>
    <w:rsid w:val="00A759D3"/>
    <w:rsid w:val="00A75FD3"/>
    <w:rsid w:val="00A76BEB"/>
    <w:rsid w:val="00A80992"/>
    <w:rsid w:val="00A852DA"/>
    <w:rsid w:val="00A87CC9"/>
    <w:rsid w:val="00A90275"/>
    <w:rsid w:val="00A94475"/>
    <w:rsid w:val="00A96798"/>
    <w:rsid w:val="00AA07EC"/>
    <w:rsid w:val="00AA7EB8"/>
    <w:rsid w:val="00AB1137"/>
    <w:rsid w:val="00AB3A67"/>
    <w:rsid w:val="00AB6A27"/>
    <w:rsid w:val="00AC1EEA"/>
    <w:rsid w:val="00AD01C5"/>
    <w:rsid w:val="00AD5A04"/>
    <w:rsid w:val="00AD67F7"/>
    <w:rsid w:val="00AE01D0"/>
    <w:rsid w:val="00AE0328"/>
    <w:rsid w:val="00AE218C"/>
    <w:rsid w:val="00AE3C0D"/>
    <w:rsid w:val="00AE41AC"/>
    <w:rsid w:val="00AF11F1"/>
    <w:rsid w:val="00AF4142"/>
    <w:rsid w:val="00B03C09"/>
    <w:rsid w:val="00B06F12"/>
    <w:rsid w:val="00B076BA"/>
    <w:rsid w:val="00B141D4"/>
    <w:rsid w:val="00B14D6A"/>
    <w:rsid w:val="00B16553"/>
    <w:rsid w:val="00B202A7"/>
    <w:rsid w:val="00B202B5"/>
    <w:rsid w:val="00B20DAE"/>
    <w:rsid w:val="00B21075"/>
    <w:rsid w:val="00B25703"/>
    <w:rsid w:val="00B27F03"/>
    <w:rsid w:val="00B31FF7"/>
    <w:rsid w:val="00B40C63"/>
    <w:rsid w:val="00B44CD4"/>
    <w:rsid w:val="00B50863"/>
    <w:rsid w:val="00B50EA5"/>
    <w:rsid w:val="00B53DB2"/>
    <w:rsid w:val="00B55AE7"/>
    <w:rsid w:val="00B621A1"/>
    <w:rsid w:val="00B6314A"/>
    <w:rsid w:val="00B65944"/>
    <w:rsid w:val="00B65E1E"/>
    <w:rsid w:val="00B66021"/>
    <w:rsid w:val="00B676A5"/>
    <w:rsid w:val="00B7191A"/>
    <w:rsid w:val="00B72727"/>
    <w:rsid w:val="00B740D5"/>
    <w:rsid w:val="00B748DB"/>
    <w:rsid w:val="00B76ED6"/>
    <w:rsid w:val="00B8055A"/>
    <w:rsid w:val="00B819C0"/>
    <w:rsid w:val="00B82464"/>
    <w:rsid w:val="00B824EE"/>
    <w:rsid w:val="00B8707A"/>
    <w:rsid w:val="00B87820"/>
    <w:rsid w:val="00B929B9"/>
    <w:rsid w:val="00B936AB"/>
    <w:rsid w:val="00B96CD9"/>
    <w:rsid w:val="00B97472"/>
    <w:rsid w:val="00B97B34"/>
    <w:rsid w:val="00BA365D"/>
    <w:rsid w:val="00BA588F"/>
    <w:rsid w:val="00BB0642"/>
    <w:rsid w:val="00BB0834"/>
    <w:rsid w:val="00BB2B0D"/>
    <w:rsid w:val="00BC1691"/>
    <w:rsid w:val="00BC3B45"/>
    <w:rsid w:val="00BC7AEB"/>
    <w:rsid w:val="00BD4163"/>
    <w:rsid w:val="00BD4361"/>
    <w:rsid w:val="00BD68AB"/>
    <w:rsid w:val="00BE1E41"/>
    <w:rsid w:val="00BE4CE9"/>
    <w:rsid w:val="00BE72D6"/>
    <w:rsid w:val="00BF1336"/>
    <w:rsid w:val="00BF15DD"/>
    <w:rsid w:val="00BF1695"/>
    <w:rsid w:val="00BF311D"/>
    <w:rsid w:val="00BF49B8"/>
    <w:rsid w:val="00BF64D9"/>
    <w:rsid w:val="00C029B5"/>
    <w:rsid w:val="00C02BB6"/>
    <w:rsid w:val="00C070DC"/>
    <w:rsid w:val="00C123BB"/>
    <w:rsid w:val="00C14648"/>
    <w:rsid w:val="00C17317"/>
    <w:rsid w:val="00C34CDD"/>
    <w:rsid w:val="00C414E2"/>
    <w:rsid w:val="00C41952"/>
    <w:rsid w:val="00C427F5"/>
    <w:rsid w:val="00C42839"/>
    <w:rsid w:val="00C432A3"/>
    <w:rsid w:val="00C46072"/>
    <w:rsid w:val="00C47950"/>
    <w:rsid w:val="00C47C18"/>
    <w:rsid w:val="00C51455"/>
    <w:rsid w:val="00C5563B"/>
    <w:rsid w:val="00C5659A"/>
    <w:rsid w:val="00C616CD"/>
    <w:rsid w:val="00C63C0A"/>
    <w:rsid w:val="00C641A1"/>
    <w:rsid w:val="00C64682"/>
    <w:rsid w:val="00C646A3"/>
    <w:rsid w:val="00C669CF"/>
    <w:rsid w:val="00C671F6"/>
    <w:rsid w:val="00C6786E"/>
    <w:rsid w:val="00C72A71"/>
    <w:rsid w:val="00C8478D"/>
    <w:rsid w:val="00C84825"/>
    <w:rsid w:val="00C84A49"/>
    <w:rsid w:val="00C84CEF"/>
    <w:rsid w:val="00C930B5"/>
    <w:rsid w:val="00C9361A"/>
    <w:rsid w:val="00C95694"/>
    <w:rsid w:val="00CA2F5E"/>
    <w:rsid w:val="00CA4774"/>
    <w:rsid w:val="00CA505E"/>
    <w:rsid w:val="00CA5F31"/>
    <w:rsid w:val="00CA7FB6"/>
    <w:rsid w:val="00CB5F1E"/>
    <w:rsid w:val="00CB70E8"/>
    <w:rsid w:val="00CC0FEF"/>
    <w:rsid w:val="00CC20CC"/>
    <w:rsid w:val="00CC2554"/>
    <w:rsid w:val="00CC3937"/>
    <w:rsid w:val="00CC4745"/>
    <w:rsid w:val="00CC6F77"/>
    <w:rsid w:val="00CD006B"/>
    <w:rsid w:val="00CD3E37"/>
    <w:rsid w:val="00CD4D7C"/>
    <w:rsid w:val="00CE1010"/>
    <w:rsid w:val="00CE1EE9"/>
    <w:rsid w:val="00CE266C"/>
    <w:rsid w:val="00CE3788"/>
    <w:rsid w:val="00CE5654"/>
    <w:rsid w:val="00CE6C10"/>
    <w:rsid w:val="00CE7E1A"/>
    <w:rsid w:val="00CF3DFA"/>
    <w:rsid w:val="00CF520E"/>
    <w:rsid w:val="00CF5223"/>
    <w:rsid w:val="00CF6D10"/>
    <w:rsid w:val="00CF79BF"/>
    <w:rsid w:val="00D034EA"/>
    <w:rsid w:val="00D049F1"/>
    <w:rsid w:val="00D04F51"/>
    <w:rsid w:val="00D07EF9"/>
    <w:rsid w:val="00D11C6E"/>
    <w:rsid w:val="00D1596F"/>
    <w:rsid w:val="00D17FD8"/>
    <w:rsid w:val="00D23A91"/>
    <w:rsid w:val="00D26E61"/>
    <w:rsid w:val="00D304BE"/>
    <w:rsid w:val="00D33370"/>
    <w:rsid w:val="00D366A2"/>
    <w:rsid w:val="00D3697E"/>
    <w:rsid w:val="00D40520"/>
    <w:rsid w:val="00D50254"/>
    <w:rsid w:val="00D503F7"/>
    <w:rsid w:val="00D506FE"/>
    <w:rsid w:val="00D50D58"/>
    <w:rsid w:val="00D50F9B"/>
    <w:rsid w:val="00D52772"/>
    <w:rsid w:val="00D53AA1"/>
    <w:rsid w:val="00D565F4"/>
    <w:rsid w:val="00D606E3"/>
    <w:rsid w:val="00D60D52"/>
    <w:rsid w:val="00D618A1"/>
    <w:rsid w:val="00D61C1D"/>
    <w:rsid w:val="00D62FE3"/>
    <w:rsid w:val="00D63285"/>
    <w:rsid w:val="00D64944"/>
    <w:rsid w:val="00D66411"/>
    <w:rsid w:val="00D66632"/>
    <w:rsid w:val="00D66796"/>
    <w:rsid w:val="00D74FEC"/>
    <w:rsid w:val="00D756B0"/>
    <w:rsid w:val="00D840DC"/>
    <w:rsid w:val="00D84281"/>
    <w:rsid w:val="00D85E0B"/>
    <w:rsid w:val="00D8646A"/>
    <w:rsid w:val="00D86E49"/>
    <w:rsid w:val="00D900C7"/>
    <w:rsid w:val="00D91F84"/>
    <w:rsid w:val="00DA3863"/>
    <w:rsid w:val="00DB1AE6"/>
    <w:rsid w:val="00DB46A9"/>
    <w:rsid w:val="00DB67AF"/>
    <w:rsid w:val="00DC1A01"/>
    <w:rsid w:val="00DC1D1A"/>
    <w:rsid w:val="00DC2C75"/>
    <w:rsid w:val="00DC2C77"/>
    <w:rsid w:val="00DC2E92"/>
    <w:rsid w:val="00DC338B"/>
    <w:rsid w:val="00DC58D8"/>
    <w:rsid w:val="00DC5DDF"/>
    <w:rsid w:val="00DC6F13"/>
    <w:rsid w:val="00DD4318"/>
    <w:rsid w:val="00DD484A"/>
    <w:rsid w:val="00DE2F59"/>
    <w:rsid w:val="00DF734B"/>
    <w:rsid w:val="00E003FB"/>
    <w:rsid w:val="00E0528F"/>
    <w:rsid w:val="00E061BA"/>
    <w:rsid w:val="00E07BF8"/>
    <w:rsid w:val="00E07EDF"/>
    <w:rsid w:val="00E10F20"/>
    <w:rsid w:val="00E1501D"/>
    <w:rsid w:val="00E158FC"/>
    <w:rsid w:val="00E219BE"/>
    <w:rsid w:val="00E220BB"/>
    <w:rsid w:val="00E24552"/>
    <w:rsid w:val="00E274C4"/>
    <w:rsid w:val="00E3050A"/>
    <w:rsid w:val="00E32A06"/>
    <w:rsid w:val="00E356B9"/>
    <w:rsid w:val="00E35EE7"/>
    <w:rsid w:val="00E42251"/>
    <w:rsid w:val="00E43E90"/>
    <w:rsid w:val="00E51030"/>
    <w:rsid w:val="00E57213"/>
    <w:rsid w:val="00E60378"/>
    <w:rsid w:val="00E67453"/>
    <w:rsid w:val="00E72D9D"/>
    <w:rsid w:val="00E750E4"/>
    <w:rsid w:val="00E80918"/>
    <w:rsid w:val="00E81558"/>
    <w:rsid w:val="00E81E5D"/>
    <w:rsid w:val="00E82946"/>
    <w:rsid w:val="00E84608"/>
    <w:rsid w:val="00E9530B"/>
    <w:rsid w:val="00E96E7E"/>
    <w:rsid w:val="00EA22FE"/>
    <w:rsid w:val="00EA4862"/>
    <w:rsid w:val="00EA4DB0"/>
    <w:rsid w:val="00EA5276"/>
    <w:rsid w:val="00EA7D42"/>
    <w:rsid w:val="00EB06D4"/>
    <w:rsid w:val="00EC0AB2"/>
    <w:rsid w:val="00ED0EFC"/>
    <w:rsid w:val="00ED2E24"/>
    <w:rsid w:val="00ED5764"/>
    <w:rsid w:val="00ED5C9C"/>
    <w:rsid w:val="00EE4989"/>
    <w:rsid w:val="00EE527A"/>
    <w:rsid w:val="00EE7822"/>
    <w:rsid w:val="00EF1F7C"/>
    <w:rsid w:val="00EF2B5C"/>
    <w:rsid w:val="00EF2D1D"/>
    <w:rsid w:val="00EF30A0"/>
    <w:rsid w:val="00EF3829"/>
    <w:rsid w:val="00EF3D0E"/>
    <w:rsid w:val="00EF67F6"/>
    <w:rsid w:val="00F00655"/>
    <w:rsid w:val="00F0780A"/>
    <w:rsid w:val="00F10A8B"/>
    <w:rsid w:val="00F1303B"/>
    <w:rsid w:val="00F135CC"/>
    <w:rsid w:val="00F13E1A"/>
    <w:rsid w:val="00F145E8"/>
    <w:rsid w:val="00F14A2F"/>
    <w:rsid w:val="00F17AAF"/>
    <w:rsid w:val="00F2397F"/>
    <w:rsid w:val="00F24598"/>
    <w:rsid w:val="00F324EB"/>
    <w:rsid w:val="00F33043"/>
    <w:rsid w:val="00F34386"/>
    <w:rsid w:val="00F34F5D"/>
    <w:rsid w:val="00F36A37"/>
    <w:rsid w:val="00F37E62"/>
    <w:rsid w:val="00F40E31"/>
    <w:rsid w:val="00F41D59"/>
    <w:rsid w:val="00F42D26"/>
    <w:rsid w:val="00F4316E"/>
    <w:rsid w:val="00F452B5"/>
    <w:rsid w:val="00F469A2"/>
    <w:rsid w:val="00F469E2"/>
    <w:rsid w:val="00F46AC6"/>
    <w:rsid w:val="00F46B57"/>
    <w:rsid w:val="00F56519"/>
    <w:rsid w:val="00F74D72"/>
    <w:rsid w:val="00F763C9"/>
    <w:rsid w:val="00F80C39"/>
    <w:rsid w:val="00F819F5"/>
    <w:rsid w:val="00F82411"/>
    <w:rsid w:val="00F848BA"/>
    <w:rsid w:val="00F864D0"/>
    <w:rsid w:val="00F939F4"/>
    <w:rsid w:val="00F93F81"/>
    <w:rsid w:val="00F972B4"/>
    <w:rsid w:val="00FA336B"/>
    <w:rsid w:val="00FA3CBA"/>
    <w:rsid w:val="00FA69FB"/>
    <w:rsid w:val="00FA769D"/>
    <w:rsid w:val="00FB1685"/>
    <w:rsid w:val="00FB3ADC"/>
    <w:rsid w:val="00FB3FB1"/>
    <w:rsid w:val="00FB479B"/>
    <w:rsid w:val="00FB4A73"/>
    <w:rsid w:val="00FB6161"/>
    <w:rsid w:val="00FC3B68"/>
    <w:rsid w:val="00FC58FA"/>
    <w:rsid w:val="00FD01AB"/>
    <w:rsid w:val="00FD6DFE"/>
    <w:rsid w:val="00FE2D3D"/>
    <w:rsid w:val="00FE5109"/>
    <w:rsid w:val="00FE6F66"/>
    <w:rsid w:val="00FF3A00"/>
    <w:rsid w:val="00FF3C2E"/>
    <w:rsid w:val="00FF625B"/>
    <w:rsid w:val="00FF6713"/>
    <w:rsid w:val="051A023C"/>
    <w:rsid w:val="05E505BB"/>
    <w:rsid w:val="05F632C1"/>
    <w:rsid w:val="090066C5"/>
    <w:rsid w:val="0910534C"/>
    <w:rsid w:val="0D5B5827"/>
    <w:rsid w:val="134D3F8E"/>
    <w:rsid w:val="16B91559"/>
    <w:rsid w:val="18AE5F40"/>
    <w:rsid w:val="1A62767B"/>
    <w:rsid w:val="1BC27F72"/>
    <w:rsid w:val="1C7307F8"/>
    <w:rsid w:val="1FAD1CB4"/>
    <w:rsid w:val="212C0A57"/>
    <w:rsid w:val="26D04EE5"/>
    <w:rsid w:val="27EF66C0"/>
    <w:rsid w:val="28515FD7"/>
    <w:rsid w:val="28855A5C"/>
    <w:rsid w:val="2F0A5381"/>
    <w:rsid w:val="2F6A7C5D"/>
    <w:rsid w:val="347B2993"/>
    <w:rsid w:val="34E66132"/>
    <w:rsid w:val="36BE7CF2"/>
    <w:rsid w:val="3793123B"/>
    <w:rsid w:val="3D406D60"/>
    <w:rsid w:val="49483C9B"/>
    <w:rsid w:val="4991247F"/>
    <w:rsid w:val="4FF15B10"/>
    <w:rsid w:val="51DF1728"/>
    <w:rsid w:val="56557010"/>
    <w:rsid w:val="571250B0"/>
    <w:rsid w:val="5BAE5351"/>
    <w:rsid w:val="5CBB5F49"/>
    <w:rsid w:val="5CCF70D8"/>
    <w:rsid w:val="5F0940D8"/>
    <w:rsid w:val="5F3D3FDE"/>
    <w:rsid w:val="5F4136A1"/>
    <w:rsid w:val="62432093"/>
    <w:rsid w:val="63D44F28"/>
    <w:rsid w:val="68285A9A"/>
    <w:rsid w:val="695C3FEA"/>
    <w:rsid w:val="73B6480D"/>
    <w:rsid w:val="73E812B7"/>
    <w:rsid w:val="7B92024E"/>
    <w:rsid w:val="7D91096D"/>
    <w:rsid w:val="7E9C0A5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6" fillcolor="white">
      <v:fill color="white"/>
    </o:shapedefaults>
    <o:shapelayout v:ext="edit">
      <o:idmap v:ext="edit" data="1,3"/>
      <o:rules v:ext="edit">
        <o:r id="V:Rule13" type="connector" idref="#_x0000_s1126"/>
        <o:r id="V:Rule14" type="connector" idref="#_x0000_s1138"/>
        <o:r id="V:Rule15" type="connector" idref="#_x0000_s1136"/>
        <o:r id="V:Rule16" type="connector" idref="#_x0000_s1145"/>
        <o:r id="V:Rule17" type="connector" idref="#_x0000_s1144"/>
        <o:r id="V:Rule18" type="connector" idref="#_x0000_s1140"/>
        <o:r id="V:Rule19" type="connector" idref="#_x0000_s1141"/>
        <o:r id="V:Rule20" type="connector" idref="#_x0000_s1565"/>
        <o:r id="V:Rule21" type="connector" idref="#_x0000_s1567"/>
        <o:r id="V:Rule22" type="connector" idref="#_x0000_s3612"/>
        <o:r id="V:Rule23" type="connector" idref="#_x0000_s1147"/>
        <o:r id="V:Rule24" type="connector" idref="#_x0000_s114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qFormat="1"/>
    <w:lsdException w:name="annotation text" w:qFormat="1"/>
    <w:lsdException w:name="header" w:uiPriority="99" w:qFormat="1"/>
    <w:lsdException w:name="footer" w:uiPriority="99" w:qFormat="1"/>
    <w:lsdException w:name="caption" w:semiHidden="1" w:unhideWhenUsed="1" w:qFormat="1"/>
    <w:lsdException w:name="annotation reference" w:qFormat="1"/>
    <w:lsdException w:name="page number" w:qFormat="1"/>
    <w:lsdException w:name="Title" w:qFormat="1"/>
    <w:lsdException w:name="Default Paragraph Font" w:semiHidden="1" w:uiPriority="1" w:unhideWhenUsed="1" w:qFormat="1"/>
    <w:lsdException w:name="Body Text" w:qFormat="1"/>
    <w:lsdException w:name="Body Text Indent" w:qFormat="1"/>
    <w:lsdException w:name="Subtitle" w:qFormat="1"/>
    <w:lsdException w:name="Date" w:qFormat="1"/>
    <w:lsdException w:name="Body Text First Indent" w:qFormat="1"/>
    <w:lsdException w:name="Body Text First Indent 2" w:qFormat="1"/>
    <w:lsdException w:name="Body Text 2" w:qFormat="1"/>
    <w:lsdException w:name="Body Text Indent 2" w:qFormat="1"/>
    <w:lsdException w:name="Body Text Indent 3" w:qFormat="1"/>
    <w:lsdException w:name="Hyperlink" w:uiPriority="99" w:qFormat="1"/>
    <w:lsdException w:name="Strong" w:uiPriority="22" w:qFormat="1"/>
    <w:lsdException w:name="Emphasis"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uiPriority="99" w:unhideWhenUsed="1" w:qFormat="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next w:val="2"/>
    <w:qFormat/>
    <w:rsid w:val="00071EB9"/>
    <w:pPr>
      <w:widowControl w:val="0"/>
      <w:jc w:val="both"/>
    </w:pPr>
    <w:rPr>
      <w:rFonts w:asciiTheme="minorHAnsi" w:eastAsiaTheme="minorEastAsia" w:hAnsiTheme="minorHAnsi" w:cstheme="minorBidi"/>
      <w:kern w:val="2"/>
      <w:sz w:val="21"/>
      <w:szCs w:val="24"/>
    </w:rPr>
  </w:style>
  <w:style w:type="paragraph" w:styleId="1">
    <w:name w:val="heading 1"/>
    <w:basedOn w:val="a0"/>
    <w:next w:val="a0"/>
    <w:qFormat/>
    <w:rsid w:val="00071EB9"/>
    <w:pPr>
      <w:keepNext/>
      <w:spacing w:beforeLines="50"/>
      <w:jc w:val="center"/>
      <w:outlineLvl w:val="0"/>
    </w:pPr>
    <w:rPr>
      <w:rFonts w:ascii="黑体" w:eastAsia="黑体" w:hAnsi="黑体" w:cs="黑体"/>
      <w:b/>
      <w:bCs/>
      <w:color w:val="000000"/>
      <w:spacing w:val="8"/>
      <w:kern w:val="10"/>
      <w:sz w:val="32"/>
      <w:szCs w:val="32"/>
    </w:rPr>
  </w:style>
  <w:style w:type="paragraph" w:styleId="20">
    <w:name w:val="heading 2"/>
    <w:basedOn w:val="a0"/>
    <w:next w:val="a0"/>
    <w:link w:val="2Char"/>
    <w:unhideWhenUsed/>
    <w:qFormat/>
    <w:rsid w:val="00071EB9"/>
    <w:pPr>
      <w:keepNext/>
      <w:keepLines/>
      <w:spacing w:line="413" w:lineRule="auto"/>
      <w:outlineLvl w:val="1"/>
    </w:pPr>
    <w:rPr>
      <w:rFonts w:ascii="Arial" w:eastAsia="黑体" w:hAnsi="Arial"/>
      <w:b/>
      <w:sz w:val="32"/>
    </w:rPr>
  </w:style>
  <w:style w:type="paragraph" w:styleId="3">
    <w:name w:val="heading 3"/>
    <w:basedOn w:val="a0"/>
    <w:next w:val="a0"/>
    <w:link w:val="3Char"/>
    <w:qFormat/>
    <w:rsid w:val="00071EB9"/>
    <w:pPr>
      <w:keepNext/>
      <w:keepLines/>
      <w:spacing w:before="260" w:after="260" w:line="416" w:lineRule="auto"/>
      <w:outlineLvl w:val="2"/>
    </w:pPr>
    <w:rPr>
      <w:rFonts w:ascii="Times New Roman" w:eastAsia="宋体" w:hAnsi="Times New Roman" w:cs="Times New Roman"/>
      <w:b/>
      <w:bCs/>
      <w:sz w:val="32"/>
      <w:szCs w:val="32"/>
    </w:rPr>
  </w:style>
  <w:style w:type="paragraph" w:styleId="4">
    <w:name w:val="heading 4"/>
    <w:basedOn w:val="a0"/>
    <w:next w:val="a0"/>
    <w:qFormat/>
    <w:rsid w:val="00071EB9"/>
    <w:pPr>
      <w:keepNext/>
      <w:keepLines/>
      <w:adjustRightInd w:val="0"/>
      <w:snapToGrid w:val="0"/>
      <w:spacing w:line="360" w:lineRule="auto"/>
      <w:outlineLvl w:val="3"/>
    </w:pPr>
    <w:rPr>
      <w:rFonts w:eastAsia="黑体"/>
      <w:bCs/>
      <w:sz w:val="24"/>
      <w:szCs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Body Text First Indent 2"/>
    <w:basedOn w:val="a4"/>
    <w:next w:val="a0"/>
    <w:qFormat/>
    <w:rsid w:val="00071EB9"/>
    <w:pPr>
      <w:ind w:firstLineChars="200" w:firstLine="420"/>
    </w:pPr>
    <w:rPr>
      <w:rFonts w:ascii="Times New Roman" w:hAnsi="Times New Roman" w:cs="Times New Roman"/>
      <w:sz w:val="20"/>
    </w:rPr>
  </w:style>
  <w:style w:type="paragraph" w:styleId="a4">
    <w:name w:val="Body Text Indent"/>
    <w:basedOn w:val="a0"/>
    <w:next w:val="a0"/>
    <w:qFormat/>
    <w:rsid w:val="00071EB9"/>
    <w:pPr>
      <w:ind w:leftChars="200" w:left="420"/>
    </w:pPr>
  </w:style>
  <w:style w:type="paragraph" w:styleId="7">
    <w:name w:val="toc 7"/>
    <w:basedOn w:val="a0"/>
    <w:next w:val="a0"/>
    <w:uiPriority w:val="39"/>
    <w:unhideWhenUsed/>
    <w:qFormat/>
    <w:rsid w:val="00071EB9"/>
    <w:pPr>
      <w:ind w:leftChars="1200" w:left="2520"/>
    </w:pPr>
    <w:rPr>
      <w:szCs w:val="22"/>
    </w:rPr>
  </w:style>
  <w:style w:type="paragraph" w:styleId="a5">
    <w:name w:val="Normal Indent"/>
    <w:basedOn w:val="a0"/>
    <w:next w:val="2"/>
    <w:link w:val="Char"/>
    <w:qFormat/>
    <w:rsid w:val="00071EB9"/>
    <w:pPr>
      <w:ind w:firstLineChars="200" w:firstLine="420"/>
    </w:pPr>
    <w:rPr>
      <w:rFonts w:eastAsia="宋体"/>
    </w:rPr>
  </w:style>
  <w:style w:type="paragraph" w:styleId="a6">
    <w:name w:val="Document Map"/>
    <w:basedOn w:val="a0"/>
    <w:link w:val="Char0"/>
    <w:qFormat/>
    <w:rsid w:val="00071EB9"/>
    <w:rPr>
      <w:rFonts w:ascii="宋体" w:eastAsia="宋体"/>
      <w:sz w:val="18"/>
      <w:szCs w:val="18"/>
    </w:rPr>
  </w:style>
  <w:style w:type="paragraph" w:styleId="a7">
    <w:name w:val="annotation text"/>
    <w:basedOn w:val="a0"/>
    <w:qFormat/>
    <w:rsid w:val="00071EB9"/>
    <w:pPr>
      <w:jc w:val="left"/>
    </w:pPr>
  </w:style>
  <w:style w:type="paragraph" w:styleId="a8">
    <w:name w:val="Body Text"/>
    <w:basedOn w:val="a0"/>
    <w:link w:val="Char1"/>
    <w:qFormat/>
    <w:rsid w:val="00071EB9"/>
    <w:pPr>
      <w:spacing w:after="120"/>
    </w:pPr>
  </w:style>
  <w:style w:type="paragraph" w:styleId="5">
    <w:name w:val="toc 5"/>
    <w:basedOn w:val="a0"/>
    <w:next w:val="a0"/>
    <w:uiPriority w:val="39"/>
    <w:unhideWhenUsed/>
    <w:qFormat/>
    <w:rsid w:val="00071EB9"/>
    <w:pPr>
      <w:ind w:leftChars="800" w:left="1680"/>
    </w:pPr>
    <w:rPr>
      <w:szCs w:val="22"/>
    </w:rPr>
  </w:style>
  <w:style w:type="paragraph" w:styleId="30">
    <w:name w:val="toc 3"/>
    <w:basedOn w:val="a0"/>
    <w:next w:val="a0"/>
    <w:uiPriority w:val="39"/>
    <w:unhideWhenUsed/>
    <w:qFormat/>
    <w:rsid w:val="00071EB9"/>
    <w:pPr>
      <w:ind w:leftChars="400" w:left="840"/>
    </w:pPr>
    <w:rPr>
      <w:szCs w:val="22"/>
    </w:rPr>
  </w:style>
  <w:style w:type="paragraph" w:styleId="a9">
    <w:name w:val="Plain Text"/>
    <w:basedOn w:val="a0"/>
    <w:link w:val="Char10"/>
    <w:qFormat/>
    <w:rsid w:val="00071EB9"/>
    <w:pPr>
      <w:widowControl/>
      <w:jc w:val="left"/>
    </w:pPr>
    <w:rPr>
      <w:rFonts w:ascii="宋体" w:eastAsia="宋体" w:hAnsi="Courier New" w:cs="宋体"/>
      <w:kern w:val="0"/>
      <w:sz w:val="24"/>
      <w:szCs w:val="20"/>
    </w:rPr>
  </w:style>
  <w:style w:type="paragraph" w:styleId="8">
    <w:name w:val="toc 8"/>
    <w:basedOn w:val="a0"/>
    <w:next w:val="a0"/>
    <w:uiPriority w:val="39"/>
    <w:unhideWhenUsed/>
    <w:qFormat/>
    <w:rsid w:val="00071EB9"/>
    <w:pPr>
      <w:ind w:leftChars="1400" w:left="2940"/>
    </w:pPr>
    <w:rPr>
      <w:szCs w:val="22"/>
    </w:rPr>
  </w:style>
  <w:style w:type="paragraph" w:styleId="aa">
    <w:name w:val="Date"/>
    <w:basedOn w:val="a0"/>
    <w:next w:val="a0"/>
    <w:link w:val="Char2"/>
    <w:qFormat/>
    <w:rsid w:val="00071EB9"/>
    <w:pPr>
      <w:ind w:leftChars="2500" w:left="100"/>
    </w:pPr>
  </w:style>
  <w:style w:type="paragraph" w:styleId="21">
    <w:name w:val="Body Text Indent 2"/>
    <w:basedOn w:val="a0"/>
    <w:qFormat/>
    <w:rsid w:val="00071EB9"/>
    <w:pPr>
      <w:spacing w:line="360" w:lineRule="auto"/>
      <w:ind w:rightChars="12" w:right="25" w:firstLineChars="200" w:firstLine="480"/>
    </w:pPr>
    <w:rPr>
      <w:rFonts w:ascii="Times New Roman" w:eastAsia="宋体" w:hAnsi="Times New Roman" w:cs="Times New Roman"/>
      <w:sz w:val="24"/>
    </w:rPr>
  </w:style>
  <w:style w:type="paragraph" w:styleId="ab">
    <w:name w:val="Balloon Text"/>
    <w:basedOn w:val="a0"/>
    <w:link w:val="Char3"/>
    <w:qFormat/>
    <w:rsid w:val="00071EB9"/>
    <w:rPr>
      <w:sz w:val="18"/>
      <w:szCs w:val="18"/>
    </w:rPr>
  </w:style>
  <w:style w:type="paragraph" w:styleId="ac">
    <w:name w:val="footer"/>
    <w:basedOn w:val="a0"/>
    <w:link w:val="Char4"/>
    <w:uiPriority w:val="99"/>
    <w:qFormat/>
    <w:rsid w:val="00071EB9"/>
    <w:pPr>
      <w:tabs>
        <w:tab w:val="center" w:pos="4153"/>
        <w:tab w:val="right" w:pos="8306"/>
      </w:tabs>
      <w:snapToGrid w:val="0"/>
      <w:jc w:val="left"/>
    </w:pPr>
    <w:rPr>
      <w:sz w:val="18"/>
    </w:rPr>
  </w:style>
  <w:style w:type="paragraph" w:styleId="ad">
    <w:name w:val="header"/>
    <w:basedOn w:val="a0"/>
    <w:link w:val="Char5"/>
    <w:uiPriority w:val="99"/>
    <w:qFormat/>
    <w:rsid w:val="00071EB9"/>
    <w:pPr>
      <w:pBdr>
        <w:bottom w:val="single" w:sz="6" w:space="1" w:color="auto"/>
      </w:pBdr>
      <w:tabs>
        <w:tab w:val="center" w:pos="4153"/>
        <w:tab w:val="right" w:pos="8306"/>
      </w:tabs>
      <w:snapToGrid w:val="0"/>
      <w:jc w:val="center"/>
    </w:pPr>
    <w:rPr>
      <w:sz w:val="18"/>
      <w:szCs w:val="18"/>
    </w:rPr>
  </w:style>
  <w:style w:type="paragraph" w:styleId="10">
    <w:name w:val="toc 1"/>
    <w:basedOn w:val="a0"/>
    <w:next w:val="a0"/>
    <w:uiPriority w:val="39"/>
    <w:qFormat/>
    <w:rsid w:val="00071EB9"/>
    <w:pPr>
      <w:spacing w:before="120" w:after="120"/>
      <w:ind w:leftChars="100" w:left="100" w:rightChars="100" w:right="100" w:firstLineChars="50" w:firstLine="150"/>
    </w:pPr>
    <w:rPr>
      <w:b/>
      <w:bCs/>
      <w:caps/>
      <w:sz w:val="24"/>
    </w:rPr>
  </w:style>
  <w:style w:type="paragraph" w:styleId="40">
    <w:name w:val="toc 4"/>
    <w:basedOn w:val="a0"/>
    <w:next w:val="a0"/>
    <w:uiPriority w:val="39"/>
    <w:unhideWhenUsed/>
    <w:qFormat/>
    <w:rsid w:val="00071EB9"/>
    <w:pPr>
      <w:ind w:leftChars="600" w:left="1260"/>
    </w:pPr>
    <w:rPr>
      <w:szCs w:val="22"/>
    </w:rPr>
  </w:style>
  <w:style w:type="paragraph" w:styleId="6">
    <w:name w:val="toc 6"/>
    <w:basedOn w:val="a0"/>
    <w:next w:val="a0"/>
    <w:uiPriority w:val="39"/>
    <w:unhideWhenUsed/>
    <w:qFormat/>
    <w:rsid w:val="00071EB9"/>
    <w:pPr>
      <w:ind w:leftChars="1000" w:left="2100"/>
    </w:pPr>
    <w:rPr>
      <w:szCs w:val="22"/>
    </w:rPr>
  </w:style>
  <w:style w:type="paragraph" w:styleId="31">
    <w:name w:val="Body Text Indent 3"/>
    <w:basedOn w:val="a0"/>
    <w:link w:val="3Char0"/>
    <w:qFormat/>
    <w:rsid w:val="00071EB9"/>
    <w:pPr>
      <w:spacing w:after="120"/>
      <w:ind w:leftChars="200" w:left="420"/>
    </w:pPr>
    <w:rPr>
      <w:sz w:val="16"/>
      <w:szCs w:val="16"/>
    </w:rPr>
  </w:style>
  <w:style w:type="paragraph" w:styleId="22">
    <w:name w:val="toc 2"/>
    <w:basedOn w:val="a0"/>
    <w:next w:val="a0"/>
    <w:uiPriority w:val="39"/>
    <w:qFormat/>
    <w:rsid w:val="00071EB9"/>
    <w:pPr>
      <w:ind w:leftChars="200" w:left="420"/>
    </w:pPr>
  </w:style>
  <w:style w:type="paragraph" w:styleId="9">
    <w:name w:val="toc 9"/>
    <w:basedOn w:val="a0"/>
    <w:next w:val="a0"/>
    <w:uiPriority w:val="39"/>
    <w:unhideWhenUsed/>
    <w:qFormat/>
    <w:rsid w:val="00071EB9"/>
    <w:pPr>
      <w:ind w:leftChars="1600" w:left="3360"/>
    </w:pPr>
    <w:rPr>
      <w:szCs w:val="22"/>
    </w:rPr>
  </w:style>
  <w:style w:type="paragraph" w:styleId="23">
    <w:name w:val="Body Text 2"/>
    <w:basedOn w:val="a0"/>
    <w:qFormat/>
    <w:rsid w:val="00071EB9"/>
    <w:pPr>
      <w:spacing w:line="480" w:lineRule="auto"/>
    </w:pPr>
  </w:style>
  <w:style w:type="paragraph" w:styleId="ae">
    <w:name w:val="Normal (Web)"/>
    <w:basedOn w:val="a0"/>
    <w:qFormat/>
    <w:rsid w:val="00071EB9"/>
    <w:pPr>
      <w:widowControl/>
      <w:spacing w:beforeAutospacing="1" w:afterAutospacing="1"/>
      <w:jc w:val="left"/>
    </w:pPr>
    <w:rPr>
      <w:rFonts w:ascii="宋体" w:hAnsi="宋体" w:cs="宋体"/>
      <w:color w:val="000000"/>
      <w:kern w:val="0"/>
      <w:sz w:val="24"/>
    </w:rPr>
  </w:style>
  <w:style w:type="paragraph" w:styleId="af">
    <w:name w:val="Title"/>
    <w:basedOn w:val="a0"/>
    <w:next w:val="a0"/>
    <w:qFormat/>
    <w:rsid w:val="00071EB9"/>
    <w:pPr>
      <w:jc w:val="left"/>
      <w:outlineLvl w:val="0"/>
    </w:pPr>
    <w:rPr>
      <w:rFonts w:ascii="宋体" w:eastAsia="宋体" w:hAnsi="宋体" w:cs="Times New Roman"/>
      <w:b/>
      <w:bCs/>
      <w:sz w:val="32"/>
      <w:szCs w:val="32"/>
    </w:rPr>
  </w:style>
  <w:style w:type="paragraph" w:styleId="af0">
    <w:name w:val="Body Text First Indent"/>
    <w:basedOn w:val="a8"/>
    <w:next w:val="a0"/>
    <w:link w:val="Char6"/>
    <w:qFormat/>
    <w:rsid w:val="00071EB9"/>
    <w:pPr>
      <w:ind w:firstLineChars="100" w:firstLine="420"/>
    </w:pPr>
  </w:style>
  <w:style w:type="table" w:styleId="af1">
    <w:name w:val="Table Grid"/>
    <w:basedOn w:val="a2"/>
    <w:qFormat/>
    <w:rsid w:val="00071E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Strong"/>
    <w:uiPriority w:val="22"/>
    <w:qFormat/>
    <w:rsid w:val="00071EB9"/>
    <w:rPr>
      <w:b/>
      <w:bCs/>
    </w:rPr>
  </w:style>
  <w:style w:type="character" w:styleId="af3">
    <w:name w:val="page number"/>
    <w:basedOn w:val="a1"/>
    <w:qFormat/>
    <w:rsid w:val="00071EB9"/>
  </w:style>
  <w:style w:type="character" w:styleId="af4">
    <w:name w:val="Hyperlink"/>
    <w:uiPriority w:val="99"/>
    <w:qFormat/>
    <w:rsid w:val="00071EB9"/>
    <w:rPr>
      <w:color w:val="0000FF"/>
      <w:u w:val="single"/>
    </w:rPr>
  </w:style>
  <w:style w:type="character" w:styleId="af5">
    <w:name w:val="annotation reference"/>
    <w:basedOn w:val="a1"/>
    <w:qFormat/>
    <w:rsid w:val="00071EB9"/>
    <w:rPr>
      <w:sz w:val="21"/>
      <w:szCs w:val="21"/>
    </w:rPr>
  </w:style>
  <w:style w:type="paragraph" w:customStyle="1" w:styleId="lh">
    <w:name w:val="lh五号表格"/>
    <w:basedOn w:val="a0"/>
    <w:qFormat/>
    <w:rsid w:val="00071EB9"/>
    <w:rPr>
      <w:rFonts w:ascii="宋体" w:hAnsi="宋体" w:cs="仿宋"/>
      <w:szCs w:val="22"/>
    </w:rPr>
  </w:style>
  <w:style w:type="paragraph" w:customStyle="1" w:styleId="p16">
    <w:name w:val="p16"/>
    <w:basedOn w:val="a0"/>
    <w:uiPriority w:val="99"/>
    <w:qFormat/>
    <w:rsid w:val="00071EB9"/>
    <w:pPr>
      <w:widowControl/>
      <w:spacing w:before="100" w:after="100"/>
      <w:jc w:val="left"/>
    </w:pPr>
    <w:rPr>
      <w:rFonts w:ascii="宋体" w:hAnsi="宋体" w:cs="宋体"/>
      <w:kern w:val="0"/>
      <w:sz w:val="24"/>
    </w:rPr>
  </w:style>
  <w:style w:type="paragraph" w:customStyle="1" w:styleId="p0">
    <w:name w:val="p0"/>
    <w:basedOn w:val="a0"/>
    <w:uiPriority w:val="99"/>
    <w:qFormat/>
    <w:rsid w:val="00071EB9"/>
    <w:pPr>
      <w:widowControl/>
    </w:pPr>
    <w:rPr>
      <w:kern w:val="0"/>
    </w:rPr>
  </w:style>
  <w:style w:type="paragraph" w:customStyle="1" w:styleId="11">
    <w:name w:val="リスト段落1"/>
    <w:basedOn w:val="a0"/>
    <w:uiPriority w:val="99"/>
    <w:qFormat/>
    <w:rsid w:val="00071EB9"/>
    <w:pPr>
      <w:ind w:firstLineChars="200" w:firstLine="420"/>
    </w:pPr>
  </w:style>
  <w:style w:type="character" w:customStyle="1" w:styleId="Char0">
    <w:name w:val="文档结构图 Char"/>
    <w:basedOn w:val="a1"/>
    <w:link w:val="a6"/>
    <w:qFormat/>
    <w:rsid w:val="00071EB9"/>
    <w:rPr>
      <w:rFonts w:ascii="宋体" w:eastAsia="宋体"/>
      <w:kern w:val="2"/>
      <w:sz w:val="18"/>
      <w:szCs w:val="18"/>
    </w:rPr>
  </w:style>
  <w:style w:type="character" w:customStyle="1" w:styleId="Char3">
    <w:name w:val="批注框文本 Char"/>
    <w:basedOn w:val="a1"/>
    <w:link w:val="ab"/>
    <w:qFormat/>
    <w:rsid w:val="00071EB9"/>
    <w:rPr>
      <w:kern w:val="2"/>
      <w:sz w:val="18"/>
      <w:szCs w:val="18"/>
    </w:rPr>
  </w:style>
  <w:style w:type="paragraph" w:styleId="af6">
    <w:name w:val="List Paragraph"/>
    <w:basedOn w:val="a0"/>
    <w:uiPriority w:val="34"/>
    <w:unhideWhenUsed/>
    <w:qFormat/>
    <w:rsid w:val="00071EB9"/>
    <w:pPr>
      <w:ind w:firstLineChars="200" w:firstLine="420"/>
    </w:pPr>
  </w:style>
  <w:style w:type="character" w:customStyle="1" w:styleId="Char2">
    <w:name w:val="日期 Char"/>
    <w:basedOn w:val="a1"/>
    <w:link w:val="aa"/>
    <w:qFormat/>
    <w:rsid w:val="00071EB9"/>
    <w:rPr>
      <w:kern w:val="2"/>
      <w:sz w:val="21"/>
      <w:szCs w:val="24"/>
    </w:rPr>
  </w:style>
  <w:style w:type="paragraph" w:customStyle="1" w:styleId="12">
    <w:name w:val="样式1"/>
    <w:basedOn w:val="a0"/>
    <w:qFormat/>
    <w:rsid w:val="00071EB9"/>
    <w:pPr>
      <w:spacing w:line="360" w:lineRule="auto"/>
      <w:ind w:firstLine="561"/>
    </w:pPr>
    <w:rPr>
      <w:rFonts w:ascii="仿宋_GB2312" w:eastAsia="仿宋_GB2312" w:hAnsi="仿宋_GB2312" w:cs="Times New Roman"/>
      <w:sz w:val="28"/>
      <w:szCs w:val="28"/>
    </w:rPr>
  </w:style>
  <w:style w:type="character" w:customStyle="1" w:styleId="3Char">
    <w:name w:val="标题 3 Char"/>
    <w:basedOn w:val="a1"/>
    <w:link w:val="3"/>
    <w:qFormat/>
    <w:rsid w:val="00071EB9"/>
    <w:rPr>
      <w:rFonts w:ascii="Times New Roman" w:eastAsia="宋体" w:hAnsi="Times New Roman" w:cs="Times New Roman"/>
      <w:b/>
      <w:bCs/>
      <w:kern w:val="2"/>
      <w:sz w:val="32"/>
      <w:szCs w:val="32"/>
    </w:rPr>
  </w:style>
  <w:style w:type="paragraph" w:customStyle="1" w:styleId="af7">
    <w:name w:val="金源"/>
    <w:basedOn w:val="a0"/>
    <w:qFormat/>
    <w:rsid w:val="00071EB9"/>
    <w:pPr>
      <w:spacing w:line="480" w:lineRule="exact"/>
      <w:ind w:firstLineChars="200" w:firstLine="480"/>
      <w:jc w:val="left"/>
    </w:pPr>
    <w:rPr>
      <w:rFonts w:ascii="宋体" w:eastAsia="宋体" w:hAnsi="宋体" w:cs="宋体"/>
      <w:sz w:val="24"/>
      <w:szCs w:val="20"/>
    </w:rPr>
  </w:style>
  <w:style w:type="character" w:styleId="af8">
    <w:name w:val="Placeholder Text"/>
    <w:basedOn w:val="a1"/>
    <w:uiPriority w:val="99"/>
    <w:unhideWhenUsed/>
    <w:qFormat/>
    <w:rsid w:val="00071EB9"/>
    <w:rPr>
      <w:color w:val="808080"/>
    </w:rPr>
  </w:style>
  <w:style w:type="character" w:customStyle="1" w:styleId="Char5">
    <w:name w:val="页眉 Char"/>
    <w:basedOn w:val="a1"/>
    <w:link w:val="ad"/>
    <w:uiPriority w:val="99"/>
    <w:qFormat/>
    <w:rsid w:val="00071EB9"/>
    <w:rPr>
      <w:kern w:val="2"/>
      <w:sz w:val="18"/>
      <w:szCs w:val="18"/>
    </w:rPr>
  </w:style>
  <w:style w:type="paragraph" w:customStyle="1" w:styleId="af9">
    <w:name w:val="表内字"/>
    <w:qFormat/>
    <w:rsid w:val="00071EB9"/>
    <w:pPr>
      <w:spacing w:line="312" w:lineRule="auto"/>
      <w:jc w:val="center"/>
    </w:pPr>
    <w:rPr>
      <w:color w:val="000000"/>
      <w:sz w:val="21"/>
    </w:rPr>
  </w:style>
  <w:style w:type="character" w:customStyle="1" w:styleId="Char11">
    <w:name w:val="正文(首行缩进) Char1"/>
    <w:link w:val="afa"/>
    <w:qFormat/>
    <w:rsid w:val="00071EB9"/>
    <w:rPr>
      <w:rFonts w:ascii="宋体" w:eastAsia="宋体" w:hAnsi="宋体"/>
      <w:sz w:val="24"/>
      <w:szCs w:val="24"/>
    </w:rPr>
  </w:style>
  <w:style w:type="paragraph" w:customStyle="1" w:styleId="afa">
    <w:name w:val="正文(首行缩进)"/>
    <w:basedOn w:val="a0"/>
    <w:link w:val="Char11"/>
    <w:qFormat/>
    <w:rsid w:val="00071EB9"/>
    <w:pPr>
      <w:snapToGrid w:val="0"/>
      <w:spacing w:line="360" w:lineRule="auto"/>
      <w:ind w:firstLine="510"/>
    </w:pPr>
    <w:rPr>
      <w:rFonts w:ascii="宋体" w:eastAsia="宋体" w:hAnsi="宋体"/>
      <w:kern w:val="0"/>
      <w:sz w:val="24"/>
    </w:rPr>
  </w:style>
  <w:style w:type="character" w:customStyle="1" w:styleId="Char">
    <w:name w:val="正文缩进 Char"/>
    <w:link w:val="a5"/>
    <w:qFormat/>
    <w:rsid w:val="00071EB9"/>
    <w:rPr>
      <w:rFonts w:eastAsia="宋体"/>
      <w:kern w:val="2"/>
      <w:sz w:val="21"/>
      <w:szCs w:val="24"/>
    </w:rPr>
  </w:style>
  <w:style w:type="character" w:customStyle="1" w:styleId="Char7">
    <w:name w:val="纯文本 Char"/>
    <w:basedOn w:val="a1"/>
    <w:link w:val="a9"/>
    <w:qFormat/>
    <w:rsid w:val="00071EB9"/>
    <w:rPr>
      <w:rFonts w:ascii="宋体" w:eastAsia="宋体" w:hAnsi="Courier New" w:cs="宋体"/>
      <w:sz w:val="24"/>
    </w:rPr>
  </w:style>
  <w:style w:type="character" w:customStyle="1" w:styleId="Char10">
    <w:name w:val="纯文本 Char1"/>
    <w:basedOn w:val="a1"/>
    <w:link w:val="a9"/>
    <w:qFormat/>
    <w:rsid w:val="00071EB9"/>
    <w:rPr>
      <w:rFonts w:ascii="宋体" w:eastAsia="宋体" w:hAnsi="Courier New" w:cs="Courier New"/>
      <w:kern w:val="2"/>
      <w:sz w:val="21"/>
      <w:szCs w:val="21"/>
    </w:rPr>
  </w:style>
  <w:style w:type="character" w:customStyle="1" w:styleId="1Char">
    <w:name w:val="表头1 Char"/>
    <w:basedOn w:val="a1"/>
    <w:link w:val="13"/>
    <w:qFormat/>
    <w:rsid w:val="00071EB9"/>
    <w:rPr>
      <w:rFonts w:eastAsia="黑体"/>
      <w:kern w:val="2"/>
      <w:sz w:val="21"/>
      <w:szCs w:val="21"/>
    </w:rPr>
  </w:style>
  <w:style w:type="paragraph" w:customStyle="1" w:styleId="13">
    <w:name w:val="表头1"/>
    <w:basedOn w:val="a0"/>
    <w:link w:val="1Char"/>
    <w:qFormat/>
    <w:rsid w:val="00071EB9"/>
    <w:pPr>
      <w:adjustRightInd w:val="0"/>
      <w:snapToGrid w:val="0"/>
      <w:jc w:val="center"/>
    </w:pPr>
    <w:rPr>
      <w:rFonts w:eastAsia="黑体"/>
      <w:szCs w:val="21"/>
    </w:rPr>
  </w:style>
  <w:style w:type="character" w:customStyle="1" w:styleId="CharChar">
    <w:name w:val="表格文字 Char Char"/>
    <w:link w:val="afb"/>
    <w:qFormat/>
    <w:rsid w:val="00071EB9"/>
    <w:rPr>
      <w:spacing w:val="6"/>
      <w:sz w:val="21"/>
    </w:rPr>
  </w:style>
  <w:style w:type="paragraph" w:customStyle="1" w:styleId="afb">
    <w:name w:val="表格文字"/>
    <w:basedOn w:val="a0"/>
    <w:link w:val="CharChar"/>
    <w:qFormat/>
    <w:rsid w:val="00071EB9"/>
    <w:pPr>
      <w:overflowPunct w:val="0"/>
      <w:topLinePunct/>
      <w:autoSpaceDE w:val="0"/>
      <w:autoSpaceDN w:val="0"/>
      <w:adjustRightInd w:val="0"/>
      <w:snapToGrid w:val="0"/>
      <w:spacing w:line="400" w:lineRule="exact"/>
      <w:jc w:val="center"/>
    </w:pPr>
    <w:rPr>
      <w:spacing w:val="6"/>
      <w:kern w:val="0"/>
      <w:szCs w:val="20"/>
    </w:rPr>
  </w:style>
  <w:style w:type="paragraph" w:customStyle="1" w:styleId="Default">
    <w:name w:val="Default"/>
    <w:qFormat/>
    <w:rsid w:val="00071EB9"/>
    <w:pPr>
      <w:widowControl w:val="0"/>
      <w:autoSpaceDE w:val="0"/>
      <w:autoSpaceDN w:val="0"/>
      <w:adjustRightInd w:val="0"/>
    </w:pPr>
    <w:rPr>
      <w:rFonts w:ascii="宋体" w:cs="宋体"/>
      <w:color w:val="000000"/>
      <w:sz w:val="24"/>
      <w:szCs w:val="24"/>
    </w:rPr>
  </w:style>
  <w:style w:type="paragraph" w:customStyle="1" w:styleId="32">
    <w:name w:val="标题3"/>
    <w:basedOn w:val="3"/>
    <w:qFormat/>
    <w:rsid w:val="00071EB9"/>
    <w:pPr>
      <w:tabs>
        <w:tab w:val="left" w:pos="0"/>
        <w:tab w:val="left" w:pos="2055"/>
      </w:tabs>
      <w:adjustRightInd w:val="0"/>
      <w:snapToGrid w:val="0"/>
      <w:spacing w:before="120" w:after="120" w:line="360" w:lineRule="auto"/>
      <w:ind w:left="2055" w:right="53" w:hanging="615"/>
      <w:textAlignment w:val="baseline"/>
    </w:pPr>
    <w:rPr>
      <w:rFonts w:ascii="黑体" w:hAnsi="宋体"/>
      <w:bCs w:val="0"/>
      <w:kern w:val="0"/>
      <w:sz w:val="30"/>
      <w:szCs w:val="30"/>
    </w:rPr>
  </w:style>
  <w:style w:type="character" w:customStyle="1" w:styleId="Char1">
    <w:name w:val="正文文本 Char"/>
    <w:basedOn w:val="a1"/>
    <w:link w:val="a8"/>
    <w:qFormat/>
    <w:rsid w:val="00071EB9"/>
    <w:rPr>
      <w:kern w:val="2"/>
      <w:sz w:val="21"/>
      <w:szCs w:val="24"/>
    </w:rPr>
  </w:style>
  <w:style w:type="character" w:customStyle="1" w:styleId="Char6">
    <w:name w:val="正文首行缩进 Char"/>
    <w:basedOn w:val="Char1"/>
    <w:link w:val="af0"/>
    <w:qFormat/>
    <w:rsid w:val="00071EB9"/>
  </w:style>
  <w:style w:type="paragraph" w:customStyle="1" w:styleId="afc">
    <w:name w:val="一级条标题"/>
    <w:basedOn w:val="afd"/>
    <w:next w:val="afe"/>
    <w:qFormat/>
    <w:rsid w:val="00071EB9"/>
    <w:pPr>
      <w:tabs>
        <w:tab w:val="left" w:pos="360"/>
        <w:tab w:val="left" w:pos="2175"/>
        <w:tab w:val="left" w:pos="2178"/>
      </w:tabs>
      <w:outlineLvl w:val="2"/>
    </w:pPr>
    <w:rPr>
      <w:szCs w:val="20"/>
    </w:rPr>
  </w:style>
  <w:style w:type="paragraph" w:customStyle="1" w:styleId="afd">
    <w:name w:val="章标题"/>
    <w:next w:val="afe"/>
    <w:qFormat/>
    <w:rsid w:val="00071EB9"/>
    <w:pPr>
      <w:tabs>
        <w:tab w:val="left" w:pos="903"/>
      </w:tabs>
      <w:spacing w:before="50" w:after="50"/>
      <w:ind w:left="903" w:hanging="315"/>
      <w:jc w:val="both"/>
      <w:outlineLvl w:val="1"/>
    </w:pPr>
    <w:rPr>
      <w:rFonts w:ascii="黑体" w:eastAsia="黑体"/>
      <w:sz w:val="21"/>
      <w:szCs w:val="21"/>
    </w:rPr>
  </w:style>
  <w:style w:type="paragraph" w:customStyle="1" w:styleId="afe">
    <w:name w:val="段"/>
    <w:qFormat/>
    <w:rsid w:val="00071EB9"/>
    <w:pPr>
      <w:widowControl w:val="0"/>
      <w:autoSpaceDE w:val="0"/>
      <w:autoSpaceDN w:val="0"/>
      <w:adjustRightInd w:val="0"/>
      <w:spacing w:line="360" w:lineRule="atLeast"/>
      <w:ind w:firstLineChars="200" w:firstLine="200"/>
      <w:jc w:val="both"/>
      <w:textAlignment w:val="baseline"/>
    </w:pPr>
    <w:rPr>
      <w:rFonts w:ascii="宋体" w:cs="宋体"/>
      <w:sz w:val="21"/>
      <w:szCs w:val="21"/>
    </w:rPr>
  </w:style>
  <w:style w:type="character" w:customStyle="1" w:styleId="3Char0">
    <w:name w:val="正文文本缩进 3 Char"/>
    <w:basedOn w:val="a1"/>
    <w:link w:val="31"/>
    <w:qFormat/>
    <w:rsid w:val="00071EB9"/>
    <w:rPr>
      <w:kern w:val="2"/>
      <w:sz w:val="16"/>
      <w:szCs w:val="16"/>
    </w:rPr>
  </w:style>
  <w:style w:type="paragraph" w:customStyle="1" w:styleId="210">
    <w:name w:val="正文文本 21"/>
    <w:basedOn w:val="a0"/>
    <w:qFormat/>
    <w:rsid w:val="00071EB9"/>
    <w:pPr>
      <w:adjustRightInd w:val="0"/>
      <w:spacing w:line="360" w:lineRule="auto"/>
      <w:ind w:firstLine="480"/>
      <w:textAlignment w:val="baseline"/>
    </w:pPr>
    <w:rPr>
      <w:rFonts w:ascii="Times New Roman" w:eastAsia="宋体" w:hAnsi="Times New Roman" w:cs="Times New Roman"/>
      <w:sz w:val="24"/>
      <w:szCs w:val="20"/>
    </w:rPr>
  </w:style>
  <w:style w:type="character" w:customStyle="1" w:styleId="aff">
    <w:name w:val="二级标题 字符"/>
    <w:link w:val="a"/>
    <w:qFormat/>
    <w:rsid w:val="00071EB9"/>
    <w:rPr>
      <w:rFonts w:eastAsia="仿宋"/>
      <w:b/>
      <w:kern w:val="2"/>
      <w:sz w:val="28"/>
      <w:szCs w:val="32"/>
    </w:rPr>
  </w:style>
  <w:style w:type="paragraph" w:customStyle="1" w:styleId="a">
    <w:name w:val="二级标题"/>
    <w:basedOn w:val="a0"/>
    <w:link w:val="aff"/>
    <w:qFormat/>
    <w:rsid w:val="00071EB9"/>
    <w:pPr>
      <w:numPr>
        <w:ilvl w:val="1"/>
        <w:numId w:val="1"/>
      </w:numPr>
      <w:spacing w:beforeLines="50" w:afterLines="50" w:line="500" w:lineRule="exact"/>
      <w:outlineLvl w:val="1"/>
    </w:pPr>
    <w:rPr>
      <w:rFonts w:eastAsia="仿宋"/>
      <w:b/>
      <w:sz w:val="28"/>
      <w:szCs w:val="32"/>
    </w:rPr>
  </w:style>
  <w:style w:type="character" w:customStyle="1" w:styleId="Char8">
    <w:name w:val="正文(首行缩进) Char"/>
    <w:basedOn w:val="a1"/>
    <w:qFormat/>
    <w:rsid w:val="00071EB9"/>
    <w:rPr>
      <w:rFonts w:eastAsia="宋体"/>
      <w:snapToGrid w:val="0"/>
      <w:sz w:val="24"/>
      <w:szCs w:val="24"/>
    </w:rPr>
  </w:style>
  <w:style w:type="character" w:customStyle="1" w:styleId="2Char">
    <w:name w:val="标题 2 Char"/>
    <w:link w:val="20"/>
    <w:qFormat/>
    <w:rsid w:val="00071EB9"/>
    <w:rPr>
      <w:rFonts w:ascii="Arial" w:eastAsia="黑体" w:hAnsi="Arial"/>
      <w:b/>
      <w:kern w:val="2"/>
      <w:sz w:val="32"/>
      <w:szCs w:val="24"/>
    </w:rPr>
  </w:style>
  <w:style w:type="paragraph" w:customStyle="1" w:styleId="aff0">
    <w:name w:val="公文正文"/>
    <w:basedOn w:val="a0"/>
    <w:qFormat/>
    <w:rsid w:val="00071EB9"/>
    <w:pPr>
      <w:snapToGrid w:val="0"/>
      <w:spacing w:line="560" w:lineRule="atLeast"/>
      <w:ind w:firstLineChars="200" w:firstLine="200"/>
    </w:pPr>
    <w:rPr>
      <w:rFonts w:ascii="Times New Roman" w:eastAsia="方正仿宋简体" w:hAnsi="Times New Roman" w:cs="Times New Roman"/>
      <w:sz w:val="32"/>
      <w:szCs w:val="28"/>
    </w:rPr>
  </w:style>
  <w:style w:type="paragraph" w:customStyle="1" w:styleId="50">
    <w:name w:val="样式5"/>
    <w:basedOn w:val="a0"/>
    <w:qFormat/>
    <w:rsid w:val="00071EB9"/>
    <w:pPr>
      <w:spacing w:line="360" w:lineRule="auto"/>
      <w:ind w:firstLineChars="200" w:firstLine="480"/>
    </w:pPr>
    <w:rPr>
      <w:rFonts w:ascii="宋体" w:hAnsi="宋体"/>
      <w:bCs/>
      <w:snapToGrid w:val="0"/>
      <w:kern w:val="56"/>
      <w:sz w:val="24"/>
    </w:rPr>
  </w:style>
  <w:style w:type="paragraph" w:customStyle="1" w:styleId="aff1">
    <w:name w:val="报告书正文"/>
    <w:basedOn w:val="a0"/>
    <w:next w:val="a0"/>
    <w:semiHidden/>
    <w:qFormat/>
    <w:rsid w:val="00071EB9"/>
    <w:pPr>
      <w:spacing w:line="360" w:lineRule="auto"/>
      <w:ind w:firstLineChars="200" w:firstLine="480"/>
      <w:jc w:val="left"/>
    </w:pPr>
    <w:rPr>
      <w:sz w:val="24"/>
    </w:rPr>
  </w:style>
  <w:style w:type="character" w:customStyle="1" w:styleId="Char4">
    <w:name w:val="页脚 Char"/>
    <w:basedOn w:val="a1"/>
    <w:link w:val="ac"/>
    <w:uiPriority w:val="99"/>
    <w:qFormat/>
    <w:rsid w:val="00071EB9"/>
    <w:rPr>
      <w:rFonts w:asciiTheme="minorHAnsi" w:eastAsiaTheme="minorEastAsia" w:hAnsiTheme="minorHAnsi" w:cstheme="minorBidi"/>
      <w:kern w:val="2"/>
      <w:sz w:val="18"/>
      <w:szCs w:val="24"/>
    </w:rPr>
  </w:style>
  <w:style w:type="paragraph" w:customStyle="1" w:styleId="Char9">
    <w:name w:val="Char"/>
    <w:basedOn w:val="a0"/>
    <w:qFormat/>
    <w:rsid w:val="00071EB9"/>
    <w:rPr>
      <w:rFonts w:ascii="Times New Roman" w:eastAsia="宋体" w:hAnsi="Times New Roman" w:cs="Times New Roman"/>
      <w:color w:val="000000"/>
      <w:szCs w:val="21"/>
    </w:rPr>
  </w:style>
  <w:style w:type="paragraph" w:customStyle="1" w:styleId="54">
    <w:name w:val="表内5中4"/>
    <w:basedOn w:val="a0"/>
    <w:semiHidden/>
    <w:qFormat/>
    <w:rsid w:val="00071EB9"/>
    <w:pPr>
      <w:adjustRightInd w:val="0"/>
      <w:snapToGrid w:val="0"/>
      <w:jc w:val="center"/>
    </w:pPr>
    <w:rPr>
      <w:rFonts w:ascii="宋体" w:eastAsia="宋体" w:hAnsi="Times New Roman" w:cs="Times New Roman"/>
      <w:bCs/>
      <w:snapToGrid w:val="0"/>
      <w:szCs w:val="20"/>
    </w:rPr>
  </w:style>
  <w:style w:type="paragraph" w:customStyle="1" w:styleId="59">
    <w:name w:val="表内59"/>
    <w:basedOn w:val="a0"/>
    <w:semiHidden/>
    <w:qFormat/>
    <w:rsid w:val="00071EB9"/>
    <w:pPr>
      <w:adjustRightInd w:val="0"/>
      <w:snapToGrid w:val="0"/>
      <w:spacing w:line="300" w:lineRule="auto"/>
      <w:ind w:leftChars="-37" w:left="-89"/>
      <w:jc w:val="center"/>
    </w:pPr>
    <w:rPr>
      <w:rFonts w:ascii="宋体" w:eastAsia="宋体" w:hAnsi="Times New Roman" w:cs="Times New Roman"/>
      <w:snapToGrid w:val="0"/>
      <w:szCs w:val="21"/>
    </w:rPr>
  </w:style>
  <w:style w:type="paragraph" w:customStyle="1" w:styleId="211">
    <w:name w:val="无间隔21"/>
    <w:qFormat/>
    <w:rsid w:val="00071EB9"/>
    <w:pPr>
      <w:widowControl w:val="0"/>
      <w:spacing w:line="400" w:lineRule="exact"/>
      <w:jc w:val="center"/>
    </w:pPr>
    <w:rPr>
      <w:rFonts w:eastAsia="新宋体"/>
      <w:kern w:val="2"/>
      <w:sz w:val="21"/>
      <w:szCs w:val="22"/>
    </w:rPr>
  </w:style>
  <w:style w:type="paragraph" w:customStyle="1" w:styleId="aff2">
    <w:name w:val="垃圾正文"/>
    <w:basedOn w:val="130"/>
    <w:qFormat/>
    <w:rsid w:val="00071EB9"/>
    <w:pPr>
      <w:ind w:firstLineChars="200" w:firstLine="480"/>
    </w:pPr>
    <w:rPr>
      <w:rFonts w:ascii="宋体" w:cs="宋体"/>
      <w:sz w:val="24"/>
      <w:szCs w:val="24"/>
    </w:rPr>
  </w:style>
  <w:style w:type="paragraph" w:customStyle="1" w:styleId="130">
    <w:name w:val="正文13"/>
    <w:basedOn w:val="a4"/>
    <w:qFormat/>
    <w:rsid w:val="00071EB9"/>
    <w:pPr>
      <w:spacing w:line="480" w:lineRule="exact"/>
      <w:ind w:leftChars="0" w:left="0" w:firstLine="522"/>
    </w:pPr>
    <w:rPr>
      <w:rFonts w:ascii="Times New Roman" w:eastAsia="宋体" w:hAnsi="Times New Roman" w:cs="Times New Roman"/>
      <w:sz w:val="26"/>
      <w:szCs w:val="26"/>
    </w:rPr>
  </w:style>
  <w:style w:type="paragraph" w:customStyle="1" w:styleId="aff3">
    <w:name w:val="表标题"/>
    <w:basedOn w:val="a0"/>
    <w:next w:val="a0"/>
    <w:qFormat/>
    <w:rsid w:val="00071EB9"/>
    <w:pPr>
      <w:spacing w:beforeLines="20" w:line="460" w:lineRule="exact"/>
      <w:jc w:val="center"/>
    </w:pPr>
    <w:rPr>
      <w:rFonts w:ascii="Verdana" w:eastAsia="黑体" w:hAnsi="Verdana"/>
      <w:color w:val="000000"/>
      <w:sz w:val="24"/>
      <w:szCs w:val="21"/>
      <w:lang w:val="zh-CN" w:eastAsia="en-US"/>
    </w:rPr>
  </w:style>
  <w:style w:type="paragraph" w:customStyle="1" w:styleId="24">
    <w:name w:val="无间隔2"/>
    <w:qFormat/>
    <w:rsid w:val="00071EB9"/>
    <w:pPr>
      <w:widowControl w:val="0"/>
      <w:spacing w:line="400" w:lineRule="exact"/>
      <w:jc w:val="center"/>
    </w:pPr>
    <w:rPr>
      <w:rFonts w:eastAsia="新宋体"/>
      <w:kern w:val="2"/>
      <w:sz w:val="21"/>
      <w:szCs w:val="22"/>
    </w:rPr>
  </w:style>
  <w:style w:type="paragraph" w:customStyle="1" w:styleId="aff4">
    <w:name w:val="表格"/>
    <w:basedOn w:val="a0"/>
    <w:next w:val="a0"/>
    <w:qFormat/>
    <w:rsid w:val="00071EB9"/>
    <w:pPr>
      <w:adjustRightInd w:val="0"/>
      <w:jc w:val="center"/>
      <w:textAlignment w:val="baseline"/>
    </w:pPr>
    <w:rPr>
      <w:kern w:val="0"/>
      <w:sz w:val="24"/>
      <w:szCs w:val="20"/>
    </w:rPr>
  </w:style>
  <w:style w:type="paragraph" w:customStyle="1" w:styleId="2CharCharCharCharCharCharChar">
    <w:name w:val="样式 正文缩进正文缩进2正文缩进 Char Char正文缩进 Char Char Char Char正文缩进 Char ..."/>
    <w:basedOn w:val="a5"/>
    <w:qFormat/>
    <w:rsid w:val="00071EB9"/>
    <w:pPr>
      <w:ind w:firstLineChars="0" w:firstLine="0"/>
    </w:pPr>
    <w:rPr>
      <w:rFonts w:ascii="Times New Roman"/>
      <w:w w:val="80"/>
      <w:sz w:val="18"/>
      <w:szCs w:val="15"/>
    </w:rPr>
  </w:style>
  <w:style w:type="paragraph" w:customStyle="1" w:styleId="aff5">
    <w:name w:val="四级条标题"/>
    <w:basedOn w:val="aff6"/>
    <w:next w:val="afe"/>
    <w:qFormat/>
    <w:rsid w:val="00071EB9"/>
  </w:style>
  <w:style w:type="paragraph" w:customStyle="1" w:styleId="aff6">
    <w:name w:val="三级条标题"/>
    <w:basedOn w:val="aff7"/>
    <w:next w:val="afe"/>
    <w:qFormat/>
    <w:rsid w:val="00071EB9"/>
    <w:pPr>
      <w:ind w:left="0" w:firstLine="567"/>
    </w:pPr>
  </w:style>
  <w:style w:type="paragraph" w:customStyle="1" w:styleId="aff7">
    <w:name w:val="二级条标题"/>
    <w:basedOn w:val="afc"/>
    <w:next w:val="afe"/>
    <w:qFormat/>
    <w:rsid w:val="00071EB9"/>
    <w:pPr>
      <w:tabs>
        <w:tab w:val="clear" w:pos="2175"/>
        <w:tab w:val="clear" w:pos="2178"/>
        <w:tab w:val="left" w:pos="1260"/>
        <w:tab w:val="left" w:pos="1287"/>
        <w:tab w:val="left" w:pos="1740"/>
      </w:tabs>
    </w:pPr>
  </w:style>
  <w:style w:type="character" w:customStyle="1" w:styleId="15">
    <w:name w:val="15"/>
    <w:qFormat/>
    <w:rsid w:val="00071EB9"/>
    <w:rPr>
      <w:rFonts w:ascii="Times New Roman" w:hAnsi="Times New Roman" w:cs="Times New Roman" w:hint="default"/>
    </w:rPr>
  </w:style>
  <w:style w:type="paragraph" w:customStyle="1" w:styleId="01">
    <w:name w:val="表格01"/>
    <w:basedOn w:val="010"/>
    <w:qFormat/>
    <w:rsid w:val="00071EB9"/>
    <w:rPr>
      <w:rFonts w:eastAsia="宋体"/>
      <w:b w:val="0"/>
    </w:rPr>
  </w:style>
  <w:style w:type="paragraph" w:customStyle="1" w:styleId="010">
    <w:name w:val="01表头"/>
    <w:basedOn w:val="a0"/>
    <w:qFormat/>
    <w:rsid w:val="00071EB9"/>
    <w:pPr>
      <w:jc w:val="center"/>
    </w:pPr>
    <w:rPr>
      <w:rFonts w:ascii="Times New Roman"/>
      <w:b/>
    </w:rPr>
  </w:style>
  <w:style w:type="paragraph" w:customStyle="1" w:styleId="New">
    <w:name w:val="正文 New"/>
    <w:qFormat/>
    <w:rsid w:val="00071EB9"/>
    <w:pPr>
      <w:widowControl w:val="0"/>
      <w:jc w:val="both"/>
    </w:pPr>
    <w:rPr>
      <w:kern w:val="2"/>
      <w:sz w:val="21"/>
      <w:szCs w:val="21"/>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7.emf"/><Relationship Id="rId39"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oleObject" Target="embeddings/oleObject4.bin"/><Relationship Id="rId34" Type="http://schemas.openxmlformats.org/officeDocument/2006/relationships/image" Target="media/image14.emf"/><Relationship Id="rId42" Type="http://schemas.openxmlformats.org/officeDocument/2006/relationships/image" Target="media/image21.jpeg"/><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oleObject" Target="embeddings/oleObject2.bin"/><Relationship Id="rId25" Type="http://schemas.openxmlformats.org/officeDocument/2006/relationships/image" Target="media/image6.jpeg"/><Relationship Id="rId33" Type="http://schemas.openxmlformats.org/officeDocument/2006/relationships/image" Target="media/image13.png"/><Relationship Id="rId38" Type="http://schemas.openxmlformats.org/officeDocument/2006/relationships/image" Target="media/image17.jpe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oleObject" Target="embeddings/oleObject3.bin"/><Relationship Id="rId29" Type="http://schemas.openxmlformats.org/officeDocument/2006/relationships/image" Target="media/image9.png"/><Relationship Id="rId41"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wmf"/><Relationship Id="rId24" Type="http://schemas.openxmlformats.org/officeDocument/2006/relationships/image" Target="media/image5.emf"/><Relationship Id="rId32" Type="http://schemas.openxmlformats.org/officeDocument/2006/relationships/image" Target="media/image12.pn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oleObject" Target="embeddings/oleObject5.bin"/><Relationship Id="rId28" Type="http://schemas.openxmlformats.org/officeDocument/2006/relationships/image" Target="media/image8.jpeg"/><Relationship Id="rId36" Type="http://schemas.openxmlformats.org/officeDocument/2006/relationships/image" Target="media/image15.png"/><Relationship Id="rId10" Type="http://schemas.openxmlformats.org/officeDocument/2006/relationships/header" Target="header2.xml"/><Relationship Id="rId19" Type="http://schemas.openxmlformats.org/officeDocument/2006/relationships/image" Target="media/image3.emf"/><Relationship Id="rId31" Type="http://schemas.openxmlformats.org/officeDocument/2006/relationships/image" Target="media/image11.png"/><Relationship Id="rId44" Type="http://schemas.openxmlformats.org/officeDocument/2006/relationships/image" Target="media/image23.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2.xml"/><Relationship Id="rId22" Type="http://schemas.openxmlformats.org/officeDocument/2006/relationships/image" Target="media/image4.emf"/><Relationship Id="rId27" Type="http://schemas.openxmlformats.org/officeDocument/2006/relationships/oleObject" Target="embeddings/oleObject6.bin"/><Relationship Id="rId30" Type="http://schemas.openxmlformats.org/officeDocument/2006/relationships/image" Target="media/image10.jpeg"/><Relationship Id="rId35" Type="http://schemas.openxmlformats.org/officeDocument/2006/relationships/oleObject" Target="embeddings/oleObject7.bin"/><Relationship Id="rId43" Type="http://schemas.openxmlformats.org/officeDocument/2006/relationships/image" Target="media/image2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4098" textRotate="1"/>
    <customShpInfo spid="_x0000_s4097" textRotate="1"/>
    <customShpInfo spid="_x0000_s4099" textRotate="1"/>
    <customShpInfo spid="_x0000_s1139"/>
    <customShpInfo spid="_x0000_s1140"/>
    <customShpInfo spid="_x0000_s1137"/>
    <customShpInfo spid="_x0000_s1138"/>
    <customShpInfo spid="_x0000_s1135"/>
    <customShpInfo spid="_x0000_s1136"/>
    <customShpInfo spid="_x0000_s1125"/>
    <customShpInfo spid="_x0000_s1126"/>
    <customShpInfo spid="_x0000_s1565"/>
    <customShpInfo spid="_x0000_s1148"/>
    <customShpInfo spid="_x0000_s1147"/>
    <customShpInfo spid="_x0000_s1145"/>
    <customShpInfo spid="_x0000_s1144"/>
    <customShpInfo spid="_x0000_s1567"/>
    <customShpInfo spid="_x0000_s3612"/>
    <customShpInfo spid="_x0000_s1141"/>
    <customShpInfo spid="_x0000_s1566"/>
    <customShpInfo spid="_x0000_s1152"/>
    <customShpInfo spid="_x0000_s1153"/>
    <customShpInfo spid="_x0000_s1155"/>
    <customShpInfo spid="_x0000_s1156"/>
    <customShpInfo spid="_x0000_s1568"/>
    <customShpInfo spid="_x0000_s3613"/>
    <customShpInfo spid="_x0000_s3614"/>
    <customShpInfo spid="_x0000_s3615"/>
    <customShpInfo spid="_x0000_s3616"/>
    <customShpInfo spid="_x0000_s3492"/>
    <customShpInfo spid="_x0000_s1589"/>
    <customShpInfo spid="_x0000_s1591"/>
    <customShpInfo spid="_x0000_s1597"/>
    <customShpInfo spid="_x0000_s1595"/>
    <customShpInfo spid="_x0000_s1598"/>
    <customShpInfo spid="_x0000_s1596"/>
    <customShpInfo spid="_x0000_s1605"/>
    <customShpInfo spid="_x0000_s1607"/>
  </customShpExts>
</s:customData>
</file>

<file path=customXml/itemProps1.xml><?xml version="1.0" encoding="utf-8"?>
<ds:datastoreItem xmlns:ds="http://schemas.openxmlformats.org/officeDocument/2006/customXml" ds:itemID="{F7BB5A0C-BFF2-4314-9621-75339F20234F}">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Pages>
  <Words>12807</Words>
  <Characters>73003</Characters>
  <Application>Microsoft Office Word</Application>
  <DocSecurity>0</DocSecurity>
  <Lines>608</Lines>
  <Paragraphs>171</Paragraphs>
  <ScaleCrop>false</ScaleCrop>
  <Company>Microsoft</Company>
  <LinksUpToDate>false</LinksUpToDate>
  <CharactersWithSpaces>85639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马志远</cp:lastModifiedBy>
  <cp:revision>69</cp:revision>
  <cp:lastPrinted>2023-04-03T08:46:00Z</cp:lastPrinted>
  <dcterms:created xsi:type="dcterms:W3CDTF">2019-01-15T09:25:00Z</dcterms:created>
  <dcterms:modified xsi:type="dcterms:W3CDTF">2023-04-03T08:55:00Z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BD3075715789451488F87185096721B0</vt:lpwstr>
  </property>
</Properties>
</file>